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0FE" w:rsidRPr="007A738D" w:rsidRDefault="0067277D" w:rsidP="0020611F">
      <w:pPr>
        <w:spacing w:after="0" w:line="240" w:lineRule="auto"/>
        <w:jc w:val="center"/>
        <w:rPr>
          <w:rFonts w:ascii="Times New Roman" w:hAnsi="Times New Roman" w:cs="Times New Roman"/>
          <w:b/>
          <w:sz w:val="20"/>
          <w:szCs w:val="20"/>
        </w:rPr>
      </w:pPr>
      <w:r w:rsidRPr="007A738D">
        <w:rPr>
          <w:rFonts w:ascii="Times New Roman" w:hAnsi="Times New Roman" w:cs="Times New Roman"/>
          <w:b/>
          <w:sz w:val="20"/>
          <w:szCs w:val="20"/>
        </w:rPr>
        <w:t>STUDI KOMPARASI PERSEPSI KEMANFAATAN</w:t>
      </w:r>
      <w:r w:rsidR="002130FE" w:rsidRPr="007A738D">
        <w:rPr>
          <w:rFonts w:ascii="Times New Roman" w:hAnsi="Times New Roman" w:cs="Times New Roman"/>
          <w:b/>
          <w:sz w:val="20"/>
          <w:szCs w:val="20"/>
        </w:rPr>
        <w:t xml:space="preserve"> DAN KEMUDAHAN </w:t>
      </w:r>
    </w:p>
    <w:p w:rsidR="0067277D" w:rsidRPr="007A738D" w:rsidRDefault="002130FE" w:rsidP="0020611F">
      <w:pPr>
        <w:spacing w:after="0" w:line="240" w:lineRule="auto"/>
        <w:jc w:val="center"/>
        <w:rPr>
          <w:rFonts w:ascii="Times New Roman" w:hAnsi="Times New Roman" w:cs="Times New Roman"/>
          <w:b/>
          <w:sz w:val="20"/>
          <w:szCs w:val="20"/>
        </w:rPr>
      </w:pPr>
      <w:r w:rsidRPr="007A738D">
        <w:rPr>
          <w:rFonts w:ascii="Times New Roman" w:hAnsi="Times New Roman" w:cs="Times New Roman"/>
          <w:b/>
          <w:sz w:val="20"/>
          <w:szCs w:val="20"/>
        </w:rPr>
        <w:t xml:space="preserve">PENGGUNAAN </w:t>
      </w:r>
      <w:r w:rsidR="0067277D" w:rsidRPr="007A738D">
        <w:rPr>
          <w:rFonts w:ascii="Times New Roman" w:hAnsi="Times New Roman" w:cs="Times New Roman"/>
          <w:b/>
          <w:sz w:val="20"/>
          <w:szCs w:val="20"/>
        </w:rPr>
        <w:t xml:space="preserve">APLIKASI </w:t>
      </w:r>
      <w:r w:rsidR="0067277D" w:rsidRPr="007A738D">
        <w:rPr>
          <w:rFonts w:ascii="Times New Roman" w:hAnsi="Times New Roman" w:cs="Times New Roman"/>
          <w:b/>
          <w:i/>
          <w:sz w:val="20"/>
          <w:szCs w:val="20"/>
        </w:rPr>
        <w:t>MOBILE BANKING</w:t>
      </w:r>
      <w:r w:rsidR="0067277D" w:rsidRPr="007A738D">
        <w:rPr>
          <w:rFonts w:ascii="Times New Roman" w:hAnsi="Times New Roman" w:cs="Times New Roman"/>
          <w:b/>
          <w:sz w:val="20"/>
          <w:szCs w:val="20"/>
        </w:rPr>
        <w:t xml:space="preserve"> ANTARA </w:t>
      </w:r>
    </w:p>
    <w:p w:rsidR="0067277D" w:rsidRPr="007A738D" w:rsidRDefault="0067277D" w:rsidP="0020611F">
      <w:pPr>
        <w:spacing w:after="0" w:line="240" w:lineRule="auto"/>
        <w:jc w:val="center"/>
        <w:rPr>
          <w:rFonts w:ascii="Times New Roman" w:hAnsi="Times New Roman" w:cs="Times New Roman"/>
          <w:b/>
          <w:sz w:val="20"/>
          <w:szCs w:val="20"/>
        </w:rPr>
      </w:pPr>
      <w:r w:rsidRPr="007A738D">
        <w:rPr>
          <w:rFonts w:ascii="Times New Roman" w:hAnsi="Times New Roman" w:cs="Times New Roman"/>
          <w:b/>
          <w:sz w:val="20"/>
          <w:szCs w:val="20"/>
        </w:rPr>
        <w:t xml:space="preserve">GENERASI X, GENERASI Y, DAN GENERASI Z </w:t>
      </w:r>
    </w:p>
    <w:p w:rsidR="0067277D" w:rsidRPr="007A738D" w:rsidRDefault="0067277D" w:rsidP="0020611F">
      <w:pPr>
        <w:spacing w:after="0" w:line="240" w:lineRule="auto"/>
        <w:jc w:val="center"/>
        <w:rPr>
          <w:rFonts w:ascii="Times New Roman" w:hAnsi="Times New Roman" w:cs="Times New Roman"/>
          <w:sz w:val="20"/>
          <w:szCs w:val="20"/>
        </w:rPr>
      </w:pPr>
      <w:r w:rsidRPr="007A738D">
        <w:rPr>
          <w:rFonts w:ascii="Times New Roman" w:hAnsi="Times New Roman" w:cs="Times New Roman"/>
          <w:sz w:val="20"/>
          <w:szCs w:val="20"/>
        </w:rPr>
        <w:t xml:space="preserve">(Studi pada pengguna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w:t>
      </w:r>
    </w:p>
    <w:p w:rsidR="0067277D" w:rsidRPr="007A738D" w:rsidRDefault="0067277D" w:rsidP="0020611F">
      <w:pPr>
        <w:spacing w:after="0" w:line="240" w:lineRule="auto"/>
        <w:jc w:val="center"/>
        <w:rPr>
          <w:rFonts w:ascii="Times New Roman" w:hAnsi="Times New Roman" w:cs="Times New Roman"/>
          <w:sz w:val="20"/>
          <w:szCs w:val="20"/>
        </w:rPr>
      </w:pPr>
      <w:r w:rsidRPr="007A738D">
        <w:rPr>
          <w:rFonts w:ascii="Times New Roman" w:hAnsi="Times New Roman" w:cs="Times New Roman"/>
          <w:sz w:val="20"/>
          <w:szCs w:val="20"/>
        </w:rPr>
        <w:t>BCA di Kota Surakarta)</w:t>
      </w:r>
    </w:p>
    <w:p w:rsidR="0067277D" w:rsidRPr="007A738D" w:rsidRDefault="0067277D" w:rsidP="0020611F">
      <w:pPr>
        <w:spacing w:after="0" w:line="240" w:lineRule="auto"/>
        <w:jc w:val="center"/>
        <w:rPr>
          <w:rFonts w:ascii="Times New Roman" w:hAnsi="Times New Roman" w:cs="Times New Roman"/>
          <w:b/>
          <w:sz w:val="20"/>
          <w:szCs w:val="20"/>
        </w:rPr>
      </w:pPr>
    </w:p>
    <w:p w:rsidR="0067277D" w:rsidRPr="007A738D" w:rsidRDefault="002130FE" w:rsidP="0020611F">
      <w:pPr>
        <w:spacing w:after="0" w:line="240" w:lineRule="auto"/>
        <w:jc w:val="center"/>
        <w:rPr>
          <w:rFonts w:ascii="Times New Roman" w:hAnsi="Times New Roman" w:cs="Times New Roman"/>
          <w:b/>
          <w:sz w:val="20"/>
          <w:szCs w:val="20"/>
        </w:rPr>
      </w:pPr>
      <w:r w:rsidRPr="007A738D">
        <w:rPr>
          <w:rFonts w:ascii="Times New Roman" w:hAnsi="Times New Roman" w:cs="Times New Roman"/>
          <w:b/>
          <w:sz w:val="20"/>
          <w:szCs w:val="20"/>
        </w:rPr>
        <w:t>¹</w:t>
      </w:r>
      <w:r w:rsidR="0067277D" w:rsidRPr="007A738D">
        <w:rPr>
          <w:rFonts w:ascii="Times New Roman" w:hAnsi="Times New Roman" w:cs="Times New Roman"/>
          <w:b/>
          <w:sz w:val="20"/>
          <w:szCs w:val="20"/>
        </w:rPr>
        <w:t>Ari Priyani, Siti Maryam</w:t>
      </w:r>
      <w:r w:rsidRPr="007A738D">
        <w:rPr>
          <w:rFonts w:ascii="Times New Roman" w:hAnsi="Times New Roman" w:cs="Times New Roman"/>
          <w:b/>
          <w:sz w:val="20"/>
          <w:szCs w:val="20"/>
        </w:rPr>
        <w:t>²</w:t>
      </w:r>
      <w:r w:rsidR="0067277D" w:rsidRPr="007A738D">
        <w:rPr>
          <w:rFonts w:ascii="Times New Roman" w:hAnsi="Times New Roman" w:cs="Times New Roman"/>
          <w:b/>
          <w:sz w:val="20"/>
          <w:szCs w:val="20"/>
        </w:rPr>
        <w:t>, Burhanudin A.Y</w:t>
      </w:r>
      <w:r w:rsidRPr="007A738D">
        <w:rPr>
          <w:rFonts w:ascii="Times New Roman" w:hAnsi="Times New Roman" w:cs="Times New Roman"/>
          <w:b/>
          <w:sz w:val="20"/>
          <w:szCs w:val="20"/>
        </w:rPr>
        <w:t>³</w:t>
      </w:r>
    </w:p>
    <w:p w:rsidR="002130FE" w:rsidRPr="007A738D" w:rsidRDefault="002130FE" w:rsidP="0020611F">
      <w:pPr>
        <w:spacing w:after="0" w:line="240" w:lineRule="auto"/>
        <w:jc w:val="center"/>
        <w:rPr>
          <w:rFonts w:ascii="Times New Roman" w:hAnsi="Times New Roman" w:cs="Times New Roman"/>
          <w:sz w:val="20"/>
          <w:szCs w:val="20"/>
        </w:rPr>
      </w:pPr>
      <w:r w:rsidRPr="007A738D">
        <w:rPr>
          <w:rFonts w:ascii="Times New Roman" w:hAnsi="Times New Roman" w:cs="Times New Roman"/>
          <w:sz w:val="20"/>
          <w:szCs w:val="20"/>
        </w:rPr>
        <w:t>Fakultas Ekonomi Program Studi Manajemen Universitas Islam Batik Surakarta</w:t>
      </w:r>
    </w:p>
    <w:p w:rsidR="002130FE" w:rsidRPr="007A738D" w:rsidRDefault="002130FE" w:rsidP="0020611F">
      <w:pPr>
        <w:spacing w:after="0" w:line="240" w:lineRule="auto"/>
        <w:jc w:val="center"/>
        <w:rPr>
          <w:rFonts w:ascii="Times New Roman" w:hAnsi="Times New Roman" w:cs="Times New Roman"/>
          <w:sz w:val="20"/>
          <w:szCs w:val="20"/>
        </w:rPr>
      </w:pPr>
      <w:r w:rsidRPr="007A738D">
        <w:rPr>
          <w:rFonts w:ascii="Times New Roman" w:hAnsi="Times New Roman" w:cs="Times New Roman"/>
          <w:sz w:val="20"/>
          <w:szCs w:val="20"/>
        </w:rPr>
        <w:t>Jl. KH Agus Salim No. 10, Jawa Tengah 57147, Indonesia</w:t>
      </w:r>
    </w:p>
    <w:p w:rsidR="002130FE" w:rsidRPr="007A738D" w:rsidRDefault="002130FE" w:rsidP="0020611F">
      <w:pPr>
        <w:spacing w:after="0" w:line="240" w:lineRule="auto"/>
        <w:jc w:val="center"/>
        <w:rPr>
          <w:rFonts w:ascii="Times New Roman" w:hAnsi="Times New Roman" w:cs="Times New Roman"/>
          <w:sz w:val="20"/>
          <w:szCs w:val="20"/>
        </w:rPr>
      </w:pPr>
      <w:r w:rsidRPr="007A738D">
        <w:rPr>
          <w:rFonts w:ascii="Times New Roman" w:hAnsi="Times New Roman" w:cs="Times New Roman"/>
          <w:sz w:val="20"/>
          <w:szCs w:val="20"/>
        </w:rPr>
        <w:t>E-</w:t>
      </w:r>
      <w:proofErr w:type="gramStart"/>
      <w:r w:rsidRPr="007A738D">
        <w:rPr>
          <w:rFonts w:ascii="Times New Roman" w:hAnsi="Times New Roman" w:cs="Times New Roman"/>
          <w:sz w:val="20"/>
          <w:szCs w:val="20"/>
        </w:rPr>
        <w:t>mail :</w:t>
      </w:r>
      <w:proofErr w:type="gramEnd"/>
    </w:p>
    <w:p w:rsidR="002130FE" w:rsidRPr="007A738D" w:rsidRDefault="00CC45D4" w:rsidP="0020611F">
      <w:pPr>
        <w:spacing w:after="0" w:line="240" w:lineRule="auto"/>
        <w:jc w:val="center"/>
        <w:rPr>
          <w:rFonts w:ascii="Times New Roman" w:hAnsi="Times New Roman" w:cs="Times New Roman"/>
          <w:sz w:val="20"/>
          <w:szCs w:val="20"/>
        </w:rPr>
      </w:pPr>
      <w:hyperlink r:id="rId5" w:history="1">
        <w:r w:rsidR="002130FE" w:rsidRPr="007A738D">
          <w:rPr>
            <w:rStyle w:val="Hyperlink"/>
            <w:rFonts w:ascii="Times New Roman" w:hAnsi="Times New Roman" w:cs="Times New Roman"/>
            <w:sz w:val="20"/>
            <w:szCs w:val="20"/>
          </w:rPr>
          <w:t>Aripriyani53@gmail.com</w:t>
        </w:r>
      </w:hyperlink>
    </w:p>
    <w:p w:rsidR="002130FE" w:rsidRPr="007A738D" w:rsidRDefault="002130FE" w:rsidP="0020611F">
      <w:pPr>
        <w:spacing w:after="0" w:line="240" w:lineRule="auto"/>
        <w:jc w:val="center"/>
        <w:rPr>
          <w:rFonts w:ascii="Times New Roman" w:hAnsi="Times New Roman" w:cs="Times New Roman"/>
          <w:sz w:val="20"/>
          <w:szCs w:val="20"/>
        </w:rPr>
      </w:pPr>
    </w:p>
    <w:p w:rsidR="002130FE" w:rsidRPr="007A738D" w:rsidRDefault="002130FE" w:rsidP="0020611F">
      <w:pPr>
        <w:spacing w:after="0" w:line="240" w:lineRule="auto"/>
        <w:jc w:val="center"/>
        <w:rPr>
          <w:rFonts w:ascii="Times New Roman" w:hAnsi="Times New Roman" w:cs="Times New Roman"/>
          <w:b/>
          <w:i/>
          <w:sz w:val="20"/>
          <w:szCs w:val="20"/>
        </w:rPr>
      </w:pPr>
      <w:r w:rsidRPr="007A738D">
        <w:rPr>
          <w:rFonts w:ascii="Times New Roman" w:hAnsi="Times New Roman" w:cs="Times New Roman"/>
          <w:b/>
          <w:i/>
          <w:sz w:val="20"/>
          <w:szCs w:val="20"/>
        </w:rPr>
        <w:t>Abstract</w:t>
      </w:r>
    </w:p>
    <w:p w:rsidR="0067277D" w:rsidRPr="007A738D" w:rsidRDefault="0067277D" w:rsidP="0020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p>
    <w:p w:rsidR="002130FE" w:rsidRPr="007A738D" w:rsidRDefault="002130FE" w:rsidP="0020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r w:rsidRPr="007A738D">
        <w:rPr>
          <w:rFonts w:ascii="Times New Roman" w:hAnsi="Times New Roman" w:cs="Times New Roman"/>
          <w:i/>
          <w:sz w:val="20"/>
          <w:szCs w:val="20"/>
          <w:lang w:val="en"/>
        </w:rPr>
        <w:tab/>
      </w:r>
      <w:r w:rsidR="0067277D" w:rsidRPr="007A738D">
        <w:rPr>
          <w:rFonts w:ascii="Times New Roman" w:hAnsi="Times New Roman" w:cs="Times New Roman"/>
          <w:i/>
          <w:sz w:val="20"/>
          <w:szCs w:val="20"/>
          <w:lang w:val="en"/>
        </w:rPr>
        <w:t xml:space="preserve">This study aims to determine differences in perceptions of usefulness and convenience between users of the BCA mobile banking application service in Generation X, Generation Y, and Generation Z. </w:t>
      </w:r>
    </w:p>
    <w:p w:rsidR="002130FE" w:rsidRPr="007A738D" w:rsidRDefault="002130FE" w:rsidP="0020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r w:rsidRPr="007A738D">
        <w:rPr>
          <w:rFonts w:ascii="Times New Roman" w:hAnsi="Times New Roman" w:cs="Times New Roman"/>
          <w:i/>
          <w:sz w:val="20"/>
          <w:szCs w:val="20"/>
          <w:lang w:val="en"/>
        </w:rPr>
        <w:tab/>
      </w:r>
      <w:r w:rsidR="0067277D" w:rsidRPr="007A738D">
        <w:rPr>
          <w:rFonts w:ascii="Times New Roman" w:hAnsi="Times New Roman" w:cs="Times New Roman"/>
          <w:i/>
          <w:sz w:val="20"/>
          <w:szCs w:val="20"/>
          <w:lang w:val="en"/>
        </w:rPr>
        <w:t xml:space="preserve">The samples used in the study were 90 respondents. In this study the method of sampling using accidental sampling which is a procedure based on accidental sampling. Data obtained directly by researchers from respondents' answers through a questionnaire consisting of several questions regarding the perception of use through the variable perceived usefulness and perceived ease of use. </w:t>
      </w:r>
    </w:p>
    <w:p w:rsidR="0067277D" w:rsidRPr="007A738D" w:rsidRDefault="002130FE" w:rsidP="0020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r w:rsidRPr="007A738D">
        <w:rPr>
          <w:rFonts w:ascii="Times New Roman" w:hAnsi="Times New Roman" w:cs="Times New Roman"/>
          <w:i/>
          <w:sz w:val="20"/>
          <w:szCs w:val="20"/>
          <w:lang w:val="en"/>
        </w:rPr>
        <w:tab/>
      </w:r>
      <w:r w:rsidR="0067277D" w:rsidRPr="007A738D">
        <w:rPr>
          <w:rFonts w:ascii="Times New Roman" w:hAnsi="Times New Roman" w:cs="Times New Roman"/>
          <w:i/>
          <w:sz w:val="20"/>
          <w:szCs w:val="20"/>
          <w:lang w:val="en"/>
        </w:rPr>
        <w:t>Based on the results of research conducted to users of BCA mobile banking services in generation X, generation Y, and generation Z in the city of Surakarta, it can be concluded that there is no significant difference in the perception variable benefits of the use of BCA mobile banking services in the city of Surakarta in the X generation , generation Y and generation Z, There is no significant difference in the perceived ease of use of the BCA mobile banking service in Surakarta in X generation, Y generation, and Z generation.</w:t>
      </w:r>
    </w:p>
    <w:p w:rsidR="0067277D" w:rsidRPr="007A738D" w:rsidRDefault="0067277D" w:rsidP="0020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p>
    <w:p w:rsidR="0067277D" w:rsidRPr="007A738D" w:rsidRDefault="0067277D" w:rsidP="0020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rPr>
      </w:pPr>
      <w:r w:rsidRPr="007A738D">
        <w:rPr>
          <w:rFonts w:ascii="Times New Roman" w:hAnsi="Times New Roman" w:cs="Times New Roman"/>
          <w:i/>
          <w:sz w:val="20"/>
          <w:szCs w:val="20"/>
          <w:lang w:val="en"/>
        </w:rPr>
        <w:t>Keywords: Usability, Ease, Mobile Banking, Generation</w:t>
      </w:r>
    </w:p>
    <w:p w:rsidR="0067277D" w:rsidRPr="007A738D" w:rsidRDefault="0067277D" w:rsidP="0020611F">
      <w:pPr>
        <w:tabs>
          <w:tab w:val="right" w:leader="dot" w:pos="7938"/>
          <w:tab w:val="left" w:leader="dot" w:pos="8505"/>
        </w:tabs>
        <w:spacing w:line="240" w:lineRule="auto"/>
        <w:jc w:val="both"/>
        <w:rPr>
          <w:rFonts w:ascii="Times New Roman" w:hAnsi="Times New Roman" w:cs="Times New Roman"/>
          <w:sz w:val="20"/>
          <w:szCs w:val="20"/>
        </w:rPr>
      </w:pPr>
    </w:p>
    <w:p w:rsidR="009555CB" w:rsidRPr="007A738D" w:rsidRDefault="009555CB" w:rsidP="0020611F">
      <w:pPr>
        <w:spacing w:line="240" w:lineRule="auto"/>
        <w:rPr>
          <w:rFonts w:ascii="Times New Roman" w:hAnsi="Times New Roman" w:cs="Times New Roman"/>
          <w:sz w:val="20"/>
          <w:szCs w:val="20"/>
          <w:lang w:val="en-ID"/>
        </w:rPr>
      </w:pPr>
    </w:p>
    <w:p w:rsidR="004A49F8" w:rsidRPr="007A738D" w:rsidRDefault="002130FE" w:rsidP="0020611F">
      <w:pPr>
        <w:spacing w:line="240" w:lineRule="auto"/>
        <w:jc w:val="both"/>
        <w:rPr>
          <w:rFonts w:ascii="Times New Roman" w:hAnsi="Times New Roman" w:cs="Times New Roman"/>
          <w:b/>
          <w:sz w:val="20"/>
          <w:szCs w:val="20"/>
          <w:lang w:val="en-ID"/>
        </w:rPr>
      </w:pPr>
      <w:r w:rsidRPr="007A738D">
        <w:rPr>
          <w:rFonts w:ascii="Times New Roman" w:hAnsi="Times New Roman" w:cs="Times New Roman"/>
          <w:b/>
          <w:sz w:val="20"/>
          <w:szCs w:val="20"/>
          <w:lang w:val="en-ID"/>
        </w:rPr>
        <w:t>PENDAHULUAN</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Pada era revolusi industri 4.0 saat ini, perkembangan teknologi informasi mulai dari </w:t>
      </w:r>
      <w:r w:rsidRPr="007A738D">
        <w:rPr>
          <w:rFonts w:ascii="Times New Roman" w:hAnsi="Times New Roman" w:cs="Times New Roman"/>
          <w:i/>
          <w:sz w:val="20"/>
          <w:szCs w:val="20"/>
        </w:rPr>
        <w:t>smartphone</w:t>
      </w:r>
      <w:r w:rsidRPr="007A738D">
        <w:rPr>
          <w:rFonts w:ascii="Times New Roman" w:hAnsi="Times New Roman" w:cs="Times New Roman"/>
          <w:sz w:val="20"/>
          <w:szCs w:val="20"/>
        </w:rPr>
        <w:t xml:space="preserve"> hingga media sosial telah mengubah </w:t>
      </w:r>
      <w:proofErr w:type="gramStart"/>
      <w:r w:rsidRPr="007A738D">
        <w:rPr>
          <w:rFonts w:ascii="Times New Roman" w:hAnsi="Times New Roman" w:cs="Times New Roman"/>
          <w:sz w:val="20"/>
          <w:szCs w:val="20"/>
        </w:rPr>
        <w:t>gaya</w:t>
      </w:r>
      <w:proofErr w:type="gramEnd"/>
      <w:r w:rsidRPr="007A738D">
        <w:rPr>
          <w:rFonts w:ascii="Times New Roman" w:hAnsi="Times New Roman" w:cs="Times New Roman"/>
          <w:sz w:val="20"/>
          <w:szCs w:val="20"/>
        </w:rPr>
        <w:t xml:space="preserve"> hidup masyarakat hingga pada titik yang paling fundamental. Semua informasi yang dibutuhkan dapat di akses kapanpun dan di manapun masyarakat berada. Mulai dari informasi lokasi, pembelian tiket, pembayaran tagihan, pembelian makanan, bahkan transaksi perbankan sekalipun bisa dilakukan melalui satu genggaman yakni melalui </w:t>
      </w:r>
      <w:r w:rsidRPr="007A738D">
        <w:rPr>
          <w:rFonts w:ascii="Times New Roman" w:hAnsi="Times New Roman" w:cs="Times New Roman"/>
          <w:i/>
          <w:sz w:val="20"/>
          <w:szCs w:val="20"/>
        </w:rPr>
        <w:t>smartphone</w:t>
      </w:r>
      <w:r w:rsidRPr="007A738D">
        <w:rPr>
          <w:rFonts w:ascii="Times New Roman" w:hAnsi="Times New Roman" w:cs="Times New Roman"/>
          <w:sz w:val="20"/>
          <w:szCs w:val="20"/>
        </w:rPr>
        <w:t xml:space="preserve">. Dengan kemajuan teknologi yang telah mempermudah pekerjaan masyarakat baik secara langsung maupun tidak langsung, mendorong masyarakat modern saat ini menjadi masyarakat yang membutuhkan kemudahan dalam segala aspek kehidupan dengan prinsip yang lebih praktis sehingga dapat mempersingkat waktu dan tidak mengganggu pekerjaan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{"citationItems":[{"id":"ITEM-1","itemData":{"DOI":"10.26905/jmdk.v6i2.2560","ISSN":"2301-9093","abstract":"In era of industry 4.0 revolution, the development of information technology makes the lifestyle changes of modern generation (millennial generations born between 1980 to 2000). This aims of this study is to analyze how the behavior of millennial generations in using Go-food applications. The characteristics of the millennial generation in this study are: 1) user generated content (UGC); 2) take advantage of technology and information; 3) consumptive behavior; 4) tends lazy. The data analysis uses a descriptive analysis and linear regression analysis. The results of data analysis show that: 1) the millennial generation's decision to use Go-food applications is influenced by behavior of millennial generation; and 2) millennial generation's behavior which has a dominant influence in making decision to use Go-food appications is consumptive behavior.","author":[{"dropping-particle":"","family":"Hidayatullah","given":"Syarif","non-dropping-particle":"","parse-names":false,"suffix":""},{"dropping-particle":"","family":"Waris","given":"Abdul","non-dropping-particle":"","parse-names":false,"suffix":""},{"dropping-particle":"","family":"Devianti","given":"Riezky Chris","non-dropping-particle":"","parse-names":false,"suffix":""},{"dropping-particle":"","family":"Sari","given":"Syafitrilliana Ratna","non-dropping-particle":"","parse-names":false,"suffix":""},{"dropping-particle":"","family":"Wibowo","given":"Irawan Ardi","non-dropping-particle":"","parse-names":false,"suffix":""},{"dropping-particle":"","family":"Made PW","given":"Pande","non-dropping-particle":"","parse-names":false,"suffix":""}],"container-title":"Jurnal Manajemen Dan Kewirausahaan","id":"ITEM-1","issue":"2","issued":{"date-parts":[["2018"]]},"page":"240-249","title":"Perilaku Generasi Milenial dalam Menggunakan Aplikasi Go-Food","type":"article-journal","volume":"6"},"uris":["http://www.mendeley.com/documents/?uuid=8dd151fa-b9d8-4602-ba5a-65f74a7194c1"]}],"mendeley":{"formattedCitation":"(Hidayatullah et al., 2018)","plainTextFormattedCitation":"(Hidayatullah et al., 2018)","previouslyFormattedCitation":"(Hidayatullah et al., 2018)"},"properties":{"noteIndex":0},"schema":"https://github.com/citation-style-language/schema/raw/master/csl-citation.json"}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(Hidayatullah et al., 2018)</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Berdasarkan hasil studi </w:t>
      </w:r>
      <w:r w:rsidRPr="007A738D">
        <w:rPr>
          <w:rFonts w:ascii="Times New Roman" w:hAnsi="Times New Roman" w:cs="Times New Roman"/>
          <w:i/>
          <w:sz w:val="20"/>
          <w:szCs w:val="20"/>
        </w:rPr>
        <w:t>Polling</w:t>
      </w:r>
      <w:r w:rsidRPr="007A738D">
        <w:rPr>
          <w:rFonts w:ascii="Times New Roman" w:hAnsi="Times New Roman" w:cs="Times New Roman"/>
          <w:sz w:val="20"/>
          <w:szCs w:val="20"/>
        </w:rPr>
        <w:t xml:space="preserve"> Indonesia yang bekerjasama dengan Asosisasi Penyelenggara Jasa Internet Indonesia (APJII) , jumlah pengguna internet di Indonesia sebanyak 171,17 juta jiwa atau sekitar 64,8 persen dari total jumlah penduduk Indonesia sebanyak 264 juta jiwa pada tahun 2018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{"citationItems":[{"id":"ITEM-1","itemData":{"author":[{"dropping-particle":"","family":"Pratomo","given":"Yudha","non-dropping-particle":"","parse-names":false,"suffix":""}],"id":"ITEM-1","issued":{"date-parts":[["2019","5","16"]]},"title":"APJII: Jumlah Pengguna Internet di Indonesia Tembus 171 Juta Jiwa","type":"article-newspaper"},"uris":["http://www.mendeley.com/documents/?uuid=db764fa9-8446-48f2-9b35-9137363b421a"]}],"mendeley":{"formattedCitation":"(Pratomo, 2019)","plainTextFormattedCitation":"(Pratomo, 2019)","previouslyFormattedCitation":"(Pratomo, 2019)"},"properties":{"noteIndex":0},"schema":"https://github.com/citation-style-language/schema/raw/master/csl-citation.json"}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(Pratomo, 2019)</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Banyaknya pengguna internet di Indonesia mampu mendorong dunia bisnis untuk lebih maju dan berkembang. Internet menjadi media dalam melakukan transaksi penjualan dan pembelian. Internet juga menjadi media untuk mencari informasi dan bertukar informasi. Teknologi informasi mendorong dunia perbankan untuk ikut andil dalam memanfaatkan internet. Hal ini merupakan kesempatan bagi dunia perbankan untuk melangkah maju dengan memberikan pelayanan yang lebih baik kepada para nasabahnya, tidak hanya menawarkan kecepatan dalam melakukan transaksi tetapi juga kemudahan serta kenyamanan bagi nasabah untuk melakukan transaksi keuangan maupun </w:t>
      </w:r>
      <w:r w:rsidRPr="007A738D">
        <w:rPr>
          <w:rFonts w:ascii="Times New Roman" w:hAnsi="Times New Roman" w:cs="Times New Roman"/>
          <w:i/>
          <w:sz w:val="20"/>
          <w:szCs w:val="20"/>
        </w:rPr>
        <w:t xml:space="preserve">non </w:t>
      </w:r>
      <w:r w:rsidRPr="007A738D">
        <w:rPr>
          <w:rFonts w:ascii="Times New Roman" w:hAnsi="Times New Roman" w:cs="Times New Roman"/>
          <w:sz w:val="20"/>
          <w:szCs w:val="20"/>
        </w:rPr>
        <w:t xml:space="preserve">keuangan secara </w:t>
      </w:r>
      <w:r w:rsidRPr="007A738D">
        <w:rPr>
          <w:rFonts w:ascii="Times New Roman" w:hAnsi="Times New Roman" w:cs="Times New Roman"/>
          <w:i/>
          <w:sz w:val="20"/>
          <w:szCs w:val="20"/>
        </w:rPr>
        <w:t>online</w:t>
      </w:r>
      <w:r w:rsidRPr="007A738D">
        <w:rPr>
          <w:rFonts w:ascii="Times New Roman" w:hAnsi="Times New Roman" w:cs="Times New Roman"/>
          <w:sz w:val="20"/>
          <w:szCs w:val="20"/>
        </w:rPr>
        <w:t xml:space="preserve"> tanpa mengharuskan nasabahnya untuk datang dan mengantri di bank atau </w:t>
      </w:r>
      <w:r w:rsidRPr="007A738D">
        <w:rPr>
          <w:rFonts w:ascii="Times New Roman" w:hAnsi="Times New Roman" w:cs="Times New Roman"/>
          <w:i/>
          <w:sz w:val="20"/>
          <w:szCs w:val="20"/>
        </w:rPr>
        <w:t>ATM</w:t>
      </w:r>
      <w:r w:rsidRPr="007A738D">
        <w:rPr>
          <w:rFonts w:ascii="Times New Roman" w:hAnsi="Times New Roman" w:cs="Times New Roman"/>
          <w:sz w:val="20"/>
          <w:szCs w:val="20"/>
        </w:rPr>
        <w:t xml:space="preserve">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{"citationItems":[{"id":"ITEM-1","itemData":{"DOI":"10.21927/jesi.2015.5(2).137-150","ISSN":"2089-3566","abstract":"Abstrak Mobile Banking adalah salah satu pelayanan jasa bank yang memungkinkan nasabah untuk memperoleh informasi, melalui jaringan internet. Penerimaan dan manfaatkan yang dirasakan nasabah secara langsung dinilai berdasarkan persepsi penggunaan melalui kerangka TAM. Oleh karena itu tujuan dari penelitian ini adalah untuk mengetahui Faktor-Faktor Yang Mempengaruhi Minat Nasabah Menggunakan Mobile Bangking Dengan Kerangka Technology Acceptance Model (TAM). Penelitian ini merupakan penelitian survey dengan jenis penelitian kausalitas. Populasi dan sampel dalam penelitian ini nasabah BSM Cabang Yogyakarta yang menggunakan Mobile Banking yang berjumlah 376. Metode pengumpulan menggunakan koesioner yang telah diuji sebelumnya ke 30 responden dan dilakukan uji validitas dan reliabilitas yang menghasilkan 100% pertanyaan dikatakan valid dan layak untuk digunakan. Metode penelitian menggunakan uji analisis regresi berganda dengan bantuan software SPSS versi 17. Hasil yang diperoeh dari penelitian ini adalah Presepsi manfaat (perceived usefulness) berpengaruh positif terhadap minat perilaku menggunakan Mobile Banking. Dimana tingginya atau meningkatnya Presepsi manfaat (perceived usefulness) maka akan meningkatkan minat perilaku menggunakan Mobile Banking. Persepsi kemudahan penggunaan (perceived ease of use) berpengaruh negatif terhadap minat perilaku menggunakan Mobile Banking. Tingginya Persepsi kemudahan penggunaan (perceived ease of use) akan menurunkan minat perilaku menggunakan Mobile Banking. Presepsi kredibilitas (perceived credibility) berpengaruh positif terhadap minat perilaku menggunakan Mobile Banking. Tingginya Presepsi kredibilitas (perceived credibility) akan meningkatkan minat perilaku menggunakan Mobile Banking. Informasi tentang Mobile Banking berpengaruh positif terhadap perilaku menggunakan Mobile Banking. Tingginya Informasi tentang Mobile Banking akan meningkatkan minat perilaku menggunakan Mobile Banking. Keywords: Mobile Banking, perceived usefulness, perceived ease of use, perceived credibility,information of mobile bangking, behavioral intention.","author":[{"dropping-particle":"","family":"Rahayu","given":"Imam Sugih","non-dropping-particle":"","parse-names":false,"suffix":""}],"container-title":"JESI (Jurnal Ekonomi Syariah Indonesia)","id":"ITEM-1","issue":"2","issued":{"date-parts":[["2015"]]},"page":"137","title":"Minat Nasabah Menggunakan Mobile Banking Dengan Menggunakan Kerangka Technology Acceptance Model (TAM) (Studi Kasus PT Bank Syariah Mandiri Cabang Yogyakarta)","type":"article-journal","volume":"5"},"uris":["http://www.mendeley.com/documents/?uuid=4057525b-5f2a-41bd-b8c3-a060efde7122"]}],"mendeley":{"formattedCitation":"(Rahayu, 2015)","plainTextFormattedCitation":"(Rahayu, 2015)","previouslyFormattedCitation":"(Rahayu, 2015)"},"properties":{"noteIndex":0},"schema":"https://github.com/citation-style-language/schema/raw/master/csl-citation.json"}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(Rahayu, 2015)</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Kemudahan dan kenyamanan ini ditawarkan oleh perbankan melalui </w:t>
      </w:r>
      <w:proofErr w:type="gramStart"/>
      <w:r w:rsidRPr="007A738D">
        <w:rPr>
          <w:rFonts w:ascii="Times New Roman" w:hAnsi="Times New Roman" w:cs="Times New Roman"/>
          <w:sz w:val="20"/>
          <w:szCs w:val="20"/>
        </w:rPr>
        <w:t xml:space="preserve">layanan </w:t>
      </w:r>
      <w:r w:rsidRPr="007A738D">
        <w:rPr>
          <w:rFonts w:ascii="Times New Roman" w:hAnsi="Times New Roman" w:cs="Times New Roman"/>
          <w:i/>
          <w:sz w:val="20"/>
          <w:szCs w:val="20"/>
        </w:rPr>
        <w:t xml:space="preserve"> Mobile</w:t>
      </w:r>
      <w:proofErr w:type="gramEnd"/>
      <w:r w:rsidRPr="007A738D">
        <w:rPr>
          <w:rFonts w:ascii="Times New Roman" w:hAnsi="Times New Roman" w:cs="Times New Roman"/>
          <w:i/>
          <w:sz w:val="20"/>
          <w:szCs w:val="20"/>
        </w:rPr>
        <w:t xml:space="preserve"> Banking</w:t>
      </w:r>
      <w:r w:rsidRPr="007A738D">
        <w:rPr>
          <w:rFonts w:ascii="Times New Roman" w:hAnsi="Times New Roman" w:cs="Times New Roman"/>
          <w:sz w:val="20"/>
          <w:szCs w:val="20"/>
        </w:rPr>
        <w:t>.</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Penggunaan layanan</w:t>
      </w:r>
      <w:r w:rsidRPr="007A738D">
        <w:rPr>
          <w:rFonts w:ascii="Times New Roman" w:hAnsi="Times New Roman" w:cs="Times New Roman"/>
          <w:i/>
          <w:sz w:val="20"/>
          <w:szCs w:val="20"/>
        </w:rPr>
        <w:t xml:space="preserve"> Mobile Banking</w:t>
      </w:r>
      <w:r w:rsidRPr="007A738D">
        <w:rPr>
          <w:rFonts w:ascii="Times New Roman" w:hAnsi="Times New Roman" w:cs="Times New Roman"/>
          <w:sz w:val="20"/>
          <w:szCs w:val="20"/>
        </w:rPr>
        <w:t xml:space="preserve"> oleh masyarakat Indonesia saat ini dapat dilihat dari berbagai generasi, mulai dari generasi X, generasi Y dan generasi Z. Generasi X merupakan generasi dengan kelahiran pada tahun 1965 – 1980, generasi Y kelahiran pada tahun 1981 – 1994 dan generasi Z kelahiran pada tahun 1995 – 2010. Masing – </w:t>
      </w:r>
      <w:r w:rsidRPr="007A738D">
        <w:rPr>
          <w:rFonts w:ascii="Times New Roman" w:hAnsi="Times New Roman" w:cs="Times New Roman"/>
          <w:sz w:val="20"/>
          <w:szCs w:val="20"/>
        </w:rPr>
        <w:lastRenderedPageBreak/>
        <w:t xml:space="preserve">masing generasi saat ini sudah mengikuti perkembangan teknologi dengan melakukan akses perbankan dalam beberapa kebutuhan mereka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URL":"https://dosen.perbanas.id//teori-generasi/","author":[{"dropping-particle":"","family":"Yustisia","given":"Natalia","non-dropping-particle":"","parse-names":false,"suffix":""}],"id":"ITEM-1","issued":{"date-parts":[["2016"]]},"title":"Teori Generasi","type":"webpage"},"uris":["http://www.mendeley.com/documents/?uuid=845cebaa-b580-45fa-a2c9-f52317ca0c79"]}],"mendeley":{"formattedCitation":"(Yustisia, 2016)","plainTextFormattedCitation":"(Yustisia, 2016)","previouslyFormattedCitation":"(Yustisia, 2016)"},"properties":{"noteIndex":0},"schema":"https://github.com/citation-style-language/schema/raw/master/csl-citation.json"}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(Yustisia, 2016)</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Kemudahan merupakan tingkat kepercayaan seseorang bahwa system teknologi tertentu dapat digunakan dengan mudah (tanpa usaha). Hal ini mencakup tujuan penggunaan teknologi informasi dan kemudahan penggunaan sistem sesuai dengan keinginan pengguna. Dengan demikian, apabila jasa yang diberikan teknologi dipersepsikan mudah digunakan oleh para pengguna maka akan mendorong para nasabah untuk menerima dan menggunakan teknologi tersebut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{"citationItems":[{"id":"ITEM-1","itemData":{"abstract":"The purpose of this research is to analyze the influence of usefulness, easy to use, risk, and quality of service towards customer intention to apply mobile banking. This research is a quantitative. The population of this research is all customer Bank of state-owned enterprises in Surakarta, sample of this research is 70 customer. Method used in this research is multiple linear regression. The results showed that variable usefulness and quality of service significant affected towards customer intention to apply mobile banking. However the variable easy to use and risk are not significant affected towards customer intention to apply mobile banking. Keywords:","author":[{"dropping-particle":"","family":"Indriyani","given":"Erfina","non-dropping-particle":"","parse-names":false,"suffix":""}],"id":"ITEM-1","issued":{"date-parts":[["2018"]]},"title":"Pengaruh Kegunaan, Kemudahan, Risiko, dan Kualitas Layanan Terhadap Minat Nasabah Dalam Penggunaan Mobile Banking ( Studi Empiris Pada Nasabah Bank BUMN Di Kota Surakarta )","type":"article-journal"},"uris":["http://www.mendeley.com/documents/?uuid=faf37e94-446c-43eb-b13c-786c5c679bde"]}],"mendeley":{"formattedCitation":"(Indriyani, 2018)","plainTextFormattedCitation":"(Indriyani, 2018)","previouslyFormattedCitation":"(Indriyani, 2018)"},"properties":{"noteIndex":0},"schema":"https://github.com/citation-style-language/schema/raw/master/csl-citation.json"}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(Indriyani, 2018)</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Persepsi atas kemanfaatan merupakan suatu tingkatan dimana seseorang percaya bahwa menggunakan sistem tersebut dapat meningkatkan kinerjanya dalam bekerja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{"citationItems":[{"id":"ITEM-1","itemData":{"abstract":"p of idols by t-test, f-test and test it the coefficients determined R2 . In the test the validity of and reliabititas show that the questions all items in the questionnaire to the independent variable dependent and are valid and it 's reliable .Test the assumption the classical data showed that distributed normally , but those classic test the assumption the other showed that for the whole variable be free from multikolinearitas and heteroskedastisitas. Regression model resulting either and not biased . The result of this research showed that the perceived usefulness, perceived ease of use, perceived risk and trust of its effect on the use of mobile banking,The results of the analysis perceived usefulness obtained tcount of 2,142 &gt; of ttabel 2,004, analysis perceived ease of use is obtained as much as the value of tcount of 2,095 &gt; of ttabel 2,004, perceived risk analysis obtained tcount of 2,080 &gt; of ttabel 2,004 and analysis obtained trust tcount of 2,137 &gt; of ttabel 2,004. Keywords","author":[{"dropping-particle":"","family":"Hapsara","given":"Radityo Febri","non-dropping-particle":"","parse-names":false,"suffix":""},{"dropping-particle":"","family":"Sasongko","given":"Noer","non-dropping-particle":"","parse-names":false,"suffix":""}],"id":"ITEM-1","issue":"30","issued":{"date-parts":[["2015"]]},"page":"77-87","title":"Pengaruh Kegunaan, Kemudahan, Risiko, dan Kepercayaan, Terhadap Pengguna Mobile Banking (Studi pada nasabah Bank BRI Kantor Cabang Solo Kartasura)","type":"article-journal","volume":"1"},"uris":["http://www.mendeley.com/documents/?uuid=768f121d-dbee-484e-a340-c230e4009a15"]}],"mendeley":{"formattedCitation":"(Hapsara &amp; Sasongko, 2015)","plainTextFormattedCitation":"(Hapsara &amp; Sasongko, 2015)","previouslyFormattedCitation":"(Hapsara &amp; Sasongko, 2015)"},"properties":{"noteIndex":0},"schema":"https://github.com/citation-style-language/schema/raw/master/csl-citation.json"}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(Hapsara &amp; Sasongko, 2015)</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{"citationItems":[{"id":"ITEM-1","itemData":{"abstract":"The information system is an important component that can support the functions and operational activities in an organization or company. The current information system has been widely used in various business fields, one of which is the banking system. Speaking of banking, it cannot be separated from banking activities such as financial transactions. Transactions will be easier to do using mobile banking because with mobile banking financial transaction activities can be done quickly and easily. In this globalization today everyone has a lot of mobility, such as paying to buy using the internet and many sellers who sell on the internet. Therefore, it aims to explain and analyze the influence of 1) Variable perception of ease of use of mobile banking and 2) Variable perception of usefulness to the use of mobile banking. This research uses explanatory reseach method with quantitative approach. The object of this study is all students of Universitas Brawijaya who use mobile banking. The analytical method used is descriptive analysis and multiple linear regression analysis.","author":[{"dropping-particle":"","family":"Fadlan","given":"Abi","non-dropping-particle":"","parse-names":false,"suffix":""},{"dropping-particle":"","family":"Dewantara","given":"Rizki Yudhi","non-dropping-particle":"","parse-names":false,"suffix":""}],"container-title":"Jurnal Administrasi Bisnis (JAB)","id":"ITEM-1","issue":"1","issued":{"date-parts":[["2018"]]},"page":"82-89","title":"Pengaruh Persepsi Kemudahan dan Persepsi Kegunaan Terhadap Penggunaan Mobile Banking (Studi Pada Mahasiswa Pengguna Mobile Banking Universitas Brawijaya)","type":"article-journal","volume":"62"},"uris":["http://www.mendeley.com/documents/?uuid=037d70aa-6a95-4342-bbeb-dcd4c3ddbe62"]}],"mendeley":{"formattedCitation":"(Fadlan &amp; Dewantara, 2018)","manualFormatting":"Fadlan &amp; Dewantara (2018)","plainTextFormattedCitation":"(Fadlan &amp; Dewantara, 2018)","previouslyFormattedCitation":"(Fadlan &amp; Dewantara, 2018)"},"properties":{"noteIndex":0},"schema":"https://github.com/citation-style-language/schema/raw/master/csl-citation.json"}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Fadlan &amp; Dewantara (2018)</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berpendapat bahwa penggunaan internet </w:t>
      </w:r>
      <w:r w:rsidRPr="007A738D">
        <w:rPr>
          <w:rFonts w:ascii="Times New Roman" w:hAnsi="Times New Roman" w:cs="Times New Roman"/>
          <w:i/>
          <w:sz w:val="20"/>
          <w:szCs w:val="20"/>
        </w:rPr>
        <w:t>banking</w:t>
      </w:r>
      <w:r w:rsidRPr="007A738D">
        <w:rPr>
          <w:rFonts w:ascii="Times New Roman" w:hAnsi="Times New Roman" w:cs="Times New Roman"/>
          <w:sz w:val="20"/>
          <w:szCs w:val="20"/>
        </w:rPr>
        <w:t xml:space="preserve"> memberikan keuntungan bagi nasabah dan bank. Bagi nasabah, </w:t>
      </w:r>
      <w:r w:rsidRPr="007A738D">
        <w:rPr>
          <w:rFonts w:ascii="Times New Roman" w:hAnsi="Times New Roman" w:cs="Times New Roman"/>
          <w:i/>
          <w:sz w:val="20"/>
          <w:szCs w:val="20"/>
        </w:rPr>
        <w:t xml:space="preserve">mobile banking </w:t>
      </w:r>
      <w:r w:rsidRPr="007A738D">
        <w:rPr>
          <w:rFonts w:ascii="Times New Roman" w:hAnsi="Times New Roman" w:cs="Times New Roman"/>
          <w:sz w:val="20"/>
          <w:szCs w:val="20"/>
        </w:rPr>
        <w:t xml:space="preserve">menawarkan kemudahan dan kecepatan dalam transaksi perbankan. Keuntungan bagi bank, </w:t>
      </w:r>
      <w:r w:rsidRPr="007A738D">
        <w:rPr>
          <w:rFonts w:ascii="Times New Roman" w:hAnsi="Times New Roman" w:cs="Times New Roman"/>
          <w:i/>
          <w:sz w:val="20"/>
          <w:szCs w:val="20"/>
        </w:rPr>
        <w:t xml:space="preserve">mobile banking </w:t>
      </w:r>
      <w:r w:rsidRPr="007A738D">
        <w:rPr>
          <w:rFonts w:ascii="Times New Roman" w:hAnsi="Times New Roman" w:cs="Times New Roman"/>
          <w:sz w:val="20"/>
          <w:szCs w:val="20"/>
        </w:rPr>
        <w:t xml:space="preserve">dapat menjadi solusi murah pengembangan infrastuktur dibandingkan dengan membuka outlet </w:t>
      </w:r>
      <w:r w:rsidRPr="007A738D">
        <w:rPr>
          <w:rFonts w:ascii="Times New Roman" w:hAnsi="Times New Roman" w:cs="Times New Roman"/>
          <w:i/>
          <w:sz w:val="20"/>
          <w:szCs w:val="20"/>
        </w:rPr>
        <w:t>ATM</w:t>
      </w:r>
      <w:r w:rsidRPr="007A738D">
        <w:rPr>
          <w:rFonts w:ascii="Times New Roman" w:hAnsi="Times New Roman" w:cs="Times New Roman"/>
          <w:sz w:val="20"/>
          <w:szCs w:val="20"/>
        </w:rPr>
        <w:t>. Dengan demikian adanya persepsi kemanfaatan merupakan suatu kepercayaan tentang proses pengambilan keputusan.</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terlihat menjadi saluran perbankan populer dikalangan konsumen </w:t>
      </w:r>
      <w:r w:rsidRPr="007A738D">
        <w:rPr>
          <w:rFonts w:ascii="Times New Roman" w:hAnsi="Times New Roman" w:cs="Times New Roman"/>
          <w:i/>
          <w:sz w:val="20"/>
          <w:szCs w:val="20"/>
        </w:rPr>
        <w:t>mobile commerce</w:t>
      </w:r>
      <w:r w:rsidRPr="007A738D">
        <w:rPr>
          <w:rFonts w:ascii="Times New Roman" w:hAnsi="Times New Roman" w:cs="Times New Roman"/>
          <w:sz w:val="20"/>
          <w:szCs w:val="20"/>
        </w:rPr>
        <w:t xml:space="preserve">. Karena potensi </w:t>
      </w:r>
      <w:r w:rsidRPr="007A738D">
        <w:rPr>
          <w:rFonts w:ascii="Times New Roman" w:hAnsi="Times New Roman" w:cs="Times New Roman"/>
          <w:i/>
          <w:sz w:val="20"/>
          <w:szCs w:val="20"/>
        </w:rPr>
        <w:t>mobile commerce</w:t>
      </w:r>
      <w:r w:rsidRPr="007A738D">
        <w:rPr>
          <w:rFonts w:ascii="Times New Roman" w:hAnsi="Times New Roman" w:cs="Times New Roman"/>
          <w:sz w:val="20"/>
          <w:szCs w:val="20"/>
        </w:rPr>
        <w:t xml:space="preserve"> telah menarik banyak perhatian dari para peneliti dalam menyelidiki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di kalangan konsumen. Antusiasme nasabah Indonesia menggunakan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juga terlihat pada situs BCA. Media internasional Forbes baru-baru ini merilis untuk pertama kalinya survey dengan tajuk </w:t>
      </w:r>
      <w:r w:rsidRPr="007A738D">
        <w:rPr>
          <w:rFonts w:ascii="Times New Roman" w:hAnsi="Times New Roman" w:cs="Times New Roman"/>
          <w:i/>
          <w:sz w:val="20"/>
          <w:szCs w:val="20"/>
        </w:rPr>
        <w:t>The World’s Best Banks</w:t>
      </w:r>
      <w:r w:rsidRPr="007A738D">
        <w:rPr>
          <w:rFonts w:ascii="Times New Roman" w:hAnsi="Times New Roman" w:cs="Times New Roman"/>
          <w:sz w:val="20"/>
          <w:szCs w:val="20"/>
        </w:rPr>
        <w:t xml:space="preserve"> 2019 menurut vibiznews.com. Untuk Indonesia sendiri PT Bank Central Asia Tbk (BCA) dinobatkan sebagai </w:t>
      </w:r>
      <w:r w:rsidRPr="007A738D">
        <w:rPr>
          <w:rFonts w:ascii="Times New Roman" w:hAnsi="Times New Roman" w:cs="Times New Roman"/>
          <w:i/>
          <w:sz w:val="20"/>
          <w:szCs w:val="20"/>
        </w:rPr>
        <w:t>The World’s Best Banks</w:t>
      </w:r>
      <w:r w:rsidRPr="007A738D">
        <w:rPr>
          <w:rFonts w:ascii="Times New Roman" w:hAnsi="Times New Roman" w:cs="Times New Roman"/>
          <w:sz w:val="20"/>
          <w:szCs w:val="20"/>
        </w:rPr>
        <w:t xml:space="preserve"> 2019, dimana dalam daftar tersebut BCA berada pada posisi teratas dari 10 </w:t>
      </w:r>
      <w:r w:rsidRPr="007A738D">
        <w:rPr>
          <w:rFonts w:ascii="Times New Roman" w:hAnsi="Times New Roman" w:cs="Times New Roman"/>
          <w:i/>
          <w:sz w:val="20"/>
          <w:szCs w:val="20"/>
        </w:rPr>
        <w:t>World’s Best Banks</w:t>
      </w:r>
      <w:r w:rsidRPr="007A738D">
        <w:rPr>
          <w:rFonts w:ascii="Times New Roman" w:hAnsi="Times New Roman" w:cs="Times New Roman"/>
          <w:sz w:val="20"/>
          <w:szCs w:val="20"/>
        </w:rPr>
        <w:t xml:space="preserve"> 2019 di Indonesia. Bank - bank tersebut dinilai berdasarkan rekomendasi dan kepuasan nasabah, terutama pada </w:t>
      </w:r>
      <w:proofErr w:type="gramStart"/>
      <w:r w:rsidRPr="007A738D">
        <w:rPr>
          <w:rFonts w:ascii="Times New Roman" w:hAnsi="Times New Roman" w:cs="Times New Roman"/>
          <w:sz w:val="20"/>
          <w:szCs w:val="20"/>
        </w:rPr>
        <w:t>lima</w:t>
      </w:r>
      <w:proofErr w:type="gramEnd"/>
      <w:r w:rsidRPr="007A738D">
        <w:rPr>
          <w:rFonts w:ascii="Times New Roman" w:hAnsi="Times New Roman" w:cs="Times New Roman"/>
          <w:sz w:val="20"/>
          <w:szCs w:val="20"/>
        </w:rPr>
        <w:t xml:space="preserve"> aspek, antara lain kepercayaan (</w:t>
      </w:r>
      <w:r w:rsidRPr="007A738D">
        <w:rPr>
          <w:rFonts w:ascii="Times New Roman" w:hAnsi="Times New Roman" w:cs="Times New Roman"/>
          <w:i/>
          <w:iCs/>
          <w:sz w:val="20"/>
          <w:szCs w:val="20"/>
        </w:rPr>
        <w:t>trust</w:t>
      </w:r>
      <w:r w:rsidRPr="007A738D">
        <w:rPr>
          <w:rFonts w:ascii="Times New Roman" w:hAnsi="Times New Roman" w:cs="Times New Roman"/>
          <w:sz w:val="20"/>
          <w:szCs w:val="20"/>
        </w:rPr>
        <w:t>), syarat dan ketentuan (</w:t>
      </w:r>
      <w:r w:rsidRPr="007A738D">
        <w:rPr>
          <w:rFonts w:ascii="Times New Roman" w:hAnsi="Times New Roman" w:cs="Times New Roman"/>
          <w:i/>
          <w:iCs/>
          <w:sz w:val="20"/>
          <w:szCs w:val="20"/>
        </w:rPr>
        <w:t>terms and conditions</w:t>
      </w:r>
      <w:r w:rsidRPr="007A738D">
        <w:rPr>
          <w:rFonts w:ascii="Times New Roman" w:hAnsi="Times New Roman" w:cs="Times New Roman"/>
          <w:sz w:val="20"/>
          <w:szCs w:val="20"/>
        </w:rPr>
        <w:t>), layanan pelanggan (</w:t>
      </w:r>
      <w:r w:rsidRPr="007A738D">
        <w:rPr>
          <w:rFonts w:ascii="Times New Roman" w:hAnsi="Times New Roman" w:cs="Times New Roman"/>
          <w:i/>
          <w:iCs/>
          <w:sz w:val="20"/>
          <w:szCs w:val="20"/>
        </w:rPr>
        <w:t>customer services</w:t>
      </w:r>
      <w:r w:rsidRPr="007A738D">
        <w:rPr>
          <w:rFonts w:ascii="Times New Roman" w:hAnsi="Times New Roman" w:cs="Times New Roman"/>
          <w:sz w:val="20"/>
          <w:szCs w:val="20"/>
        </w:rPr>
        <w:t>), layanan digital (</w:t>
      </w:r>
      <w:r w:rsidRPr="007A738D">
        <w:rPr>
          <w:rFonts w:ascii="Times New Roman" w:hAnsi="Times New Roman" w:cs="Times New Roman"/>
          <w:i/>
          <w:iCs/>
          <w:sz w:val="20"/>
          <w:szCs w:val="20"/>
        </w:rPr>
        <w:t>digital sevices</w:t>
      </w:r>
      <w:r w:rsidRPr="007A738D">
        <w:rPr>
          <w:rFonts w:ascii="Times New Roman" w:hAnsi="Times New Roman" w:cs="Times New Roman"/>
          <w:sz w:val="20"/>
          <w:szCs w:val="20"/>
        </w:rPr>
        <w:t>), dan rencana pengelolaan keuangan (</w:t>
      </w:r>
      <w:r w:rsidRPr="007A738D">
        <w:rPr>
          <w:rFonts w:ascii="Times New Roman" w:hAnsi="Times New Roman" w:cs="Times New Roman"/>
          <w:i/>
          <w:iCs/>
          <w:sz w:val="20"/>
          <w:szCs w:val="20"/>
        </w:rPr>
        <w:t>financial advice</w:t>
      </w:r>
      <w:r w:rsidRPr="007A738D">
        <w:rPr>
          <w:rFonts w:ascii="Times New Roman" w:hAnsi="Times New Roman" w:cs="Times New Roman"/>
          <w:sz w:val="20"/>
          <w:szCs w:val="20"/>
        </w:rPr>
        <w:t xml:space="preserve">). BCA disebutkan telah melakukan berbagai transformasi digital, mulai dari internet banking, Klik BCA, BCA Mobile, Sakuku, Flazz BCA, OneKlik BCA, QRku, VIRA, WebChat BCA, Keyboard BCA, pembukaan rekening online, dan inovasi lainnya yang sedang dikembangkan dan akan diluncurkan. Sebelumnya, pada akhir tahun 2018 lalu BCA juga meraih </w:t>
      </w:r>
      <w:r w:rsidRPr="007A738D">
        <w:rPr>
          <w:rFonts w:ascii="Times New Roman" w:hAnsi="Times New Roman" w:cs="Times New Roman"/>
          <w:i/>
          <w:sz w:val="20"/>
          <w:szCs w:val="20"/>
        </w:rPr>
        <w:t>Best of The Best Awards</w:t>
      </w:r>
      <w:r w:rsidRPr="007A738D">
        <w:rPr>
          <w:rFonts w:ascii="Times New Roman" w:hAnsi="Times New Roman" w:cs="Times New Roman"/>
          <w:sz w:val="20"/>
          <w:szCs w:val="20"/>
        </w:rPr>
        <w:t xml:space="preserve"> 2018 dari majalah Forbes Indonesia. </w:t>
      </w:r>
      <w:r w:rsidRPr="007A738D">
        <w:rPr>
          <w:rFonts w:ascii="Times New Roman" w:hAnsi="Times New Roman" w:cs="Times New Roman"/>
          <w:i/>
          <w:sz w:val="20"/>
          <w:szCs w:val="20"/>
        </w:rPr>
        <w:t>Best of the Best Awards</w:t>
      </w:r>
      <w:r w:rsidRPr="007A738D">
        <w:rPr>
          <w:rFonts w:ascii="Times New Roman" w:hAnsi="Times New Roman" w:cs="Times New Roman"/>
          <w:sz w:val="20"/>
          <w:szCs w:val="20"/>
        </w:rPr>
        <w:t xml:space="preserve"> merupakan ajang penganugerahan tahunan untuk mengapresiasi 50 perusahaan top di Tanah Air yang terdaftar di Bursa Efek Indonesia (BEI).</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Mengacu pada penelitian yang dilakukan sebelumnya oleh Fadlan dan Dewantara (2018) yang meneliti tentang pengaruh kemudahan dan kegunaan terhadap penggunaan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dengan studi kasus pada mahasiswa pengguna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Universitas Brawijaya. Indriyani (2018) yang meneliti tentang pengaruh kegunaan, kemudahan, risiko dan kualitas pelayanan terhadap minat nasabah dalam penggunaan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studi pada nasbah bank BUMN di Kota Surakarta.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approach.","author":[{"dropping-particle":"","family":"Sebayang","given":"Aldhisa Amanda","non-dropping-particle":"","parse-names":false,"suffix":""}],"id":"ITEM-1","issued":{"date-parts":[["2017"]]},"page":"93","title":"Pengaruh Risiko, Kemudahan Penggunaan, Kepercayaan, dan Electronic Word of Mouth terhadap Penggunaan Layanan Mobile Banking","type":"article"},"uris":["http://www.mendeley.com/documents/?uuid=7f710896-9a3e-44ce-8145-f0a91a099716"]}],"mendeley":{"formattedCitation":"(Sebayang, 2017)","manualFormatting":"Sebayang (2017)","plainTextFormattedCitation":"(Sebayang, 2017)","previouslyFormattedCitation":"(Sebayang, 2017)"},"properties":{"noteIndex":0},"schema":"https://github.com/citation-style-language/schema/raw/master/csl-citation.json"}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Sebayang (2017)</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yang meneliti tentang pengaruh risiko, kemudahan, kepercayaan dan </w:t>
      </w:r>
      <w:r w:rsidRPr="007A738D">
        <w:rPr>
          <w:rFonts w:ascii="Times New Roman" w:hAnsi="Times New Roman" w:cs="Times New Roman"/>
          <w:sz w:val="20"/>
          <w:szCs w:val="20"/>
        </w:rPr>
        <w:softHyphen/>
      </w:r>
      <w:r w:rsidRPr="007A738D">
        <w:rPr>
          <w:rFonts w:ascii="Times New Roman" w:hAnsi="Times New Roman" w:cs="Times New Roman"/>
          <w:i/>
          <w:sz w:val="20"/>
          <w:szCs w:val="20"/>
        </w:rPr>
        <w:t xml:space="preserve">E-WOM </w:t>
      </w:r>
      <w:r w:rsidRPr="007A738D">
        <w:rPr>
          <w:rFonts w:ascii="Times New Roman" w:hAnsi="Times New Roman" w:cs="Times New Roman"/>
          <w:sz w:val="20"/>
          <w:szCs w:val="20"/>
        </w:rPr>
        <w:t xml:space="preserve">terhadap penggunaan layanan </w:t>
      </w:r>
      <w:r w:rsidRPr="007A738D">
        <w:rPr>
          <w:rFonts w:ascii="Times New Roman" w:hAnsi="Times New Roman" w:cs="Times New Roman"/>
          <w:i/>
          <w:sz w:val="20"/>
          <w:szCs w:val="20"/>
        </w:rPr>
        <w:t xml:space="preserve">mobile banking </w:t>
      </w:r>
      <w:r w:rsidRPr="007A738D">
        <w:rPr>
          <w:rFonts w:ascii="Times New Roman" w:hAnsi="Times New Roman" w:cs="Times New Roman"/>
          <w:sz w:val="20"/>
          <w:szCs w:val="20"/>
        </w:rPr>
        <w:t xml:space="preserve">studi pada pengguna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bank Mandiri di Kota Bandar Lampung. Hapsara (2015), yang meneliti tentang pengaruh kegunaan, kemudahan, risiko dan kepercayaan terhadap penggunaan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studi pada nasabah bank BRI </w:t>
      </w:r>
      <w:proofErr w:type="gramStart"/>
      <w:r w:rsidRPr="007A738D">
        <w:rPr>
          <w:rFonts w:ascii="Times New Roman" w:hAnsi="Times New Roman" w:cs="Times New Roman"/>
          <w:sz w:val="20"/>
          <w:szCs w:val="20"/>
        </w:rPr>
        <w:t>kantor</w:t>
      </w:r>
      <w:proofErr w:type="gramEnd"/>
      <w:r w:rsidRPr="007A738D">
        <w:rPr>
          <w:rFonts w:ascii="Times New Roman" w:hAnsi="Times New Roman" w:cs="Times New Roman"/>
          <w:sz w:val="20"/>
          <w:szCs w:val="20"/>
        </w:rPr>
        <w:t xml:space="preserve"> cabang Solo Kartasura. </w:t>
      </w:r>
    </w:p>
    <w:p w:rsidR="004A49F8" w:rsidRPr="007A738D" w:rsidRDefault="004A49F8" w:rsidP="0020611F">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Berdasarkan latar belakang di atas penelitian ini mencoba untuk mengetahui dan memahami tentang apakah ada perbedaan persepsi kemanfaatan dan kemudahan antara masing masing generasi dalam penggunaan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Sehingga peneliti melakukan penelitian dengan judul “Studi Komparasi Persepsi Kemanfaat dan Kemudahan Penggunaan Aplikasi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antara Generasi X, Generasi Y, dan Generasi Z (Studi pada pengguna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BCA di Kota Surakarta)”.</w:t>
      </w:r>
    </w:p>
    <w:p w:rsidR="004A49F8" w:rsidRPr="007A738D" w:rsidRDefault="004A49F8" w:rsidP="0020611F">
      <w:pPr>
        <w:spacing w:line="240" w:lineRule="auto"/>
        <w:rPr>
          <w:rFonts w:ascii="Times New Roman" w:hAnsi="Times New Roman" w:cs="Times New Roman"/>
          <w:sz w:val="20"/>
          <w:szCs w:val="20"/>
          <w:lang w:val="en-ID"/>
        </w:rPr>
      </w:pPr>
    </w:p>
    <w:p w:rsidR="004A49F8" w:rsidRPr="007A738D" w:rsidRDefault="0020611F" w:rsidP="0020611F">
      <w:pPr>
        <w:spacing w:line="240" w:lineRule="auto"/>
        <w:rPr>
          <w:rFonts w:ascii="Times New Roman" w:hAnsi="Times New Roman" w:cs="Times New Roman"/>
          <w:b/>
          <w:sz w:val="20"/>
          <w:szCs w:val="20"/>
          <w:lang w:val="en-ID"/>
        </w:rPr>
      </w:pPr>
      <w:r w:rsidRPr="007A738D">
        <w:rPr>
          <w:rFonts w:ascii="Times New Roman" w:hAnsi="Times New Roman" w:cs="Times New Roman"/>
          <w:b/>
          <w:sz w:val="20"/>
          <w:szCs w:val="20"/>
          <w:lang w:val="en-ID"/>
        </w:rPr>
        <w:t>TINJAUAN PUSTAKA</w:t>
      </w:r>
    </w:p>
    <w:p w:rsidR="004A49F8" w:rsidRPr="007A738D" w:rsidRDefault="004A49F8" w:rsidP="0020611F">
      <w:pPr>
        <w:numPr>
          <w:ilvl w:val="0"/>
          <w:numId w:val="1"/>
        </w:numPr>
        <w:spacing w:line="240" w:lineRule="auto"/>
        <w:jc w:val="both"/>
        <w:rPr>
          <w:rFonts w:ascii="Times New Roman" w:hAnsi="Times New Roman" w:cs="Times New Roman"/>
          <w:sz w:val="20"/>
          <w:szCs w:val="20"/>
          <w:lang w:val="en-ID"/>
        </w:rPr>
      </w:pPr>
      <w:r w:rsidRPr="007A738D">
        <w:rPr>
          <w:rFonts w:ascii="Times New Roman" w:hAnsi="Times New Roman" w:cs="Times New Roman"/>
          <w:b/>
          <w:sz w:val="20"/>
          <w:szCs w:val="20"/>
          <w:lang w:val="en-ID"/>
        </w:rPr>
        <w:t>Perilaku Konsumen</w:t>
      </w:r>
    </w:p>
    <w:p w:rsidR="004A49F8" w:rsidRPr="007A738D" w:rsidRDefault="004A49F8" w:rsidP="0020611F">
      <w:pPr>
        <w:numPr>
          <w:ilvl w:val="0"/>
          <w:numId w:val="3"/>
        </w:numPr>
        <w:spacing w:line="240" w:lineRule="auto"/>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Definisi </w:t>
      </w:r>
      <w:r w:rsidRPr="007A738D">
        <w:rPr>
          <w:rFonts w:ascii="Times New Roman" w:hAnsi="Times New Roman" w:cs="Times New Roman"/>
          <w:sz w:val="20"/>
          <w:szCs w:val="20"/>
        </w:rPr>
        <w:t>Perilaku Konsumen</w:t>
      </w:r>
    </w:p>
    <w:p w:rsidR="004A49F8" w:rsidRPr="007A738D" w:rsidRDefault="004A49F8" w:rsidP="0020611F">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Perilaku konsumen didefinisikan sebagai studi tentang unit pembelian dan proses pertukaran yang melibatkan perolehan, konsumsi, dan pembuangan barang, jasa, pengalaman, serta ide-ide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{"citationItems":[{"id":"ITEM-1","itemData":{"author":[{"dropping-particle":"","family":"Mowen","given":"John C","non-dropping-particle":"","parse-names":false,"suffix":""},{"dropping-particle":"","family":"Minor","given":"Michael","non-dropping-particle":"","parse-names":false,"suffix":""}],"edition":"5","id":"ITEM-1","issued":{"date-parts":[["2002"]]},"number-of-pages":"6","publisher":"Erlangga","publisher-place":"Jakarta","title":"Perilaku Konsumen","type":"book"},"uris":["http://www.mendeley.com/documents/?uuid=afacdacd-20f9-40c3-afce-0ba360a8b32e"]}],"mendeley":{"formattedCitation":"(Mowen &amp; Minor, 2002)","plainTextFormattedCitation":"(Mowen &amp; Minor, 2002)","previouslyFormattedCitation":"(Mowen &amp; Minor, 2002)"},"properties":{"noteIndex":0},"schema":"https://github.com/citation-style-language/schema/raw/master/csl-citation.json"}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(Mowen &amp; Minor, 2002)</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w:t>
      </w:r>
    </w:p>
    <w:p w:rsidR="004A49F8" w:rsidRPr="007A738D" w:rsidRDefault="004A49F8" w:rsidP="0020611F">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Perilaku konsumen adalah studi tentang bagaimana individu, kelompok, dan organisasi memilih, membeli, menggunakan dan bagaimana barang, jasa, ide atau pengalaman untuk memuaskan kebutuhan dan keinginan mereka. </w:t>
      </w:r>
      <w:r w:rsidRPr="007A738D">
        <w:rPr>
          <w:rFonts w:ascii="Times New Roman" w:hAnsi="Times New Roman" w:cs="Times New Roman"/>
          <w:sz w:val="20"/>
          <w:szCs w:val="20"/>
        </w:rPr>
        <w:lastRenderedPageBreak/>
        <w:t>Juga dapat didefinisikan sebagai kegiatan-kegiatan individu yang secara langsung terlibat dalam mendapatkan dan menggunakan barang-barang dan jasa-jasa, termasuk didalamnya proses pengambilan keputusan pada persiapan dan penentuan kegiatan-kegiatan tersebut.</w:t>
      </w:r>
    </w:p>
    <w:p w:rsidR="004A49F8" w:rsidRPr="007A738D" w:rsidRDefault="004A49F8" w:rsidP="0020611F">
      <w:pPr>
        <w:spacing w:line="240" w:lineRule="auto"/>
        <w:ind w:firstLine="360"/>
        <w:jc w:val="both"/>
        <w:rPr>
          <w:rFonts w:ascii="Times New Roman" w:hAnsi="Times New Roman" w:cs="Times New Roman"/>
          <w:sz w:val="20"/>
          <w:szCs w:val="20"/>
          <w:lang w:val="en-ID"/>
        </w:rPr>
      </w:pPr>
      <w:r w:rsidRPr="007A738D">
        <w:rPr>
          <w:rFonts w:ascii="Times New Roman" w:hAnsi="Times New Roman" w:cs="Times New Roman"/>
          <w:sz w:val="20"/>
          <w:szCs w:val="20"/>
        </w:rPr>
        <w:t xml:space="preserve">Berdasarkan penjelasan di atas perilaku konsumen dapat diartikan sebagai tingkah laku atau proses dari konsumen yang ditujukan dengan pencarian membeli, pemilihan, memperbaiki, menggunakan, serta mengevaluasi produk dan jasa demi memenuhi atau memuaskan kebutuhan dan keinginannya. Dengan mmemahami perilaku konsumen secara tepat, perusahaan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mampu memberikan kepuasan secara tepat dan lebih baik kepada pelanggannya.</w:t>
      </w:r>
    </w:p>
    <w:p w:rsidR="004A49F8" w:rsidRPr="007A738D" w:rsidRDefault="004A49F8" w:rsidP="0020611F">
      <w:pPr>
        <w:numPr>
          <w:ilvl w:val="0"/>
          <w:numId w:val="3"/>
        </w:numPr>
        <w:spacing w:line="240" w:lineRule="auto"/>
        <w:jc w:val="both"/>
        <w:rPr>
          <w:rFonts w:ascii="Times New Roman" w:hAnsi="Times New Roman" w:cs="Times New Roman"/>
          <w:sz w:val="20"/>
          <w:szCs w:val="20"/>
          <w:lang w:val="en-ID"/>
        </w:rPr>
      </w:pPr>
      <w:r w:rsidRPr="007A738D">
        <w:rPr>
          <w:rFonts w:ascii="Times New Roman" w:hAnsi="Times New Roman" w:cs="Times New Roman"/>
          <w:sz w:val="20"/>
          <w:szCs w:val="20"/>
        </w:rPr>
        <w:t>Faktor - Faktor Perilaku Konsumen</w:t>
      </w:r>
    </w:p>
    <w:p w:rsidR="004A49F8" w:rsidRPr="007A738D" w:rsidRDefault="004A49F8" w:rsidP="0020611F">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Menurut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{"citationItems":[{"id":"ITEM-1","itemData":{"author":[{"dropping-particle":"","family":"Kotler","given":"Philip","non-dropping-particle":"","parse-names":false,"suffix":""}],"id":"ITEM-1","issued":{"date-parts":[["2008"]]},"number-of-pages":"25","publisher":"PT. Prenhallindo","publisher-place":"Jakarta","title":"Manajemen Pemasaran","type":"book"},"uris":["http://www.mendeley.com/documents/?uuid=fdb9a822-79d7-4ffd-9a23-a590a2dc6a5b"]}],"mendeley":{"formattedCitation":"(Kotler, 2008)","manualFormatting":"Kotler (2008 : 25)","plainTextFormattedCitation":"(Kotler, 2008)","previouslyFormattedCitation":"(Kotler, 2008)"},"properties":{"noteIndex":0},"schema":"https://github.com/citation-style-language/schema/raw/master/csl-citation.json"}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Kotler (2008 : 25)</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Faktor–faktor yang mempengaruhi tingkah laku konsumen adalah :</w:t>
      </w:r>
    </w:p>
    <w:p w:rsidR="004A49F8" w:rsidRPr="007A738D" w:rsidRDefault="004A49F8" w:rsidP="0020611F">
      <w:pPr>
        <w:numPr>
          <w:ilvl w:val="0"/>
          <w:numId w:val="4"/>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Faktor Budaya</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Budaya adalah penyebab paling mendasar dari keinginan dan tingkah laku seseorang karena budaya tumbuh dalam suatu masyarakat sejak kecil. Pengertian budaya itu sendiri adalah kumpulan nilai–nilai dasar, persespsi, keinginan dan tingkah laku yang dipelajari oleh seorang anggota masyarakat dari keluarga dan lembaga penting lainnya. Setiap masyarakat mempunyai budaya dan pengaruh budaya pada tingkah laku pembelian bervariasi amat besar, oleh karenanya pemasar selalu mencoba menemukan pergeseran budaya agar dapat mengetahui produk baru yang munkin diinginkan.</w:t>
      </w:r>
    </w:p>
    <w:p w:rsidR="004A49F8" w:rsidRPr="007A738D" w:rsidRDefault="004A49F8" w:rsidP="0020611F">
      <w:pPr>
        <w:numPr>
          <w:ilvl w:val="0"/>
          <w:numId w:val="4"/>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Faktor Sosial</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Tingkah laku konsumen juga dipengaruhi oleh faktor–faktor social, seperti kelompok kecil, keluarga, serta peran dan status social konsumen.</w:t>
      </w:r>
    </w:p>
    <w:p w:rsidR="004A49F8" w:rsidRPr="007A738D" w:rsidRDefault="004A49F8" w:rsidP="0020611F">
      <w:pPr>
        <w:numPr>
          <w:ilvl w:val="0"/>
          <w:numId w:val="5"/>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Kelompok Acuan</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Tingkah laku seseorang yang dipengaruhi oleh kelompok kecil. Kelompok yang mempunyai pengaruh langsung dan seseorang yang menjadi anggotanya disebut kelompok keanggotaan. Beberapa merupakan kelompok primer yang mempunyai interaksi regular tapi informal, seperti keluaga, teman, tetangga, dan rekan kerja. Beberapa merupakan kelompok sekunder, empunyai interaksi lebih formal dan kurang regular, mencakup kelompok keagamaan, asosiasi professional dan serikat pekerja. Kelompok acuan berfungsi sebagai titik perbandingan atau acuan langsung maupun tidak langsung dalam bentuk sikap dan tingkah laku seseorang.</w:t>
      </w:r>
    </w:p>
    <w:p w:rsidR="004A49F8" w:rsidRPr="007A738D" w:rsidRDefault="004A49F8" w:rsidP="0020611F">
      <w:pPr>
        <w:numPr>
          <w:ilvl w:val="0"/>
          <w:numId w:val="5"/>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Keluarga</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Selain kelompok, keluarga juga sangat mempengaruhi tingkahlaku pembeli. Keluarga adalah organisasi pembelian konsumen yang paling penting dalam msyarakat, salah satu contoh yang paling dominan adalah keterlibatan suami istri dalam proses pembelian.</w:t>
      </w:r>
    </w:p>
    <w:p w:rsidR="004A49F8" w:rsidRPr="007A738D" w:rsidRDefault="004A49F8" w:rsidP="0020611F">
      <w:pPr>
        <w:numPr>
          <w:ilvl w:val="0"/>
          <w:numId w:val="5"/>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Peran dan Status</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Peran dan status seseorang ketika dia menjadi anggota kelompok, klub organisasi, posisinya ditentukan banyak peran dan status seseorang itu sendiri dalam organisasi, setiap peran membawa status yang mencerminkan penghargaan yang diberikan oleh masyarakat.</w:t>
      </w:r>
    </w:p>
    <w:p w:rsidR="004A49F8" w:rsidRPr="007A738D" w:rsidRDefault="004A49F8" w:rsidP="0020611F">
      <w:pPr>
        <w:numPr>
          <w:ilvl w:val="0"/>
          <w:numId w:val="4"/>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Faktor Pribadi</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Keputusan seseorang sebelum membeli suatu produk juga dapat dipengaruhi oleh faktor pribadi antara lain </w:t>
      </w:r>
      <w:proofErr w:type="gramStart"/>
      <w:r w:rsidRPr="007A738D">
        <w:rPr>
          <w:rFonts w:ascii="Times New Roman" w:hAnsi="Times New Roman" w:cs="Times New Roman"/>
          <w:sz w:val="20"/>
          <w:szCs w:val="20"/>
        </w:rPr>
        <w:t>yaitu :</w:t>
      </w:r>
      <w:proofErr w:type="gramEnd"/>
    </w:p>
    <w:p w:rsidR="004A49F8" w:rsidRPr="007A738D" w:rsidRDefault="004A49F8" w:rsidP="0020611F">
      <w:pPr>
        <w:numPr>
          <w:ilvl w:val="0"/>
          <w:numId w:val="6"/>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Umur dan tahap daur hidup</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Orang mengubah barang dan jasa yang mereka beli selama masa hidupnya. Selera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makanan, pakaian, perabotan dan rekreasi sering kali berhubungan dengan umur. Membeli juga dibentuk oleh tahap daur hidup keluarga, tahap–tahap yang munkin dilalui oleh keluarga sesuai dengan kedewasaannya.</w:t>
      </w:r>
    </w:p>
    <w:p w:rsidR="004A49F8" w:rsidRPr="007A738D" w:rsidRDefault="004A49F8" w:rsidP="0020611F">
      <w:pPr>
        <w:numPr>
          <w:ilvl w:val="0"/>
          <w:numId w:val="6"/>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Pekerjaan</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lastRenderedPageBreak/>
        <w:t xml:space="preserve">Pekerjaan seseorang mempengaruhi barang dan jasa yang dibelinya. Pemasar berusaha mengenali kelompok pekerjaan yang mempunyai minat di atas rata–rata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produk dan jasa mereka.</w:t>
      </w:r>
    </w:p>
    <w:p w:rsidR="004A49F8" w:rsidRPr="007A738D" w:rsidRDefault="004A49F8" w:rsidP="0020611F">
      <w:pPr>
        <w:numPr>
          <w:ilvl w:val="0"/>
          <w:numId w:val="4"/>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Faktor Psikologis</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Pilihan barang yang dibeli konsumen lebih lanjut dipengaruhi oleh empat faktor psikologi yang penting </w:t>
      </w:r>
      <w:proofErr w:type="gramStart"/>
      <w:r w:rsidRPr="007A738D">
        <w:rPr>
          <w:rFonts w:ascii="Times New Roman" w:hAnsi="Times New Roman" w:cs="Times New Roman"/>
          <w:sz w:val="20"/>
          <w:szCs w:val="20"/>
        </w:rPr>
        <w:t>yaitu :</w:t>
      </w:r>
      <w:proofErr w:type="gramEnd"/>
      <w:r w:rsidRPr="007A738D">
        <w:rPr>
          <w:rFonts w:ascii="Times New Roman" w:hAnsi="Times New Roman" w:cs="Times New Roman"/>
          <w:sz w:val="20"/>
          <w:szCs w:val="20"/>
        </w:rPr>
        <w:t xml:space="preserve"> </w:t>
      </w:r>
    </w:p>
    <w:p w:rsidR="004A49F8" w:rsidRPr="007A738D" w:rsidRDefault="004A49F8" w:rsidP="0020611F">
      <w:pPr>
        <w:numPr>
          <w:ilvl w:val="0"/>
          <w:numId w:val="7"/>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Motivasi</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Motif (dorong) adalah kebutuhan yang cukup menekan untuk mengarahkan seseorang mencari </w:t>
      </w:r>
      <w:proofErr w:type="gramStart"/>
      <w:r w:rsidRPr="007A738D">
        <w:rPr>
          <w:rFonts w:ascii="Times New Roman" w:hAnsi="Times New Roman" w:cs="Times New Roman"/>
          <w:sz w:val="20"/>
          <w:szCs w:val="20"/>
        </w:rPr>
        <w:t>cara</w:t>
      </w:r>
      <w:proofErr w:type="gramEnd"/>
      <w:r w:rsidRPr="007A738D">
        <w:rPr>
          <w:rFonts w:ascii="Times New Roman" w:hAnsi="Times New Roman" w:cs="Times New Roman"/>
          <w:sz w:val="20"/>
          <w:szCs w:val="20"/>
        </w:rPr>
        <w:t xml:space="preserve"> untuk memuaskan kebutuhan tersebut. Kebutuhan berubah menjadi motif kalau merangsang sampai tingkat intensitas yang mencukupi.</w:t>
      </w:r>
    </w:p>
    <w:p w:rsidR="004A49F8" w:rsidRPr="007A738D" w:rsidRDefault="004A49F8" w:rsidP="0020611F">
      <w:pPr>
        <w:numPr>
          <w:ilvl w:val="0"/>
          <w:numId w:val="7"/>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Persepsi</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Seorang yang termotivasi siap untuk bertindak, bagaimana orang tersebut bertindak dipengaruhi oleh persepsi mengenai situasi. Persespsi itu sendiri adalah proses yang dilalui orang dalam memilih, mengorganisasikan, dan menginterprestasikan informasi guna membentuk gambaran yang berarti mengenai dunia.</w:t>
      </w:r>
    </w:p>
    <w:p w:rsidR="004A49F8" w:rsidRPr="007A738D" w:rsidRDefault="004A49F8" w:rsidP="0020611F">
      <w:pPr>
        <w:numPr>
          <w:ilvl w:val="0"/>
          <w:numId w:val="7"/>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Pengetahuan</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Jika seorang konsumen bertindak maka dengan sendirinya mereka belajar. Pembelajaran menggambarkan perubahan dalam tingkah laku individual yang muncul dari pengalaman, pembelajaran berlangsung melalui saling pengaruh dari dorongan, rangsangan, petunjuk, respon, dan pembenaran.</w:t>
      </w:r>
    </w:p>
    <w:p w:rsidR="004A49F8" w:rsidRPr="007A738D" w:rsidRDefault="004A49F8" w:rsidP="0020611F">
      <w:pPr>
        <w:numPr>
          <w:ilvl w:val="0"/>
          <w:numId w:val="7"/>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Keyakinan dan Sikap</w:t>
      </w:r>
    </w:p>
    <w:p w:rsidR="004A49F8" w:rsidRPr="007A738D" w:rsidRDefault="004A49F8" w:rsidP="00FA0F5A">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Keyakinan adalah pemikiran deskriptif yang dimiliki seseorang mengenai sesuatu. Sedangkan sikap adalah evaluasi, perasaan, dan kecenderungan dari seseorang terhadap suatu objek atau ide yang relatife konsisten. </w:t>
      </w:r>
    </w:p>
    <w:p w:rsidR="004A49F8" w:rsidRPr="007A738D" w:rsidRDefault="004A49F8" w:rsidP="0020611F">
      <w:pPr>
        <w:spacing w:line="240" w:lineRule="auto"/>
        <w:rPr>
          <w:rFonts w:ascii="Times New Roman" w:hAnsi="Times New Roman" w:cs="Times New Roman"/>
          <w:sz w:val="20"/>
          <w:szCs w:val="20"/>
        </w:rPr>
      </w:pPr>
    </w:p>
    <w:p w:rsidR="004A49F8" w:rsidRPr="007A738D" w:rsidRDefault="004A49F8" w:rsidP="00FA0F5A">
      <w:pPr>
        <w:numPr>
          <w:ilvl w:val="0"/>
          <w:numId w:val="1"/>
        </w:numPr>
        <w:spacing w:line="240" w:lineRule="auto"/>
        <w:jc w:val="both"/>
        <w:rPr>
          <w:rFonts w:ascii="Times New Roman" w:hAnsi="Times New Roman" w:cs="Times New Roman"/>
          <w:b/>
          <w:sz w:val="20"/>
          <w:szCs w:val="20"/>
        </w:rPr>
      </w:pPr>
      <w:r w:rsidRPr="007A738D">
        <w:rPr>
          <w:rFonts w:ascii="Times New Roman" w:hAnsi="Times New Roman" w:cs="Times New Roman"/>
          <w:b/>
          <w:sz w:val="20"/>
          <w:szCs w:val="20"/>
        </w:rPr>
        <w:t>Persepsi Konsumen</w:t>
      </w:r>
    </w:p>
    <w:p w:rsidR="004A49F8" w:rsidRPr="007A738D" w:rsidRDefault="004A49F8" w:rsidP="00FA0F5A">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Salah satu faktor psikologis yang mempengaruhi konsumen adalah persepsi. Persepsi adalah satu proses yang mana seseorang menyeleksi, mengorganisasikan, dan mengertepretasikan stimulasi kedalam suatu gambaran dunia yang berarti dan menyeluruh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{"citationItems":[{"id":"ITEM-1","itemData":{"author":[{"dropping-particle":"","family":"Bilson","given":"Simamora","non-dropping-particle":"","parse-names":false,"suffix":""}],"id":"ITEM-1","issued":{"date-parts":[["2004"]]},"number-of-pages":"102","publisher":"Gramedia Utama","publisher-place":"Jakarta","title":"Panduan Riset Perilaku Konsumen","type":"book"},"uris":["http://www.mendeley.com/documents/?uuid=aee7cd58-bb01-4503-84ec-53210782f795"]}],"mendeley":{"formattedCitation":"(Bilson, 2004)","manualFormatting":"(Bilson, 2004:102)","plainTextFormattedCitation":"(Bilson, 2004)","previouslyFormattedCitation":"(Bilson, 2004)"},"properties":{"noteIndex":0},"schema":"https://github.com/citation-style-language/schema/raw/master/csl-citation.json"}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(Bilson, 2004:102)</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w:t>
      </w:r>
    </w:p>
    <w:p w:rsidR="004A49F8" w:rsidRPr="007A738D" w:rsidRDefault="004A49F8" w:rsidP="00FA0F5A">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Sama halnya dengan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uthor":[{"dropping-particle":"","family":"Kotler","given":"","non-dropping-particle":"","parse-names":false,"suffix":""},{"dropping-particle":"","family":"Armstrong","given":"","non-dropping-particle":"","parse-names":false,"suffix":""}],"edition":"ke delapan","id":"ITEM-1","issued":{"date-parts":[["2004"]]},"publisher":"Erlangga","publisher-place":"Jakarta","title":"Prinsip - Prinsip Pemasaran","type":"book"},"uris":["http://www.mendeley.com/documents/?uuid=bf6fe859-ccdd-4a63-bcee-d408484cf9be"]}],"mendeley":{"formattedCitation":"(Kotler &amp; Armstrong, 2004)","manualFormatting":"Kotler &amp; Armstrong (2004)","plainTextFormattedCitation":"(Kotler &amp; Armstrong, 2004)","previouslyFormattedCitation":"(Kotler &amp; Armstrong, 2004)"},"properties":{"noteIndex":0},"schema":"https://github.com/citation-style-language/schema/raw/master/csl-citation.json"}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Kotler &amp; Armstrong (2004)</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yang menyatakan bahwa persepsi merupakan suatu proses dimana seseorang dapat memilih, mengatur dan mengartikan informasi menjadi suatu gambar yang sangat berarti di dunia.</w:t>
      </w:r>
    </w:p>
    <w:p w:rsidR="004A49F8" w:rsidRPr="007A738D" w:rsidRDefault="004A49F8" w:rsidP="00FA0F5A">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Menurut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uthor":[{"dropping-particle":"","family":"Kotler","given":"","non-dropping-particle":"","parse-names":false,"suffix":""},{"dropping-particle":"","family":"Armstrong","given":"","non-dropping-particle":"","parse-names":false,"suffix":""}],"edition":"ke delapan","id":"ITEM-1","issued":{"date-parts":[["2004"]]},"publisher":"Erlangga","publisher-place":"Jakarta","title":"Prinsip - Prinsip Pemasaran","type":"book"},"uris":["http://www.mendeley.com/documents/?uuid=bf6fe859-ccdd-4a63-bcee-d408484cf9be"]}],"mendeley":{"formattedCitation":"(Kotler &amp; Armstrong, 2004)","manualFormatting":"Kotler &amp; Armstrong (2004)","plainTextFormattedCitation":"(Kotler &amp; Armstrong, 2004)","previouslyFormattedCitation":"(Kotler &amp; Armstrong, 2004)"},"properties":{"noteIndex":0},"schema":"https://github.com/citation-style-language/schema/raw/master/csl-citation.json"}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Kotler &amp; Armstrong (2004)</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faktor–faktor yang mempengaruhi persepsi konsumen yaitu :</w:t>
      </w:r>
    </w:p>
    <w:p w:rsidR="004A49F8" w:rsidRPr="007A738D" w:rsidRDefault="004A49F8" w:rsidP="00FA0F5A">
      <w:pPr>
        <w:numPr>
          <w:ilvl w:val="0"/>
          <w:numId w:val="2"/>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 xml:space="preserve">Penglihatan tanggapan yang timbul atas rangsangan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sangat dipengaruhi oleh sifat individu yang melihatnya. Sifat – sifat yang mempengaruhi persepsi adalah :</w:t>
      </w:r>
    </w:p>
    <w:p w:rsidR="004A49F8" w:rsidRPr="007A738D" w:rsidRDefault="004A49F8" w:rsidP="00FA0F5A">
      <w:pPr>
        <w:numPr>
          <w:ilvl w:val="3"/>
          <w:numId w:val="2"/>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 xml:space="preserve">Sikap, dapat mempengaruhi bertambahnya atau berkurangnya persepsi yang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diberikan oleh seseorang.</w:t>
      </w:r>
    </w:p>
    <w:p w:rsidR="004A49F8" w:rsidRPr="007A738D" w:rsidRDefault="004A49F8" w:rsidP="00FA0F5A">
      <w:pPr>
        <w:numPr>
          <w:ilvl w:val="3"/>
          <w:numId w:val="2"/>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Motivasi, merupakan hal yang penting yang mendorong dan mendasari setiap tindakan yang dilakukan seseorang.</w:t>
      </w:r>
    </w:p>
    <w:p w:rsidR="004A49F8" w:rsidRPr="007A738D" w:rsidRDefault="004A49F8" w:rsidP="00FA0F5A">
      <w:pPr>
        <w:numPr>
          <w:ilvl w:val="3"/>
          <w:numId w:val="2"/>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Minat, merupakan faktor yang membedakan penilaian seseorang terhadap suatu hal atau objek tertentu.</w:t>
      </w:r>
    </w:p>
    <w:p w:rsidR="004A49F8" w:rsidRPr="007A738D" w:rsidRDefault="004A49F8" w:rsidP="00FA0F5A">
      <w:pPr>
        <w:numPr>
          <w:ilvl w:val="0"/>
          <w:numId w:val="2"/>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 xml:space="preserve">Pengalaman masa lalu hal ini dapat mempengaruhi persepsi seseorang karena orang biasanya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menanamkan kesimpulan yang sama dengan apa yang pernah dilihat, didengar ataupun yang dialami. Unsur–Unsur meliputi :</w:t>
      </w:r>
    </w:p>
    <w:p w:rsidR="004A49F8" w:rsidRPr="007A738D" w:rsidRDefault="004A49F8" w:rsidP="00FA0F5A">
      <w:pPr>
        <w:numPr>
          <w:ilvl w:val="3"/>
          <w:numId w:val="2"/>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 xml:space="preserve">Sasaran, dapat dipengaruhi penglihatan yang akhirnya dapat mempengaruhi persepsi. Sasaran biasanya tidak dilihat secara terputus dari latar belakangnya, melainkan secara keseluruhan latar belakangnya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dapat dipengaruhi persepsi. Begitu pula dengan hal – hal yang mempunyai kecenderungan </w:t>
      </w:r>
      <w:proofErr w:type="gramStart"/>
      <w:r w:rsidRPr="007A738D">
        <w:rPr>
          <w:rFonts w:ascii="Times New Roman" w:hAnsi="Times New Roman" w:cs="Times New Roman"/>
          <w:sz w:val="20"/>
          <w:szCs w:val="20"/>
        </w:rPr>
        <w:t>sama</w:t>
      </w:r>
      <w:proofErr w:type="gramEnd"/>
      <w:r w:rsidRPr="007A738D">
        <w:rPr>
          <w:rFonts w:ascii="Times New Roman" w:hAnsi="Times New Roman" w:cs="Times New Roman"/>
          <w:sz w:val="20"/>
          <w:szCs w:val="20"/>
        </w:rPr>
        <w:t xml:space="preserve"> atau serupa. Jadi </w:t>
      </w:r>
      <w:proofErr w:type="gramStart"/>
      <w:r w:rsidRPr="007A738D">
        <w:rPr>
          <w:rFonts w:ascii="Times New Roman" w:hAnsi="Times New Roman" w:cs="Times New Roman"/>
          <w:sz w:val="20"/>
          <w:szCs w:val="20"/>
        </w:rPr>
        <w:lastRenderedPageBreak/>
        <w:t>apa</w:t>
      </w:r>
      <w:proofErr w:type="gramEnd"/>
      <w:r w:rsidRPr="007A738D">
        <w:rPr>
          <w:rFonts w:ascii="Times New Roman" w:hAnsi="Times New Roman" w:cs="Times New Roman"/>
          <w:sz w:val="20"/>
          <w:szCs w:val="20"/>
        </w:rPr>
        <w:t xml:space="preserve"> yang seseorang lihat adalah bagaimana orang itu dapat memisahkan sasaran dengan latar belakngnya. Faktor–faktor sasaran adalah keanehan terhadap sesuatu yang baru.</w:t>
      </w:r>
    </w:p>
    <w:p w:rsidR="004A49F8" w:rsidRPr="007A738D" w:rsidRDefault="004A49F8" w:rsidP="00FA0F5A">
      <w:pPr>
        <w:numPr>
          <w:ilvl w:val="3"/>
          <w:numId w:val="2"/>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 xml:space="preserve">Situasi, atau keadaan disekitar kita atau disekitar sasaran yang seseorang lihat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turut mempengaruhi persepsi. Sasaran atau benda yang </w:t>
      </w:r>
      <w:proofErr w:type="gramStart"/>
      <w:r w:rsidRPr="007A738D">
        <w:rPr>
          <w:rFonts w:ascii="Times New Roman" w:hAnsi="Times New Roman" w:cs="Times New Roman"/>
          <w:sz w:val="20"/>
          <w:szCs w:val="20"/>
        </w:rPr>
        <w:t>sama</w:t>
      </w:r>
      <w:proofErr w:type="gramEnd"/>
      <w:r w:rsidRPr="007A738D">
        <w:rPr>
          <w:rFonts w:ascii="Times New Roman" w:hAnsi="Times New Roman" w:cs="Times New Roman"/>
          <w:sz w:val="20"/>
          <w:szCs w:val="20"/>
        </w:rPr>
        <w:t xml:space="preserve"> yang dilihat dalam situasi yang berbeda akan menghasilkan persepsi yang berbeda.</w:t>
      </w:r>
    </w:p>
    <w:p w:rsidR="004A49F8" w:rsidRPr="007A738D" w:rsidRDefault="004A49F8" w:rsidP="00FA0F5A">
      <w:pPr>
        <w:spacing w:line="240" w:lineRule="auto"/>
        <w:jc w:val="both"/>
        <w:rPr>
          <w:rFonts w:ascii="Times New Roman" w:hAnsi="Times New Roman" w:cs="Times New Roman"/>
          <w:sz w:val="20"/>
          <w:szCs w:val="20"/>
        </w:rPr>
      </w:pPr>
    </w:p>
    <w:p w:rsidR="004A49F8" w:rsidRPr="007A738D" w:rsidRDefault="004A49F8" w:rsidP="00FA0F5A">
      <w:pPr>
        <w:numPr>
          <w:ilvl w:val="0"/>
          <w:numId w:val="1"/>
        </w:numPr>
        <w:spacing w:line="240" w:lineRule="auto"/>
        <w:jc w:val="both"/>
        <w:rPr>
          <w:rFonts w:ascii="Times New Roman" w:hAnsi="Times New Roman" w:cs="Times New Roman"/>
          <w:b/>
          <w:sz w:val="20"/>
          <w:szCs w:val="20"/>
        </w:rPr>
      </w:pPr>
      <w:r w:rsidRPr="007A738D">
        <w:rPr>
          <w:rFonts w:ascii="Times New Roman" w:hAnsi="Times New Roman" w:cs="Times New Roman"/>
          <w:b/>
          <w:sz w:val="20"/>
          <w:szCs w:val="20"/>
        </w:rPr>
        <w:t>Kemudahan Penggunaan</w:t>
      </w:r>
    </w:p>
    <w:p w:rsidR="004A49F8" w:rsidRPr="007A738D" w:rsidRDefault="004A49F8" w:rsidP="00FA0F5A">
      <w:pPr>
        <w:spacing w:line="240" w:lineRule="auto"/>
        <w:ind w:firstLine="360"/>
        <w:jc w:val="both"/>
        <w:rPr>
          <w:rFonts w:ascii="Times New Roman" w:hAnsi="Times New Roman" w:cs="Times New Roman"/>
          <w:b/>
          <w:sz w:val="20"/>
          <w:szCs w:val="20"/>
        </w:rPr>
      </w:pPr>
      <w:r w:rsidRPr="007A738D">
        <w:rPr>
          <w:rFonts w:ascii="Times New Roman" w:hAnsi="Times New Roman" w:cs="Times New Roman"/>
          <w:sz w:val="20"/>
          <w:szCs w:val="20"/>
        </w:rPr>
        <w:t xml:space="preserve">Kemudahan penggunaan didefinisikan sebagaimana seseorang percaya bahwa menggunakan suatu teknologi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bebas dari usaha. Konsep ini mencakup kejelasan tujuan penggunaan teknologi informasi dan kemudahan penggunaan sistem untuk tujuan sesuai dengan keinginan pengguna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approach.","author":[{"dropping-particle":"","family":"Sebayang","given":"Aldhisa Amanda","non-dropping-particle":"","parse-names":false,"suffix":""}],"id":"ITEM-1","issued":{"date-parts":[["2017"]]},"page":"93","title":"Pengaruh Risiko, Kemudahan Penggunaan, Kepercayaan, dan Electronic Word of Mouth terhadap Penggunaan Layanan Mobile Banking","type":"article"},"uris":["http://www.mendeley.com/documents/?uuid=7f710896-9a3e-44ce-8145-f0a91a099716"]}],"mendeley":{"formattedCitation":"(Sebayang, 2017)","plainTextFormattedCitation":"(Sebayang, 2017)","previouslyFormattedCitation":"(Sebayang, 2017)"},"properties":{"noteIndex":0},"schema":"https://github.com/citation-style-language/schema/raw/master/csl-citation.json"}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(Sebayang, 2017)</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w:t>
      </w:r>
    </w:p>
    <w:p w:rsidR="004A49F8" w:rsidRPr="007A738D" w:rsidRDefault="00FA0F5A" w:rsidP="00FA0F5A">
      <w:p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ab/>
      </w:r>
      <w:r w:rsidR="004A49F8" w:rsidRPr="007A738D">
        <w:rPr>
          <w:rFonts w:ascii="Times New Roman" w:hAnsi="Times New Roman" w:cs="Times New Roman"/>
          <w:sz w:val="20"/>
          <w:szCs w:val="20"/>
        </w:rPr>
        <w:fldChar w:fldCharType="begin" w:fldLock="1"/>
      </w:r>
      <w:r w:rsidR="004A49F8" w:rsidRPr="007A738D">
        <w:rPr>
          <w:rFonts w:ascii="Times New Roman" w:hAnsi="Times New Roman" w:cs="Times New Roman"/>
          <w:sz w:val="20"/>
          <w:szCs w:val="20"/>
        </w:rPr>
        <w:instrText>ADDIN CSL_CITATION {"citationItems":[{"id":"ITEM-1","itemData":{"abstract":"The information system is an important component that can support the functions and operational activities in an organization or company. The current information system has been widely used in various business fields, one of which is the banking system. Speaking of banking, it cannot be separated from banking activities such as financial transactions. Transactions will be easier to do using mobile banking because with mobile banking financial transaction activities can be done quickly and easily. In this globalization today everyone has a lot of mobility, such as paying to buy using the internet and many sellers who sell on the internet. Therefore, it aims to explain and analyze the influence of 1) Variable perception of ease of use of mobile banking and 2) Variable perception of usefulness to the use of mobile banking. This research uses explanatory reseach method with quantitative approach. The object of this study is all students of Universitas Brawijaya who use mobile banking. The analytical method used is descriptive analysis and multiple linear regression analysis.","author":[{"dropping-particle":"","family":"Fadlan","given":"Abi","non-dropping-particle":"","parse-names":false,"suffix":""},{"dropping-particle":"","family":"Dewantara","given":"Rizki Yudhi","non-dropping-particle":"","parse-names":false,"suffix":""}],"container-title":"Jurnal Administrasi Bisnis (JAB)","id":"ITEM-1","issue":"1","issued":{"date-parts":[["2018"]]},"page":"82-89","title":"Pengaruh Persepsi Kemudahan dan Persepsi Kegunaan Terhadap Penggunaan Mobile Banking (Studi Pada Mahasiswa Pengguna Mobile Banking Universitas Brawijaya)","type":"article-journal","volume":"62"},"uris":["http://www.mendeley.com/documents/?uuid=037d70aa-6a95-4342-bbeb-dcd4c3ddbe62"]}],"mendeley":{"formattedCitation":"(Fadlan &amp; Dewantara, 2018)","manualFormatting":"Fadlan &amp; Dewantara (2018)","plainTextFormattedCitation":"(Fadlan &amp; Dewantara, 2018)","previouslyFormattedCitation":"(Fadlan &amp; Dewantara, 2018)"},"properties":{"noteIndex":0},"schema":"https://github.com/citation-style-language/schema/raw/master/csl-citation.json"}</w:instrText>
      </w:r>
      <w:r w:rsidR="004A49F8" w:rsidRPr="007A738D">
        <w:rPr>
          <w:rFonts w:ascii="Times New Roman" w:hAnsi="Times New Roman" w:cs="Times New Roman"/>
          <w:sz w:val="20"/>
          <w:szCs w:val="20"/>
        </w:rPr>
        <w:fldChar w:fldCharType="separate"/>
      </w:r>
      <w:r w:rsidR="004A49F8" w:rsidRPr="007A738D">
        <w:rPr>
          <w:rFonts w:ascii="Times New Roman" w:hAnsi="Times New Roman" w:cs="Times New Roman"/>
          <w:sz w:val="20"/>
          <w:szCs w:val="20"/>
        </w:rPr>
        <w:t>Fadlan &amp; Dewantara (2018)</w:t>
      </w:r>
      <w:r w:rsidR="004A49F8" w:rsidRPr="007A738D">
        <w:rPr>
          <w:rFonts w:ascii="Times New Roman" w:hAnsi="Times New Roman" w:cs="Times New Roman"/>
          <w:sz w:val="20"/>
          <w:szCs w:val="20"/>
          <w:lang w:val="en-ID"/>
        </w:rPr>
        <w:fldChar w:fldCharType="end"/>
      </w:r>
      <w:r w:rsidR="004A49F8" w:rsidRPr="007A738D">
        <w:rPr>
          <w:rFonts w:ascii="Times New Roman" w:hAnsi="Times New Roman" w:cs="Times New Roman"/>
          <w:sz w:val="20"/>
          <w:szCs w:val="20"/>
        </w:rPr>
        <w:t xml:space="preserve">, mendefinisikan kemudahan penggunaan sebagai ukuran dimana pengguna di masa yang </w:t>
      </w:r>
      <w:proofErr w:type="gramStart"/>
      <w:r w:rsidR="004A49F8" w:rsidRPr="007A738D">
        <w:rPr>
          <w:rFonts w:ascii="Times New Roman" w:hAnsi="Times New Roman" w:cs="Times New Roman"/>
          <w:sz w:val="20"/>
          <w:szCs w:val="20"/>
        </w:rPr>
        <w:t>akan</w:t>
      </w:r>
      <w:proofErr w:type="gramEnd"/>
      <w:r w:rsidR="004A49F8" w:rsidRPr="007A738D">
        <w:rPr>
          <w:rFonts w:ascii="Times New Roman" w:hAnsi="Times New Roman" w:cs="Times New Roman"/>
          <w:sz w:val="20"/>
          <w:szCs w:val="20"/>
        </w:rPr>
        <w:t xml:space="preserve"> datang mengganggap suatu sistem adalah bebas hambatan. Jadi apabila seseorang percaya bahwa suatu teknologi itu mudah untuk digunakan maka orang tersebut </w:t>
      </w:r>
      <w:proofErr w:type="gramStart"/>
      <w:r w:rsidR="004A49F8" w:rsidRPr="007A738D">
        <w:rPr>
          <w:rFonts w:ascii="Times New Roman" w:hAnsi="Times New Roman" w:cs="Times New Roman"/>
          <w:sz w:val="20"/>
          <w:szCs w:val="20"/>
        </w:rPr>
        <w:t>akan</w:t>
      </w:r>
      <w:proofErr w:type="gramEnd"/>
      <w:r w:rsidR="004A49F8" w:rsidRPr="007A738D">
        <w:rPr>
          <w:rFonts w:ascii="Times New Roman" w:hAnsi="Times New Roman" w:cs="Times New Roman"/>
          <w:sz w:val="20"/>
          <w:szCs w:val="20"/>
        </w:rPr>
        <w:t xml:space="preserve"> menggunakannya. Sehingga variabel kemudahan ini memberikan indikasi bahwa suatu sistem dibuat bukan untuk mempersulit pemakainya, namun justru suatu sistem dibuat dengan tujuan memberikan kemudahan bagi pemakainya.</w:t>
      </w:r>
    </w:p>
    <w:p w:rsidR="004A49F8" w:rsidRPr="007A738D" w:rsidRDefault="004A49F8" w:rsidP="00FA0F5A">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Dengan demikian, seseorang yang menggunakan suatu sistem tertentu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bekerja lebih mudah jika dibandingkan dengan seseorang yang bekerja secara manual. </w:t>
      </w:r>
    </w:p>
    <w:p w:rsidR="004A49F8" w:rsidRPr="007A738D" w:rsidRDefault="004A49F8" w:rsidP="00FA0F5A">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Dari definisi tersebut dapat diketahui bahwa kemudahan penggunaan merupakan suatu keyakinan tentang proses pengambilan keputusan. Jika seseorang merasa yakin bahwa sistem informasi mudah digunakan maka dia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menggunakannya. Sebaliknya, jika seseorang merasa yakin bahwa sistem informasi tidak mudah digunakan maka dia tidak </w:t>
      </w:r>
      <w:proofErr w:type="gramStart"/>
      <w:r w:rsidRPr="007A738D">
        <w:rPr>
          <w:rFonts w:ascii="Times New Roman" w:hAnsi="Times New Roman" w:cs="Times New Roman"/>
          <w:sz w:val="20"/>
          <w:szCs w:val="20"/>
        </w:rPr>
        <w:t>akan</w:t>
      </w:r>
      <w:proofErr w:type="gramEnd"/>
      <w:r w:rsidRPr="007A738D">
        <w:rPr>
          <w:rFonts w:ascii="Times New Roman" w:hAnsi="Times New Roman" w:cs="Times New Roman"/>
          <w:sz w:val="20"/>
          <w:szCs w:val="20"/>
        </w:rPr>
        <w:t xml:space="preserve"> menggunakannya. Variabel kemudahan penggunaan teknologi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didefinisikan sebagai suatu keyakinan di mana seseorang berpikir bahwa penggunaan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tersebut dapat dengan mudah untuk dipahami, dipelajari dan digunakan. </w:t>
      </w:r>
    </w:p>
    <w:p w:rsidR="004A49F8" w:rsidRPr="007A738D" w:rsidRDefault="004A49F8" w:rsidP="0020611F">
      <w:pPr>
        <w:spacing w:line="240" w:lineRule="auto"/>
        <w:rPr>
          <w:rFonts w:ascii="Times New Roman" w:hAnsi="Times New Roman" w:cs="Times New Roman"/>
          <w:sz w:val="20"/>
          <w:szCs w:val="20"/>
        </w:rPr>
      </w:pPr>
    </w:p>
    <w:p w:rsidR="004A49F8" w:rsidRPr="007A738D" w:rsidRDefault="004A49F8" w:rsidP="0020611F">
      <w:pPr>
        <w:numPr>
          <w:ilvl w:val="0"/>
          <w:numId w:val="1"/>
        </w:numPr>
        <w:spacing w:line="240" w:lineRule="auto"/>
        <w:rPr>
          <w:rFonts w:ascii="Times New Roman" w:hAnsi="Times New Roman" w:cs="Times New Roman"/>
          <w:b/>
          <w:sz w:val="20"/>
          <w:szCs w:val="20"/>
        </w:rPr>
      </w:pPr>
      <w:r w:rsidRPr="007A738D">
        <w:rPr>
          <w:rFonts w:ascii="Times New Roman" w:hAnsi="Times New Roman" w:cs="Times New Roman"/>
          <w:b/>
          <w:sz w:val="20"/>
          <w:szCs w:val="20"/>
        </w:rPr>
        <w:t>Kemanfaatan Penggunaan</w:t>
      </w:r>
    </w:p>
    <w:p w:rsidR="004A49F8" w:rsidRPr="007A738D" w:rsidRDefault="004A49F8" w:rsidP="00423896">
      <w:pPr>
        <w:spacing w:line="240" w:lineRule="auto"/>
        <w:ind w:firstLine="360"/>
        <w:jc w:val="both"/>
        <w:rPr>
          <w:rFonts w:ascii="Times New Roman" w:hAnsi="Times New Roman" w:cs="Times New Roman"/>
          <w:b/>
          <w:sz w:val="20"/>
          <w:szCs w:val="20"/>
        </w:rPr>
      </w:pPr>
      <w:r w:rsidRPr="007A738D">
        <w:rPr>
          <w:rFonts w:ascii="Times New Roman" w:hAnsi="Times New Roman" w:cs="Times New Roman"/>
          <w:sz w:val="20"/>
          <w:szCs w:val="20"/>
        </w:rPr>
        <w:t xml:space="preserve">Menurut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{"citationItems":[{"id":"ITEM-1","itemData":{"abstract":"p of idols by t-test, f-test and test it the coefficients determined R2 . In the test the validity of and reliabititas show that the questions all items in the questionnaire to the independent variable dependent and are valid and it 's reliable .Test the assumption the classical data showed that distributed normally , but those classic test the assumption the other showed that for the whole variable be free from multikolinearitas and heteroskedastisitas. Regression model resulting either and not biased . The result of this research showed that the perceived usefulness, perceived ease of use, perceived risk and trust of its effect on the use of mobile banking,The results of the analysis perceived usefulness obtained tcount of 2,142 &gt; of ttabel 2,004, analysis perceived ease of use is obtained as much as the value of tcount of 2,095 &gt; of ttabel 2,004, perceived risk analysis obtained tcount of 2,080 &gt; of ttabel 2,004 and analysis obtained trust tcount of 2,137 &gt; of ttabel 2,004. Keywords","author":[{"dropping-particle":"","family":"Hapsara","given":"Radityo Febri","non-dropping-particle":"","parse-names":false,"suffix":""},{"dropping-particle":"","family":"Sasongko","given":"Noer","non-dropping-particle":"","parse-names":false,"suffix":""}],"id":"ITEM-1","issue":"30","issued":{"date-parts":[["2015"]]},"page":"77-87","title":"Pengaruh Kegunaan, Kemudahan, Risiko, dan Kepercayaan, Terhadap Pengguna Mobile Banking (Studi pada nasabah Bank BRI Kantor Cabang Solo Kartasura)","type":"article-journal","volume":"1"},"uris":["http://www.mendeley.com/documents/?uuid=768f121d-dbee-484e-a340-c230e4009a15"]}],"mendeley":{"formattedCitation":"(Hapsara &amp; Sasongko, 2015)","manualFormatting":"Hapsara &amp; Sasongko (2015)","plainTextFormattedCitation":"(Hapsara &amp; Sasongko, 2015)","previouslyFormattedCitation":"(Hapsara &amp; Sasongko, 2015)"},"properties":{"noteIndex":0},"schema":"https://github.com/citation-style-language/schema/raw/master/csl-citation.json"}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Hapsara &amp; Sasongko (2015)</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mendefinisikan persepsi atas kemanfaatan (</w:t>
      </w:r>
      <w:r w:rsidRPr="007A738D">
        <w:rPr>
          <w:rFonts w:ascii="Times New Roman" w:hAnsi="Times New Roman" w:cs="Times New Roman"/>
          <w:i/>
          <w:sz w:val="20"/>
          <w:szCs w:val="20"/>
        </w:rPr>
        <w:t>perceived usefulness</w:t>
      </w:r>
      <w:r w:rsidRPr="007A738D">
        <w:rPr>
          <w:rFonts w:ascii="Times New Roman" w:hAnsi="Times New Roman" w:cs="Times New Roman"/>
          <w:sz w:val="20"/>
          <w:szCs w:val="20"/>
        </w:rPr>
        <w:t>) sebagai “suatu tingkatan dimana seseorang percaya bahwa menggunakan sistem tersebut dapat meningkatkan kinerjanya dalam bekerja”.  Dengan demikian maka dapat diambil kesimpulan bahwa persepsi kegunaan/manfaat merupakan suatu kepercayaan tentang proses pengambilan keputusan.</w:t>
      </w:r>
    </w:p>
    <w:p w:rsidR="004A49F8" w:rsidRPr="007A738D" w:rsidRDefault="004A49F8" w:rsidP="0020611F">
      <w:pPr>
        <w:spacing w:line="240" w:lineRule="auto"/>
        <w:rPr>
          <w:rFonts w:ascii="Times New Roman" w:hAnsi="Times New Roman" w:cs="Times New Roman"/>
          <w:b/>
          <w:sz w:val="20"/>
          <w:szCs w:val="20"/>
        </w:rPr>
      </w:pPr>
    </w:p>
    <w:p w:rsidR="004A49F8" w:rsidRPr="007A738D" w:rsidRDefault="004A49F8" w:rsidP="0020611F">
      <w:pPr>
        <w:numPr>
          <w:ilvl w:val="0"/>
          <w:numId w:val="1"/>
        </w:numPr>
        <w:spacing w:line="240" w:lineRule="auto"/>
        <w:rPr>
          <w:rFonts w:ascii="Times New Roman" w:hAnsi="Times New Roman" w:cs="Times New Roman"/>
          <w:b/>
          <w:sz w:val="20"/>
          <w:szCs w:val="20"/>
        </w:rPr>
      </w:pPr>
      <w:r w:rsidRPr="007A738D">
        <w:rPr>
          <w:rFonts w:ascii="Times New Roman" w:hAnsi="Times New Roman" w:cs="Times New Roman"/>
          <w:b/>
          <w:i/>
          <w:sz w:val="20"/>
          <w:szCs w:val="20"/>
        </w:rPr>
        <w:t>Mobile Banking</w:t>
      </w:r>
    </w:p>
    <w:p w:rsidR="004A49F8" w:rsidRPr="007A738D" w:rsidRDefault="004A49F8" w:rsidP="00423896">
      <w:pPr>
        <w:spacing w:line="240" w:lineRule="auto"/>
        <w:ind w:firstLine="360"/>
        <w:jc w:val="both"/>
        <w:rPr>
          <w:rFonts w:ascii="Times New Roman" w:hAnsi="Times New Roman" w:cs="Times New Roman"/>
          <w:i/>
          <w:sz w:val="20"/>
          <w:szCs w:val="20"/>
        </w:rPr>
      </w:pPr>
      <w:r w:rsidRPr="007A738D">
        <w:rPr>
          <w:rFonts w:ascii="Times New Roman" w:hAnsi="Times New Roman" w:cs="Times New Roman"/>
          <w:sz w:val="20"/>
          <w:szCs w:val="20"/>
        </w:rPr>
        <w:t xml:space="preserve">Menurut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{"citationItems":[{"id":"ITEM-1","itemData":{"abstract":"The information system is an important component that can support the functions and operational activities in an organization or company. The current information system has been widely used in various business fields, one of which is the banking system. Speaking of banking, it cannot be separated from banking activities such as financial transactions. Transactions will be easier to do using mobile banking because with mobile banking financial transaction activities can be done quickly and easily. In this globalization today everyone has a lot of mobility, such as paying to buy using the internet and many sellers who sell on the internet. Therefore, it aims to explain and analyze the influence of 1) Variable perception of ease of use of mobile banking and 2) Variable perception of usefulness to the use of mobile banking. This research uses explanatory reseach method with quantitative approach. The object of this study is all students of Universitas Brawijaya who use mobile banking. The analytical method used is descriptive analysis and multiple linear regression analysis.","author":[{"dropping-particle":"","family":"Fadlan","given":"Abi","non-dropping-particle":"","parse-names":false,"suffix":""},{"dropping-particle":"","family":"Dewantara","given":"Rizki Yudhi","non-dropping-particle":"","parse-names":false,"suffix":""}],"container-title":"Jurnal Administrasi Bisnis (JAB)","id":"ITEM-1","issue":"1","issued":{"date-parts":[["2018"]]},"page":"82-89","title":"Pengaruh Persepsi Kemudahan dan Persepsi Kegunaan Terhadap Penggunaan Mobile Banking (Studi Pada Mahasiswa Pengguna Mobile Banking Universitas Brawijaya)","type":"article-journal","volume":"62"},"uris":["http://www.mendeley.com/documents/?uuid=037d70aa-6a95-4342-bbeb-dcd4c3ddbe62"]}],"mendeley":{"formattedCitation":"(Fadlan &amp; Dewantara, 2018)","manualFormatting":"Fadlan &amp; Dewantara (2018)","plainTextFormattedCitation":"(Fadlan &amp; Dewantara, 2018)","previouslyFormattedCitation":"(Fadlan &amp; Dewantara, 2018)"},"properties":{"noteIndex":0},"schema":"https://github.com/citation-style-language/schema/raw/master/csl-citation.json"}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Fadlan &amp; Dewantara (2018)</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suatu layanan inovatif yang ditawarkan oleh bank yang memungkinkan pengguna kegiatan transaksi perbankkan melalui </w:t>
      </w:r>
      <w:r w:rsidRPr="007A738D">
        <w:rPr>
          <w:rFonts w:ascii="Times New Roman" w:hAnsi="Times New Roman" w:cs="Times New Roman"/>
          <w:i/>
          <w:sz w:val="20"/>
          <w:szCs w:val="20"/>
        </w:rPr>
        <w:t>smartphone</w:t>
      </w:r>
      <w:r w:rsidRPr="007A738D">
        <w:rPr>
          <w:rFonts w:ascii="Times New Roman" w:hAnsi="Times New Roman" w:cs="Times New Roman"/>
          <w:sz w:val="20"/>
          <w:szCs w:val="20"/>
        </w:rPr>
        <w:t xml:space="preserve">.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merupakan sebuah fasilitas atau layanan perbankan menggunakan alat komunikasi bergerak seperti </w:t>
      </w:r>
      <w:r w:rsidRPr="007A738D">
        <w:rPr>
          <w:rFonts w:ascii="Times New Roman" w:hAnsi="Times New Roman" w:cs="Times New Roman"/>
          <w:i/>
          <w:sz w:val="20"/>
          <w:szCs w:val="20"/>
        </w:rPr>
        <w:t>handphone</w:t>
      </w:r>
      <w:r w:rsidRPr="007A738D">
        <w:rPr>
          <w:rFonts w:ascii="Times New Roman" w:hAnsi="Times New Roman" w:cs="Times New Roman"/>
          <w:sz w:val="20"/>
          <w:szCs w:val="20"/>
        </w:rPr>
        <w:t xml:space="preserve">, dengan penyediaan fasilitas untuk bertransaksi perbankan melalui aplikasi (unggulan) pada </w:t>
      </w:r>
      <w:r w:rsidRPr="007A738D">
        <w:rPr>
          <w:rFonts w:ascii="Times New Roman" w:hAnsi="Times New Roman" w:cs="Times New Roman"/>
          <w:i/>
          <w:sz w:val="20"/>
          <w:szCs w:val="20"/>
        </w:rPr>
        <w:t>handphone.</w:t>
      </w:r>
      <w:r w:rsidRPr="007A738D">
        <w:rPr>
          <w:rFonts w:ascii="Times New Roman" w:hAnsi="Times New Roman" w:cs="Times New Roman"/>
          <w:sz w:val="20"/>
          <w:szCs w:val="20"/>
        </w:rPr>
        <w:t xml:space="preserve"> Melalui adanya </w:t>
      </w:r>
      <w:r w:rsidRPr="007A738D">
        <w:rPr>
          <w:rFonts w:ascii="Times New Roman" w:hAnsi="Times New Roman" w:cs="Times New Roman"/>
          <w:i/>
          <w:sz w:val="20"/>
          <w:szCs w:val="20"/>
        </w:rPr>
        <w:t>handphone</w:t>
      </w:r>
      <w:r w:rsidRPr="007A738D">
        <w:rPr>
          <w:rFonts w:ascii="Times New Roman" w:hAnsi="Times New Roman" w:cs="Times New Roman"/>
          <w:sz w:val="20"/>
          <w:szCs w:val="20"/>
        </w:rPr>
        <w:t xml:space="preserve"> dan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transaksi perbankan yang biasanya dilakukan secara manual, artinya kegiatan yang sebelumnya dilakukan nasabah dengan mendatangi bank, kini dapat dilakukan tanpa harus mengunjungi gerai bank, hanya dengan menggunakan </w:t>
      </w:r>
      <w:r w:rsidRPr="007A738D">
        <w:rPr>
          <w:rFonts w:ascii="Times New Roman" w:hAnsi="Times New Roman" w:cs="Times New Roman"/>
          <w:i/>
          <w:sz w:val="20"/>
          <w:szCs w:val="20"/>
        </w:rPr>
        <w:t xml:space="preserve">handphone </w:t>
      </w:r>
      <w:r w:rsidRPr="007A738D">
        <w:rPr>
          <w:rFonts w:ascii="Times New Roman" w:hAnsi="Times New Roman" w:cs="Times New Roman"/>
          <w:sz w:val="20"/>
          <w:szCs w:val="20"/>
        </w:rPr>
        <w:t xml:space="preserve">nasabah dapat menghemat waktu dan biaya, selain menghemat waktu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juga bertujuan agar nasabah tidak ketinggalan jaman dalam menggunakan media elektronik yang sudah modern dan juga bisa lebih memanfaatkan media </w:t>
      </w:r>
      <w:r w:rsidRPr="007A738D">
        <w:rPr>
          <w:rFonts w:ascii="Times New Roman" w:hAnsi="Times New Roman" w:cs="Times New Roman"/>
          <w:i/>
          <w:sz w:val="20"/>
          <w:szCs w:val="20"/>
        </w:rPr>
        <w:t>handphone</w:t>
      </w:r>
      <w:r w:rsidRPr="007A738D">
        <w:rPr>
          <w:rFonts w:ascii="Times New Roman" w:hAnsi="Times New Roman" w:cs="Times New Roman"/>
          <w:sz w:val="20"/>
          <w:szCs w:val="20"/>
        </w:rPr>
        <w:t xml:space="preserve"> yang biasanya digunakan untuk berkomunikasi tetapi juga dapat digunakan untuk berbisnis atau bertransaksi.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memberikan kemudahan kepada para nasabah untuk melakukan transaksi perbankan seperti cek saldo, transfer antar rekening, dan lainlain. Dengan fasilitas ini semua orang yang memiliki ponsel dapat dengan mudah bertransaksi dimana saja dan kapan saja. Pada akhirnya bank beramai-ramai menyediakan fasilitas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demi mendapatkan kepuasan dan peningkatan jumlah nasabah.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merupakan suatu layanan perbankan yang dapat diakses langsung oleh nasabah melalui </w:t>
      </w:r>
      <w:r w:rsidRPr="007A738D">
        <w:rPr>
          <w:rFonts w:ascii="Times New Roman" w:hAnsi="Times New Roman" w:cs="Times New Roman"/>
          <w:i/>
          <w:sz w:val="20"/>
          <w:szCs w:val="20"/>
        </w:rPr>
        <w:t xml:space="preserve">handphone </w:t>
      </w:r>
      <w:r w:rsidRPr="007A738D">
        <w:rPr>
          <w:rFonts w:ascii="Times New Roman" w:hAnsi="Times New Roman" w:cs="Times New Roman"/>
          <w:sz w:val="20"/>
          <w:szCs w:val="20"/>
        </w:rPr>
        <w:t xml:space="preserve">dengan menggunakan menu yang sudah tersedia di </w:t>
      </w:r>
      <w:r w:rsidRPr="007A738D">
        <w:rPr>
          <w:rFonts w:ascii="Times New Roman" w:hAnsi="Times New Roman" w:cs="Times New Roman"/>
          <w:i/>
          <w:sz w:val="20"/>
          <w:szCs w:val="20"/>
        </w:rPr>
        <w:t>Play Store</w:t>
      </w:r>
      <w:r w:rsidRPr="007A738D">
        <w:rPr>
          <w:rFonts w:ascii="Times New Roman" w:hAnsi="Times New Roman" w:cs="Times New Roman"/>
          <w:sz w:val="20"/>
          <w:szCs w:val="20"/>
        </w:rPr>
        <w:t xml:space="preserve"> dan </w:t>
      </w:r>
      <w:r w:rsidRPr="007A738D">
        <w:rPr>
          <w:rFonts w:ascii="Times New Roman" w:hAnsi="Times New Roman" w:cs="Times New Roman"/>
          <w:i/>
          <w:sz w:val="20"/>
          <w:szCs w:val="20"/>
        </w:rPr>
        <w:t>AppStore.</w:t>
      </w:r>
    </w:p>
    <w:p w:rsidR="004A49F8" w:rsidRPr="007A738D" w:rsidRDefault="004A49F8" w:rsidP="0020611F">
      <w:pPr>
        <w:spacing w:line="240" w:lineRule="auto"/>
        <w:rPr>
          <w:rFonts w:ascii="Times New Roman" w:hAnsi="Times New Roman" w:cs="Times New Roman"/>
          <w:b/>
          <w:sz w:val="20"/>
          <w:szCs w:val="20"/>
        </w:rPr>
      </w:pPr>
    </w:p>
    <w:p w:rsidR="004A49F8" w:rsidRPr="007A738D" w:rsidRDefault="004A49F8" w:rsidP="0020611F">
      <w:pPr>
        <w:numPr>
          <w:ilvl w:val="0"/>
          <w:numId w:val="1"/>
        </w:numPr>
        <w:spacing w:line="240" w:lineRule="auto"/>
        <w:rPr>
          <w:rFonts w:ascii="Times New Roman" w:hAnsi="Times New Roman" w:cs="Times New Roman"/>
          <w:b/>
          <w:sz w:val="20"/>
          <w:szCs w:val="20"/>
        </w:rPr>
      </w:pPr>
      <w:r w:rsidRPr="007A738D">
        <w:rPr>
          <w:rFonts w:ascii="Times New Roman" w:hAnsi="Times New Roman" w:cs="Times New Roman"/>
          <w:b/>
          <w:sz w:val="20"/>
          <w:szCs w:val="20"/>
        </w:rPr>
        <w:t>Generasi</w:t>
      </w:r>
    </w:p>
    <w:p w:rsidR="004A49F8" w:rsidRPr="007A738D" w:rsidRDefault="004A49F8" w:rsidP="00D37974">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Menurut Kamus Besar Bahasa Indonesia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URL":"https://kbbi.kemdikbud.go.id/entri/generasi","accessed":{"date-parts":[["2019","12","12"]]},"author":[{"dropping-particle":"","family":"KBBI","given":"","non-dropping-particle":"","parse-names":false,"suffix":""}],"container-title":"Badan Pengembangan Bahasa dan Perbukuan, Kementerian Pendidikan dan Kebudayaan Republik Indonesia","id":"ITEM-1","issued":{"date-parts":[["2016"]]},"title":"Kamus Besar Bahasa Indonesia","type":"webpage"},"uris":["http://www.mendeley.com/documents/?uuid=fda26b05-e06e-4788-9245-fe601d84b0d0"]}],"mendeley":{"formattedCitation":"(KBBI, 2016)","plainTextFormattedCitation":"(KBBI, 2016)","previouslyFormattedCitation":"(KBBI, 2016)"},"properties":{"noteIndex":0},"schema":"https://github.com/citation-style-language/schema/raw/master/csl-citation.json"}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(KBBI, 2016)</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pengertian generasi ada dua penjelasan, penjelasan arti yang pertama adalah sekalian orang yang kira-kira sama waktu hidupnya, angkatan, turunan. Penjelasan arti yang kedua adalah masa orang-orang satu angkatan hidup.</w:t>
      </w:r>
    </w:p>
    <w:p w:rsidR="004A49F8" w:rsidRPr="007A738D" w:rsidRDefault="004A49F8" w:rsidP="00D37974">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Menurut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URL":"https://dosen.perbanas.id//teori-generasi/","author":[{"dropping-particle":"","family":"Yustisia","given":"Natalia","non-dropping-particle":"","parse-names":false,"suffix":""}],"id":"ITEM-1","issued":{"date-parts":[["2016"]]},"title":"Teori Generasi","type":"webpage"},"uris":["http://www.mendeley.com/documents/?uuid=845cebaa-b580-45fa-a2c9-f52317ca0c79"]}],"mendeley":{"formattedCitation":"(Yustisia, 2016)","manualFormatting":"Yustisia (2016)","plainTextFormattedCitation":"(Yustisia, 2016)","previouslyFormattedCitation":"(Yustisia, 2016)"},"properties":{"noteIndex":0},"schema":"https://github.com/citation-style-language/schema/raw/master/csl-citation.json"}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Yustisia (2016)</w:t>
      </w:r>
      <w:r w:rsidRPr="007A738D">
        <w:rPr>
          <w:rFonts w:ascii="Times New Roman" w:hAnsi="Times New Roman" w:cs="Times New Roman"/>
          <w:sz w:val="20"/>
          <w:szCs w:val="20"/>
          <w:lang w:val="en-ID"/>
        </w:rPr>
        <w:fldChar w:fldCharType="end"/>
      </w:r>
      <w:r w:rsidRPr="007A738D">
        <w:rPr>
          <w:rFonts w:ascii="Times New Roman" w:hAnsi="Times New Roman" w:cs="Times New Roman"/>
          <w:sz w:val="20"/>
          <w:szCs w:val="20"/>
        </w:rPr>
        <w:t xml:space="preserve">, Ada 5 generasi yang lahir setelah perang dunia kedua dan berhubungan dengan masa kini menurut teori generasi, yaitu: </w:t>
      </w:r>
    </w:p>
    <w:p w:rsidR="004A49F8" w:rsidRPr="007A738D" w:rsidRDefault="004A49F8" w:rsidP="00D37974">
      <w:pPr>
        <w:numPr>
          <w:ilvl w:val="0"/>
          <w:numId w:val="8"/>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Baby Boomer (lahir tahun 1946 – 1964)</w:t>
      </w:r>
    </w:p>
    <w:p w:rsidR="004A49F8" w:rsidRPr="007A738D" w:rsidRDefault="004A49F8" w:rsidP="00D37974">
      <w:pPr>
        <w:spacing w:line="240" w:lineRule="auto"/>
        <w:ind w:firstLine="720"/>
        <w:jc w:val="both"/>
        <w:rPr>
          <w:rFonts w:ascii="Times New Roman" w:hAnsi="Times New Roman" w:cs="Times New Roman"/>
          <w:b/>
          <w:sz w:val="20"/>
          <w:szCs w:val="20"/>
        </w:rPr>
      </w:pPr>
      <w:r w:rsidRPr="007A738D">
        <w:rPr>
          <w:rFonts w:ascii="Times New Roman" w:hAnsi="Times New Roman" w:cs="Times New Roman"/>
          <w:sz w:val="20"/>
          <w:szCs w:val="20"/>
        </w:rPr>
        <w:t>Generasi yang lahir setelah Perang Dunia II ini memiliki banyak saudara, akibat dari banyaknya pasangan yang berani untuk mempunyai banyak keturunan. Generasi yang adaptif, mudah menerima dan menyesuaikan diri. Dianggap sebagai orang lama yang mempunyai pengalaman hidup.</w:t>
      </w:r>
    </w:p>
    <w:p w:rsidR="004A49F8" w:rsidRPr="007A738D" w:rsidRDefault="004A49F8" w:rsidP="00D37974">
      <w:pPr>
        <w:numPr>
          <w:ilvl w:val="0"/>
          <w:numId w:val="8"/>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Generasi X (lahir tahun 1965-1980)</w:t>
      </w:r>
    </w:p>
    <w:p w:rsidR="004A49F8" w:rsidRPr="007A738D" w:rsidRDefault="004A49F8" w:rsidP="00D37974">
      <w:pPr>
        <w:spacing w:line="240" w:lineRule="auto"/>
        <w:ind w:firstLine="720"/>
        <w:jc w:val="both"/>
        <w:rPr>
          <w:rFonts w:ascii="Times New Roman" w:hAnsi="Times New Roman" w:cs="Times New Roman"/>
          <w:b/>
          <w:sz w:val="20"/>
          <w:szCs w:val="20"/>
        </w:rPr>
      </w:pPr>
      <w:r w:rsidRPr="007A738D">
        <w:rPr>
          <w:rFonts w:ascii="Times New Roman" w:hAnsi="Times New Roman" w:cs="Times New Roman"/>
          <w:sz w:val="20"/>
          <w:szCs w:val="20"/>
        </w:rPr>
        <w:t xml:space="preserve">Tahun-tahun ketika generasi ini lahir merupakan awal dari penggunaan PC (personal computer), video games, </w:t>
      </w:r>
      <w:proofErr w:type="gramStart"/>
      <w:r w:rsidRPr="007A738D">
        <w:rPr>
          <w:rFonts w:ascii="Times New Roman" w:hAnsi="Times New Roman" w:cs="Times New Roman"/>
          <w:sz w:val="20"/>
          <w:szCs w:val="20"/>
        </w:rPr>
        <w:t>tv</w:t>
      </w:r>
      <w:proofErr w:type="gramEnd"/>
      <w:r w:rsidRPr="007A738D">
        <w:rPr>
          <w:rFonts w:ascii="Times New Roman" w:hAnsi="Times New Roman" w:cs="Times New Roman"/>
          <w:sz w:val="20"/>
          <w:szCs w:val="20"/>
        </w:rPr>
        <w:t xml:space="preserve"> kabel, dan internet. Penyimpanan data nya pun menggunakan floopy disk atau disket. MTV dan video games sangat digemari masa ini. Menurut hasil penelitian yang dilakukan oleh Jane Deverson, sebagian dari generasi ini memiliki tingkah laku negatif seperti tidak hormat pada orang tua, mulai mengenal musik punk, dan mencoba menggunakan ganja.</w:t>
      </w:r>
    </w:p>
    <w:p w:rsidR="004A49F8" w:rsidRPr="007A738D" w:rsidRDefault="004A49F8" w:rsidP="00D37974">
      <w:pPr>
        <w:numPr>
          <w:ilvl w:val="0"/>
          <w:numId w:val="8"/>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Generasi Y (lahir tahun 1981-1994)</w:t>
      </w:r>
    </w:p>
    <w:p w:rsidR="004A49F8" w:rsidRPr="007A738D" w:rsidRDefault="004A49F8" w:rsidP="00D37974">
      <w:pPr>
        <w:spacing w:line="240" w:lineRule="auto"/>
        <w:ind w:firstLine="720"/>
        <w:jc w:val="both"/>
        <w:rPr>
          <w:rFonts w:ascii="Times New Roman" w:hAnsi="Times New Roman" w:cs="Times New Roman"/>
          <w:b/>
          <w:sz w:val="20"/>
          <w:szCs w:val="20"/>
        </w:rPr>
      </w:pPr>
      <w:r w:rsidRPr="007A738D">
        <w:rPr>
          <w:rFonts w:ascii="Times New Roman" w:hAnsi="Times New Roman" w:cs="Times New Roman"/>
          <w:sz w:val="20"/>
          <w:szCs w:val="20"/>
        </w:rPr>
        <w:t xml:space="preserve">Dikenal dengan sebutan generasi millenial atau milenium. Ungkapan generasi Y mulai dipakai pada editorial </w:t>
      </w:r>
      <w:proofErr w:type="gramStart"/>
      <w:r w:rsidRPr="007A738D">
        <w:rPr>
          <w:rFonts w:ascii="Times New Roman" w:hAnsi="Times New Roman" w:cs="Times New Roman"/>
          <w:sz w:val="20"/>
          <w:szCs w:val="20"/>
        </w:rPr>
        <w:t>koran</w:t>
      </w:r>
      <w:proofErr w:type="gramEnd"/>
      <w:r w:rsidRPr="007A738D">
        <w:rPr>
          <w:rFonts w:ascii="Times New Roman" w:hAnsi="Times New Roman" w:cs="Times New Roman"/>
          <w:sz w:val="20"/>
          <w:szCs w:val="20"/>
        </w:rPr>
        <w:t xml:space="preserve"> besar Amerika Serikat pada Agustus 1993. Generasi ini banyak menggunakan teknologi komunikasi instan seperti email, SMS, instan messaging dan media sosial seperti facebook dan twitter. Mereka juga suka main game online.</w:t>
      </w:r>
    </w:p>
    <w:p w:rsidR="004A49F8" w:rsidRPr="007A738D" w:rsidRDefault="004A49F8" w:rsidP="00D37974">
      <w:pPr>
        <w:numPr>
          <w:ilvl w:val="0"/>
          <w:numId w:val="8"/>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Generasi Z (lahir tahun 1995-2010)</w:t>
      </w:r>
    </w:p>
    <w:p w:rsidR="004A49F8" w:rsidRPr="007A738D" w:rsidRDefault="004A49F8" w:rsidP="00D37974">
      <w:pPr>
        <w:spacing w:line="240" w:lineRule="auto"/>
        <w:ind w:firstLine="720"/>
        <w:jc w:val="both"/>
        <w:rPr>
          <w:rFonts w:ascii="Times New Roman" w:hAnsi="Times New Roman" w:cs="Times New Roman"/>
          <w:b/>
          <w:sz w:val="20"/>
          <w:szCs w:val="20"/>
        </w:rPr>
      </w:pPr>
      <w:r w:rsidRPr="007A738D">
        <w:rPr>
          <w:rFonts w:ascii="Times New Roman" w:hAnsi="Times New Roman" w:cs="Times New Roman"/>
          <w:sz w:val="20"/>
          <w:szCs w:val="20"/>
        </w:rPr>
        <w:t>Disebut juga I Generation, generasi net atau generasi internet. Mereka memiliki kesamaan dengan generasi Y, tapi mereka mampu mengaplikasikan semua kegiatan dalam satu waktu seperti nge-tweet menggunakan ponsel, browsing dengan PC, dan mendengarkan musik menggunakan headset. Apapun yang dilakukan kebanyakan berhubungan dengan dunia maya. Sejak kecil mereka sudah mengenal teknologi dan akrab dengan gadget canggih yang secara tidak langsung berpengaruh terhadap kepribadian mereka.</w:t>
      </w:r>
    </w:p>
    <w:p w:rsidR="004A49F8" w:rsidRPr="007A738D" w:rsidRDefault="004A49F8" w:rsidP="00D37974">
      <w:pPr>
        <w:numPr>
          <w:ilvl w:val="0"/>
          <w:numId w:val="8"/>
        </w:numPr>
        <w:spacing w:line="240" w:lineRule="auto"/>
        <w:jc w:val="both"/>
        <w:rPr>
          <w:rFonts w:ascii="Times New Roman" w:hAnsi="Times New Roman" w:cs="Times New Roman"/>
          <w:b/>
          <w:sz w:val="20"/>
          <w:szCs w:val="20"/>
        </w:rPr>
      </w:pPr>
      <w:r w:rsidRPr="007A738D">
        <w:rPr>
          <w:rFonts w:ascii="Times New Roman" w:hAnsi="Times New Roman" w:cs="Times New Roman"/>
          <w:sz w:val="20"/>
          <w:szCs w:val="20"/>
        </w:rPr>
        <w:t>Generasi Alpha (lahir tahun 2011-2025)</w:t>
      </w:r>
    </w:p>
    <w:p w:rsidR="004A49F8" w:rsidRPr="007A738D" w:rsidRDefault="004A49F8" w:rsidP="00D37974">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Generasi yang lahir sesudah generasi Z, lahir dari generasi X akhir dan Y. Generasi yang sangat terdidik karena masuk sekolah lebih awal dan banyak belajar, rata-rata memiliki orang tua yang kaya dengan sedikit. Melihat dari banyaknya pimpinan baik itu negara maupun perusahaan, generasi X masih mendominasi. Sementara itu generasi Y masih menggeliat, mencari kemapanan dalam bidang pekerjaan maupun pribadi, tidak dipungkiri beberapa sudah menjadi pimpinan sebuah perusahaan sejak </w:t>
      </w:r>
      <w:proofErr w:type="gramStart"/>
      <w:r w:rsidRPr="007A738D">
        <w:rPr>
          <w:rFonts w:ascii="Times New Roman" w:hAnsi="Times New Roman" w:cs="Times New Roman"/>
          <w:sz w:val="20"/>
          <w:szCs w:val="20"/>
        </w:rPr>
        <w:t>usia</w:t>
      </w:r>
      <w:proofErr w:type="gramEnd"/>
      <w:r w:rsidRPr="007A738D">
        <w:rPr>
          <w:rFonts w:ascii="Times New Roman" w:hAnsi="Times New Roman" w:cs="Times New Roman"/>
          <w:sz w:val="20"/>
          <w:szCs w:val="20"/>
        </w:rPr>
        <w:t xml:space="preserve"> muda. Generasi Z yang merupakan keturunan dari generasi X dan Y, sekarang ini merupakan anak-anak muda yanag rata-rata masih mencari jati diri, beberapa di antaranya sudah mempunyai penghasilan sendiri yang cukup besar terutama dari bidang seni.</w:t>
      </w:r>
    </w:p>
    <w:p w:rsidR="004A49F8" w:rsidRPr="007A738D" w:rsidRDefault="004A49F8" w:rsidP="00D37974">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Berdasarkan identifikasi masalah tersebut maka rumusan masalahnya </w:t>
      </w:r>
      <w:proofErr w:type="gramStart"/>
      <w:r w:rsidRPr="007A738D">
        <w:rPr>
          <w:rFonts w:ascii="Times New Roman" w:hAnsi="Times New Roman" w:cs="Times New Roman"/>
          <w:sz w:val="20"/>
          <w:szCs w:val="20"/>
        </w:rPr>
        <w:t>adalah :</w:t>
      </w:r>
      <w:proofErr w:type="gramEnd"/>
    </w:p>
    <w:p w:rsidR="00D37974" w:rsidRPr="007A738D" w:rsidRDefault="004A49F8" w:rsidP="00D37974">
      <w:pPr>
        <w:pStyle w:val="ListParagraph"/>
        <w:numPr>
          <w:ilvl w:val="0"/>
          <w:numId w:val="12"/>
        </w:numPr>
        <w:spacing w:line="240" w:lineRule="auto"/>
        <w:jc w:val="both"/>
        <w:rPr>
          <w:rFonts w:ascii="Times New Roman" w:hAnsi="Times New Roman"/>
          <w:sz w:val="20"/>
          <w:szCs w:val="20"/>
        </w:rPr>
      </w:pPr>
      <w:r w:rsidRPr="007A738D">
        <w:rPr>
          <w:rFonts w:ascii="Times New Roman" w:hAnsi="Times New Roman"/>
          <w:sz w:val="20"/>
          <w:szCs w:val="20"/>
        </w:rPr>
        <w:t>Apakah terdapat perbedaan persepsi kemanfaatan penggunaan layanan mobile banking BCA antara generasi X, generasi Y dan generasi Z di Kota Surakarta?</w:t>
      </w:r>
    </w:p>
    <w:p w:rsidR="004A49F8" w:rsidRPr="007A738D" w:rsidRDefault="004A49F8" w:rsidP="00D37974">
      <w:pPr>
        <w:pStyle w:val="ListParagraph"/>
        <w:numPr>
          <w:ilvl w:val="0"/>
          <w:numId w:val="12"/>
        </w:numPr>
        <w:spacing w:line="240" w:lineRule="auto"/>
        <w:jc w:val="both"/>
        <w:rPr>
          <w:rFonts w:ascii="Times New Roman" w:hAnsi="Times New Roman"/>
          <w:sz w:val="20"/>
          <w:szCs w:val="20"/>
        </w:rPr>
      </w:pPr>
      <w:r w:rsidRPr="007A738D">
        <w:rPr>
          <w:rFonts w:ascii="Times New Roman" w:hAnsi="Times New Roman"/>
          <w:sz w:val="20"/>
          <w:szCs w:val="20"/>
        </w:rPr>
        <w:t>Apakah terdapat perbedaan persepsi kemudahan penggunaan layanan mobile banking BCA antara generasi X, generasi Y dan generasi Z di Kota Surakarta?</w:t>
      </w:r>
    </w:p>
    <w:p w:rsidR="00D37974" w:rsidRPr="007A738D" w:rsidRDefault="00D37974" w:rsidP="00D37974">
      <w:pPr>
        <w:spacing w:line="240" w:lineRule="auto"/>
        <w:ind w:firstLine="360"/>
        <w:jc w:val="both"/>
        <w:rPr>
          <w:rFonts w:ascii="Times New Roman" w:hAnsi="Times New Roman" w:cs="Times New Roman"/>
          <w:sz w:val="20"/>
          <w:szCs w:val="20"/>
        </w:rPr>
      </w:pPr>
    </w:p>
    <w:p w:rsidR="00D37974" w:rsidRPr="007A738D" w:rsidRDefault="00D37974" w:rsidP="00D37974">
      <w:pPr>
        <w:spacing w:line="240" w:lineRule="auto"/>
        <w:ind w:firstLine="360"/>
        <w:jc w:val="both"/>
        <w:rPr>
          <w:rFonts w:ascii="Times New Roman" w:hAnsi="Times New Roman" w:cs="Times New Roman"/>
          <w:sz w:val="20"/>
          <w:szCs w:val="20"/>
        </w:rPr>
      </w:pPr>
    </w:p>
    <w:p w:rsidR="00D37974" w:rsidRPr="007A738D" w:rsidRDefault="00D37974" w:rsidP="00D37974">
      <w:pPr>
        <w:spacing w:line="240" w:lineRule="auto"/>
        <w:ind w:firstLine="360"/>
        <w:jc w:val="both"/>
        <w:rPr>
          <w:rFonts w:ascii="Times New Roman" w:hAnsi="Times New Roman" w:cs="Times New Roman"/>
          <w:sz w:val="20"/>
          <w:szCs w:val="20"/>
        </w:rPr>
      </w:pPr>
    </w:p>
    <w:p w:rsidR="00D37974" w:rsidRPr="007A738D" w:rsidRDefault="00D37974" w:rsidP="00D37974">
      <w:pPr>
        <w:spacing w:line="240" w:lineRule="auto"/>
        <w:ind w:firstLine="360"/>
        <w:jc w:val="both"/>
        <w:rPr>
          <w:rFonts w:ascii="Times New Roman" w:hAnsi="Times New Roman" w:cs="Times New Roman"/>
          <w:sz w:val="20"/>
          <w:szCs w:val="20"/>
        </w:rPr>
      </w:pPr>
    </w:p>
    <w:p w:rsidR="00D37974" w:rsidRPr="007A738D" w:rsidRDefault="00D37974" w:rsidP="00D37974">
      <w:pPr>
        <w:spacing w:line="240" w:lineRule="auto"/>
        <w:ind w:firstLine="360"/>
        <w:jc w:val="both"/>
        <w:rPr>
          <w:rFonts w:ascii="Times New Roman" w:hAnsi="Times New Roman" w:cs="Times New Roman"/>
          <w:sz w:val="20"/>
          <w:szCs w:val="20"/>
        </w:rPr>
      </w:pPr>
    </w:p>
    <w:p w:rsidR="00DC20AA" w:rsidRPr="007A738D" w:rsidRDefault="00DC20AA" w:rsidP="00D37974">
      <w:pPr>
        <w:spacing w:line="240" w:lineRule="auto"/>
        <w:ind w:firstLine="360"/>
        <w:jc w:val="both"/>
        <w:rPr>
          <w:rFonts w:ascii="Times New Roman" w:hAnsi="Times New Roman" w:cs="Times New Roman"/>
          <w:sz w:val="20"/>
          <w:szCs w:val="20"/>
        </w:rPr>
      </w:pPr>
      <w:r w:rsidRPr="007A738D">
        <w:rPr>
          <w:rFonts w:ascii="Times New Roman" w:hAnsi="Times New Roman" w:cs="Times New Roman"/>
          <w:sz w:val="20"/>
          <w:szCs w:val="20"/>
        </w:rPr>
        <w:t xml:space="preserve">Sistematika kerangka pemikiran dalam penelitian ini, ialah sebagai </w:t>
      </w:r>
      <w:proofErr w:type="gramStart"/>
      <w:r w:rsidRPr="007A738D">
        <w:rPr>
          <w:rFonts w:ascii="Times New Roman" w:hAnsi="Times New Roman" w:cs="Times New Roman"/>
          <w:sz w:val="20"/>
          <w:szCs w:val="20"/>
        </w:rPr>
        <w:t>berikut :</w:t>
      </w:r>
      <w:proofErr w:type="gramEnd"/>
    </w:p>
    <w:p w:rsidR="00DC20AA" w:rsidRPr="007A738D" w:rsidRDefault="00DC20AA" w:rsidP="0020611F">
      <w:pPr>
        <w:spacing w:line="240" w:lineRule="auto"/>
        <w:rPr>
          <w:rFonts w:ascii="Times New Roman" w:hAnsi="Times New Roman" w:cs="Times New Roman"/>
          <w:sz w:val="20"/>
          <w:szCs w:val="20"/>
        </w:rPr>
      </w:pPr>
      <w:r w:rsidRPr="007A738D">
        <w:rPr>
          <w:rFonts w:ascii="Times New Roman" w:hAnsi="Times New Roman" w:cs="Times New Roman"/>
          <w:noProof/>
          <w:sz w:val="20"/>
          <w:szCs w:val="20"/>
        </w:rPr>
        <w:drawing>
          <wp:inline distT="0" distB="0" distL="0" distR="0">
            <wp:extent cx="3625795" cy="190199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musan.png"/>
                    <pic:cNvPicPr/>
                  </pic:nvPicPr>
                  <pic:blipFill>
                    <a:blip r:embed="rId6">
                      <a:extLst>
                        <a:ext uri="{28A0092B-C50C-407E-A947-70E740481C1C}">
                          <a14:useLocalDpi xmlns:a14="http://schemas.microsoft.com/office/drawing/2010/main" val="0"/>
                        </a:ext>
                      </a:extLst>
                    </a:blip>
                    <a:stretch>
                      <a:fillRect/>
                    </a:stretch>
                  </pic:blipFill>
                  <pic:spPr>
                    <a:xfrm>
                      <a:off x="0" y="0"/>
                      <a:ext cx="3628852" cy="1903597"/>
                    </a:xfrm>
                    <a:prstGeom prst="rect">
                      <a:avLst/>
                    </a:prstGeom>
                  </pic:spPr>
                </pic:pic>
              </a:graphicData>
            </a:graphic>
          </wp:inline>
        </w:drawing>
      </w:r>
    </w:p>
    <w:p w:rsidR="004A49F8" w:rsidRPr="007A738D" w:rsidRDefault="004A49F8" w:rsidP="0020611F">
      <w:pPr>
        <w:spacing w:line="240" w:lineRule="auto"/>
        <w:rPr>
          <w:rFonts w:ascii="Times New Roman" w:hAnsi="Times New Roman" w:cs="Times New Roman"/>
          <w:sz w:val="20"/>
          <w:szCs w:val="20"/>
          <w:lang w:val="en-ID"/>
        </w:rPr>
      </w:pPr>
    </w:p>
    <w:p w:rsidR="004A49F8" w:rsidRPr="007A738D" w:rsidRDefault="00D37974" w:rsidP="00587938">
      <w:pPr>
        <w:spacing w:line="240" w:lineRule="auto"/>
        <w:jc w:val="both"/>
        <w:rPr>
          <w:rFonts w:ascii="Times New Roman" w:hAnsi="Times New Roman" w:cs="Times New Roman"/>
          <w:b/>
          <w:sz w:val="20"/>
          <w:szCs w:val="20"/>
          <w:lang w:val="en-ID"/>
        </w:rPr>
      </w:pPr>
      <w:r w:rsidRPr="007A738D">
        <w:rPr>
          <w:rFonts w:ascii="Times New Roman" w:hAnsi="Times New Roman" w:cs="Times New Roman"/>
          <w:b/>
          <w:sz w:val="20"/>
          <w:szCs w:val="20"/>
          <w:lang w:val="en-ID"/>
        </w:rPr>
        <w:t>METODOLOGI</w:t>
      </w:r>
    </w:p>
    <w:p w:rsidR="00DC20AA" w:rsidRPr="007A738D" w:rsidRDefault="00A16F19" w:rsidP="00587938">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Berdasarkan jenis permasalahan yang dibahas dalam penelitian ini, maka penelitian ini termasuk penelitian komparatif.</w:t>
      </w:r>
    </w:p>
    <w:p w:rsidR="00A16F19" w:rsidRPr="007A738D" w:rsidRDefault="00A16F19" w:rsidP="00587938">
      <w:pPr>
        <w:spacing w:line="240" w:lineRule="auto"/>
        <w:ind w:firstLine="720"/>
        <w:jc w:val="both"/>
        <w:rPr>
          <w:rFonts w:ascii="Times New Roman" w:hAnsi="Times New Roman" w:cs="Times New Roman"/>
          <w:sz w:val="20"/>
          <w:szCs w:val="20"/>
        </w:rPr>
      </w:pPr>
      <w:r w:rsidRPr="007A738D">
        <w:rPr>
          <w:rFonts w:ascii="Times New Roman" w:hAnsi="Times New Roman" w:cs="Times New Roman"/>
          <w:sz w:val="20"/>
          <w:szCs w:val="20"/>
        </w:rPr>
        <w:t xml:space="preserve">Di dalam penelitian ini peneliti menetapkan populasinya adalah pengguna aplikasi </w:t>
      </w:r>
      <w:r w:rsidRPr="007A738D">
        <w:rPr>
          <w:rFonts w:ascii="Times New Roman" w:hAnsi="Times New Roman" w:cs="Times New Roman"/>
          <w:i/>
          <w:sz w:val="20"/>
          <w:szCs w:val="20"/>
        </w:rPr>
        <w:t xml:space="preserve">mobile banking </w:t>
      </w:r>
      <w:r w:rsidRPr="007A738D">
        <w:rPr>
          <w:rFonts w:ascii="Times New Roman" w:hAnsi="Times New Roman" w:cs="Times New Roman"/>
          <w:sz w:val="20"/>
          <w:szCs w:val="20"/>
        </w:rPr>
        <w:t xml:space="preserve">dan bersifat tak terhingga. Penulis menentukan populasi dengan jumlah tak terhingga dikarenakan menurut sharingvision.com menyatakan bahwa pengguna </w:t>
      </w:r>
      <w:r w:rsidRPr="007A738D">
        <w:rPr>
          <w:rFonts w:ascii="Times New Roman" w:hAnsi="Times New Roman" w:cs="Times New Roman"/>
          <w:i/>
          <w:sz w:val="20"/>
          <w:szCs w:val="20"/>
        </w:rPr>
        <w:t xml:space="preserve">mobile banking </w:t>
      </w:r>
      <w:r w:rsidRPr="007A738D">
        <w:rPr>
          <w:rFonts w:ascii="Times New Roman" w:hAnsi="Times New Roman" w:cs="Times New Roman"/>
          <w:sz w:val="20"/>
          <w:szCs w:val="20"/>
        </w:rPr>
        <w:t>bank BCA pada tahun 2015 sebanyak 5,2 juta nasabah dan menurut wartaekonomi.co.id (portal berita ekonomi) data tahun 2017 pengguna layanan digital bank BCA mencapai 6 sampai 7 juta nasabah yang tersebar di seluruh Indonesia.</w:t>
      </w:r>
      <w:r w:rsidRPr="007A738D">
        <w:rPr>
          <w:rFonts w:ascii="Times New Roman" w:eastAsia="Times New Roman" w:hAnsi="Times New Roman" w:cs="Times New Roman"/>
          <w:sz w:val="20"/>
          <w:szCs w:val="20"/>
        </w:rPr>
        <w:t xml:space="preserve"> </w:t>
      </w:r>
      <w:r w:rsidRPr="007A738D">
        <w:rPr>
          <w:rFonts w:ascii="Times New Roman" w:hAnsi="Times New Roman" w:cs="Times New Roman"/>
          <w:sz w:val="20"/>
          <w:szCs w:val="20"/>
        </w:rPr>
        <w:t xml:space="preserve">Adapun teknik pengambilan sampel dalam penelitian ini yaitu dengan sampling aksidental yang merupakan prosedur pengambilan sampel berdasarkan kebetulan, yaitu siapa saja yang secara kebetulan bertemu dengan peneliti pada saat menggunakan jasa tersebut, dapat digunakan sebagai sampel, bila dipandang cocok sebagai sumber data </w:t>
      </w:r>
      <w:r w:rsidRPr="007A738D">
        <w:rPr>
          <w:rFonts w:ascii="Times New Roman" w:hAnsi="Times New Roman" w:cs="Times New Roman"/>
          <w:sz w:val="20"/>
          <w:szCs w:val="20"/>
        </w:rPr>
        <w:fldChar w:fldCharType="begin" w:fldLock="1"/>
      </w:r>
      <w:r w:rsidRPr="007A738D">
        <w:rPr>
          <w:rFonts w:ascii="Times New Roman" w:hAnsi="Times New Roman" w:cs="Times New Roman"/>
          <w:sz w:val="20"/>
          <w:szCs w:val="20"/>
        </w:rPr>
        <w:instrText>ADDIN CSL_CITATION {"citationItems":[{"id":"ITEM-1","itemData":{"ISBN":"979-8433-64-0","author":[{"dropping-particle":"","family":"Sugiyono","given":"","non-dropping-particle":"","parse-names":false,"suffix":""}],"id":"ITEM-1","issued":{"date-parts":[["2016"]]},"publisher":"Afabeta","publisher-place":"Bandung","title":"Metode Penelitian Kuantitatif, Kualitatif, dan R&amp;D","type":"book"},"uris":["http://www.mendeley.com/documents/?uuid=758a59f2-2fd1-4361-a4e8-6395049544e2"]}],"mendeley":{"formattedCitation":"(Sugiyono, 2016)","manualFormatting":"(Sugiyono, 2016:85)","plainTextFormattedCitation":"(Sugiyono, 2016)","previouslyFormattedCitation":"(Sugiyono, 2016)"},"properties":{"noteIndex":0},"schema":"https://github.com/citation-style-language/schema/raw/master/csl-citation.json"}</w:instrText>
      </w:r>
      <w:r w:rsidRPr="007A738D">
        <w:rPr>
          <w:rFonts w:ascii="Times New Roman" w:hAnsi="Times New Roman" w:cs="Times New Roman"/>
          <w:sz w:val="20"/>
          <w:szCs w:val="20"/>
        </w:rPr>
        <w:fldChar w:fldCharType="separate"/>
      </w:r>
      <w:r w:rsidRPr="007A738D">
        <w:rPr>
          <w:rFonts w:ascii="Times New Roman" w:hAnsi="Times New Roman" w:cs="Times New Roman"/>
          <w:sz w:val="20"/>
          <w:szCs w:val="20"/>
        </w:rPr>
        <w:t>(Sugiyono, 2016:85)</w:t>
      </w:r>
      <w:r w:rsidRPr="007A738D">
        <w:rPr>
          <w:rFonts w:ascii="Times New Roman" w:hAnsi="Times New Roman" w:cs="Times New Roman"/>
          <w:sz w:val="20"/>
          <w:szCs w:val="20"/>
        </w:rPr>
        <w:fldChar w:fldCharType="end"/>
      </w:r>
      <w:r w:rsidRPr="007A738D">
        <w:rPr>
          <w:rFonts w:ascii="Times New Roman" w:hAnsi="Times New Roman" w:cs="Times New Roman"/>
          <w:sz w:val="20"/>
          <w:szCs w:val="20"/>
        </w:rPr>
        <w:t>.</w:t>
      </w:r>
    </w:p>
    <w:p w:rsidR="00A16F19" w:rsidRPr="007A738D" w:rsidRDefault="00A16F19" w:rsidP="0020611F">
      <w:pPr>
        <w:spacing w:line="240" w:lineRule="auto"/>
        <w:rPr>
          <w:rFonts w:ascii="Times New Roman" w:hAnsi="Times New Roman" w:cs="Times New Roman"/>
          <w:sz w:val="20"/>
          <w:szCs w:val="20"/>
          <w:lang w:val="en-ID"/>
        </w:rPr>
      </w:pPr>
    </w:p>
    <w:p w:rsidR="004A49F8" w:rsidRPr="007A738D" w:rsidRDefault="00D37974" w:rsidP="0020611F">
      <w:pPr>
        <w:spacing w:line="240" w:lineRule="auto"/>
        <w:rPr>
          <w:rFonts w:ascii="Times New Roman" w:hAnsi="Times New Roman" w:cs="Times New Roman"/>
          <w:b/>
          <w:sz w:val="20"/>
          <w:szCs w:val="20"/>
          <w:lang w:val="en-ID"/>
        </w:rPr>
      </w:pPr>
      <w:r w:rsidRPr="007A738D">
        <w:rPr>
          <w:rFonts w:ascii="Times New Roman" w:hAnsi="Times New Roman" w:cs="Times New Roman"/>
          <w:b/>
          <w:sz w:val="20"/>
          <w:szCs w:val="20"/>
          <w:lang w:val="en-ID"/>
        </w:rPr>
        <w:t>HASIL</w:t>
      </w:r>
    </w:p>
    <w:p w:rsidR="00C63712" w:rsidRPr="007A738D" w:rsidRDefault="00C63712" w:rsidP="00587938">
      <w:pPr>
        <w:spacing w:line="240" w:lineRule="auto"/>
        <w:ind w:firstLine="720"/>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Adapun hasil pengolahan data dengan menggunakan program SPSS versi 23 adalah sebagai berikut:</w:t>
      </w:r>
    </w:p>
    <w:p w:rsidR="004E382B" w:rsidRPr="007A738D" w:rsidRDefault="004E382B" w:rsidP="00587938">
      <w:pPr>
        <w:spacing w:line="240" w:lineRule="auto"/>
        <w:ind w:firstLine="720"/>
        <w:jc w:val="both"/>
        <w:rPr>
          <w:rFonts w:ascii="Times New Roman" w:hAnsi="Times New Roman" w:cs="Times New Roman"/>
          <w:sz w:val="20"/>
          <w:szCs w:val="20"/>
          <w:lang w:val="en-ID"/>
        </w:rPr>
      </w:pPr>
      <w:r w:rsidRPr="007A738D">
        <w:rPr>
          <w:rFonts w:ascii="Times New Roman" w:hAnsi="Times New Roman" w:cs="Times New Roman"/>
          <w:noProof/>
          <w:sz w:val="20"/>
          <w:szCs w:val="20"/>
        </w:rPr>
        <w:drawing>
          <wp:inline distT="0" distB="0" distL="0" distR="0">
            <wp:extent cx="4882101" cy="127095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IL 1.png"/>
                    <pic:cNvPicPr/>
                  </pic:nvPicPr>
                  <pic:blipFill>
                    <a:blip r:embed="rId7">
                      <a:extLst>
                        <a:ext uri="{28A0092B-C50C-407E-A947-70E740481C1C}">
                          <a14:useLocalDpi xmlns:a14="http://schemas.microsoft.com/office/drawing/2010/main" val="0"/>
                        </a:ext>
                      </a:extLst>
                    </a:blip>
                    <a:stretch>
                      <a:fillRect/>
                    </a:stretch>
                  </pic:blipFill>
                  <pic:spPr>
                    <a:xfrm>
                      <a:off x="0" y="0"/>
                      <a:ext cx="4952141" cy="1289192"/>
                    </a:xfrm>
                    <a:prstGeom prst="rect">
                      <a:avLst/>
                    </a:prstGeom>
                  </pic:spPr>
                </pic:pic>
              </a:graphicData>
            </a:graphic>
          </wp:inline>
        </w:drawing>
      </w:r>
      <w:r w:rsidRPr="007A738D">
        <w:rPr>
          <w:rFonts w:ascii="Times New Roman" w:hAnsi="Times New Roman" w:cs="Times New Roman"/>
          <w:sz w:val="20"/>
          <w:szCs w:val="20"/>
          <w:lang w:val="en-ID"/>
        </w:rPr>
        <w:t xml:space="preserve"> </w:t>
      </w:r>
    </w:p>
    <w:p w:rsidR="00C63712" w:rsidRPr="007A738D" w:rsidRDefault="00C63712" w:rsidP="00587938">
      <w:pPr>
        <w:spacing w:line="240" w:lineRule="auto"/>
        <w:ind w:firstLine="720"/>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Tampak pada tabel IV. 12 di atas bahwa seluruh variabel penelitian memiliki distribusi sampel dari kelompok yang homogen (</w:t>
      </w:r>
      <w:r w:rsidRPr="007A738D">
        <w:rPr>
          <w:rFonts w:ascii="Times New Roman" w:hAnsi="Times New Roman" w:cs="Times New Roman"/>
          <w:i/>
          <w:sz w:val="20"/>
          <w:szCs w:val="20"/>
          <w:lang w:val="en-ID"/>
        </w:rPr>
        <w:t>p</w:t>
      </w:r>
      <w:r w:rsidRPr="007A738D">
        <w:rPr>
          <w:rFonts w:ascii="Times New Roman" w:hAnsi="Times New Roman" w:cs="Times New Roman"/>
          <w:sz w:val="20"/>
          <w:szCs w:val="20"/>
          <w:lang w:val="en-ID"/>
        </w:rPr>
        <w:t xml:space="preserve"> – </w:t>
      </w:r>
      <w:r w:rsidRPr="007A738D">
        <w:rPr>
          <w:rFonts w:ascii="Times New Roman" w:hAnsi="Times New Roman" w:cs="Times New Roman"/>
          <w:i/>
          <w:sz w:val="20"/>
          <w:szCs w:val="20"/>
          <w:lang w:val="en-ID"/>
        </w:rPr>
        <w:t>value</w:t>
      </w:r>
      <w:r w:rsidRPr="007A738D">
        <w:rPr>
          <w:rFonts w:ascii="Times New Roman" w:hAnsi="Times New Roman" w:cs="Times New Roman"/>
          <w:sz w:val="20"/>
          <w:szCs w:val="20"/>
          <w:lang w:val="en-ID"/>
        </w:rPr>
        <w:t xml:space="preserve"> &gt; 0</w:t>
      </w:r>
      <w:proofErr w:type="gramStart"/>
      <w:r w:rsidRPr="007A738D">
        <w:rPr>
          <w:rFonts w:ascii="Times New Roman" w:hAnsi="Times New Roman" w:cs="Times New Roman"/>
          <w:sz w:val="20"/>
          <w:szCs w:val="20"/>
          <w:lang w:val="en-ID"/>
        </w:rPr>
        <w:t>,05</w:t>
      </w:r>
      <w:proofErr w:type="gramEnd"/>
      <w:r w:rsidRPr="007A738D">
        <w:rPr>
          <w:rFonts w:ascii="Times New Roman" w:hAnsi="Times New Roman" w:cs="Times New Roman"/>
          <w:sz w:val="20"/>
          <w:szCs w:val="20"/>
          <w:lang w:val="en-ID"/>
        </w:rPr>
        <w:t>). Sampelnya memenuhi kriteria representatife atau dapat mewakili populasinya. Dengan demikian dapat disimpulkan bahwa responden berbeda tersebut dari tiga kelompok varian berasal dari populasi yang sejenis.</w:t>
      </w:r>
    </w:p>
    <w:p w:rsidR="00587938" w:rsidRPr="007A738D" w:rsidRDefault="00587938" w:rsidP="00587938">
      <w:pPr>
        <w:spacing w:line="240" w:lineRule="auto"/>
        <w:ind w:firstLine="720"/>
        <w:jc w:val="both"/>
        <w:rPr>
          <w:rFonts w:ascii="Times New Roman" w:hAnsi="Times New Roman" w:cs="Times New Roman"/>
          <w:sz w:val="20"/>
          <w:szCs w:val="20"/>
          <w:lang w:val="en-ID"/>
        </w:rPr>
      </w:pPr>
    </w:p>
    <w:p w:rsidR="00C63712" w:rsidRPr="007A738D" w:rsidRDefault="00C63712" w:rsidP="0020611F">
      <w:pPr>
        <w:numPr>
          <w:ilvl w:val="0"/>
          <w:numId w:val="9"/>
        </w:numPr>
        <w:spacing w:line="240" w:lineRule="auto"/>
        <w:rPr>
          <w:rFonts w:ascii="Times New Roman" w:hAnsi="Times New Roman" w:cs="Times New Roman"/>
          <w:i/>
          <w:sz w:val="20"/>
          <w:szCs w:val="20"/>
          <w:lang w:val="en-ID"/>
        </w:rPr>
      </w:pPr>
      <w:r w:rsidRPr="007A738D">
        <w:rPr>
          <w:rFonts w:ascii="Times New Roman" w:hAnsi="Times New Roman" w:cs="Times New Roman"/>
          <w:sz w:val="20"/>
          <w:szCs w:val="20"/>
          <w:lang w:val="en-ID"/>
        </w:rPr>
        <w:lastRenderedPageBreak/>
        <w:t xml:space="preserve">Uji </w:t>
      </w:r>
      <w:r w:rsidRPr="007A738D">
        <w:rPr>
          <w:rFonts w:ascii="Times New Roman" w:hAnsi="Times New Roman" w:cs="Times New Roman"/>
          <w:i/>
          <w:sz w:val="20"/>
          <w:szCs w:val="20"/>
          <w:lang w:val="en-ID"/>
        </w:rPr>
        <w:t>Independent Sample t – test</w:t>
      </w:r>
    </w:p>
    <w:p w:rsidR="00587938" w:rsidRPr="007A738D" w:rsidRDefault="00C63712" w:rsidP="0020611F">
      <w:pPr>
        <w:spacing w:line="240" w:lineRule="auto"/>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Pengujian ini digunakan untuk menguji perbandingan Persepsi kemanfaatan dan persepsi kemudahan pada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di Kota Surakarta. Hasil dari pengujian </w:t>
      </w:r>
      <w:r w:rsidRPr="007A738D">
        <w:rPr>
          <w:rFonts w:ascii="Times New Roman" w:hAnsi="Times New Roman" w:cs="Times New Roman"/>
          <w:i/>
          <w:sz w:val="20"/>
          <w:szCs w:val="20"/>
          <w:lang w:val="en-ID"/>
        </w:rPr>
        <w:t>independent sample t-test</w:t>
      </w:r>
      <w:r w:rsidRPr="007A738D">
        <w:rPr>
          <w:rFonts w:ascii="Times New Roman" w:hAnsi="Times New Roman" w:cs="Times New Roman"/>
          <w:sz w:val="20"/>
          <w:szCs w:val="20"/>
          <w:lang w:val="en-ID"/>
        </w:rPr>
        <w:t xml:space="preserve"> dengan menggunakan program SPSS versi 23 ialah sebagai </w:t>
      </w:r>
      <w:proofErr w:type="gramStart"/>
      <w:r w:rsidRPr="007A738D">
        <w:rPr>
          <w:rFonts w:ascii="Times New Roman" w:hAnsi="Times New Roman" w:cs="Times New Roman"/>
          <w:sz w:val="20"/>
          <w:szCs w:val="20"/>
          <w:lang w:val="en-ID"/>
        </w:rPr>
        <w:t>berikut :</w:t>
      </w:r>
      <w:proofErr w:type="gramEnd"/>
      <w:r w:rsidR="00587938" w:rsidRPr="007A738D">
        <w:rPr>
          <w:rFonts w:ascii="Times New Roman" w:hAnsi="Times New Roman" w:cs="Times New Roman"/>
          <w:sz w:val="20"/>
          <w:szCs w:val="20"/>
          <w:lang w:val="en-ID"/>
        </w:rPr>
        <w:t xml:space="preserve"> </w:t>
      </w:r>
    </w:p>
    <w:p w:rsidR="00587938" w:rsidRPr="007A738D" w:rsidRDefault="00587938" w:rsidP="00587938">
      <w:pPr>
        <w:spacing w:line="240" w:lineRule="auto"/>
        <w:jc w:val="center"/>
        <w:rPr>
          <w:rFonts w:ascii="Times New Roman" w:hAnsi="Times New Roman" w:cs="Times New Roman"/>
          <w:sz w:val="20"/>
          <w:szCs w:val="20"/>
          <w:lang w:val="en-ID"/>
        </w:rPr>
      </w:pPr>
      <w:r w:rsidRPr="007A738D">
        <w:rPr>
          <w:rFonts w:ascii="Times New Roman" w:hAnsi="Times New Roman" w:cs="Times New Roman"/>
          <w:noProof/>
          <w:sz w:val="20"/>
          <w:szCs w:val="20"/>
        </w:rPr>
        <w:drawing>
          <wp:inline distT="0" distB="0" distL="0" distR="0">
            <wp:extent cx="4722743" cy="1384220"/>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SIL 2.png"/>
                    <pic:cNvPicPr/>
                  </pic:nvPicPr>
                  <pic:blipFill>
                    <a:blip r:embed="rId8">
                      <a:extLst>
                        <a:ext uri="{28A0092B-C50C-407E-A947-70E740481C1C}">
                          <a14:useLocalDpi xmlns:a14="http://schemas.microsoft.com/office/drawing/2010/main" val="0"/>
                        </a:ext>
                      </a:extLst>
                    </a:blip>
                    <a:stretch>
                      <a:fillRect/>
                    </a:stretch>
                  </pic:blipFill>
                  <pic:spPr>
                    <a:xfrm>
                      <a:off x="0" y="0"/>
                      <a:ext cx="4757428" cy="1394386"/>
                    </a:xfrm>
                    <a:prstGeom prst="rect">
                      <a:avLst/>
                    </a:prstGeom>
                  </pic:spPr>
                </pic:pic>
              </a:graphicData>
            </a:graphic>
          </wp:inline>
        </w:drawing>
      </w:r>
    </w:p>
    <w:p w:rsidR="00C63712" w:rsidRPr="007A738D" w:rsidRDefault="00C63712" w:rsidP="00587938">
      <w:pPr>
        <w:spacing w:line="240" w:lineRule="auto"/>
        <w:ind w:firstLine="720"/>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Berdasarkan tabel IV. 13 tersebut maka dapat dilihat bahwa hasil dari pengujian berdasarkan persepsi kemanfaatan penggunaan layanan </w:t>
      </w:r>
      <w:r w:rsidRPr="007A738D">
        <w:rPr>
          <w:rFonts w:ascii="Times New Roman" w:hAnsi="Times New Roman" w:cs="Times New Roman"/>
          <w:i/>
          <w:sz w:val="20"/>
          <w:szCs w:val="20"/>
          <w:lang w:val="en-ID"/>
        </w:rPr>
        <w:t xml:space="preserve">mobile banking </w:t>
      </w:r>
      <w:r w:rsidRPr="007A738D">
        <w:rPr>
          <w:rFonts w:ascii="Times New Roman" w:hAnsi="Times New Roman" w:cs="Times New Roman"/>
          <w:sz w:val="20"/>
          <w:szCs w:val="20"/>
          <w:lang w:val="en-ID"/>
        </w:rPr>
        <w:t xml:space="preserve">BCA di Kota Surakarta pada generasi X dan generasi Y didapat nilai thitung sebesar 0,487. Nilai ini lebih kecil dari ttabel (1,987) signifikansi pada 5 % atau (Sig. </w:t>
      </w:r>
      <w:r w:rsidRPr="007A738D">
        <w:rPr>
          <w:rFonts w:ascii="Times New Roman" w:hAnsi="Times New Roman" w:cs="Times New Roman"/>
          <w:i/>
          <w:sz w:val="20"/>
          <w:szCs w:val="20"/>
          <w:lang w:val="en-ID"/>
        </w:rPr>
        <w:t xml:space="preserve">2-tailed </w:t>
      </w:r>
      <w:r w:rsidRPr="007A738D">
        <w:rPr>
          <w:rFonts w:ascii="Times New Roman" w:hAnsi="Times New Roman" w:cs="Times New Roman"/>
          <w:sz w:val="20"/>
          <w:szCs w:val="20"/>
          <w:lang w:val="en-ID"/>
        </w:rPr>
        <w:t>0,628 &gt; 0</w:t>
      </w:r>
      <w:proofErr w:type="gramStart"/>
      <w:r w:rsidRPr="007A738D">
        <w:rPr>
          <w:rFonts w:ascii="Times New Roman" w:hAnsi="Times New Roman" w:cs="Times New Roman"/>
          <w:sz w:val="20"/>
          <w:szCs w:val="20"/>
          <w:lang w:val="en-ID"/>
        </w:rPr>
        <w:t>,05</w:t>
      </w:r>
      <w:proofErr w:type="gramEnd"/>
      <w:r w:rsidRPr="007A738D">
        <w:rPr>
          <w:rFonts w:ascii="Times New Roman" w:hAnsi="Times New Roman" w:cs="Times New Roman"/>
          <w:sz w:val="20"/>
          <w:szCs w:val="20"/>
          <w:lang w:val="en-ID"/>
        </w:rPr>
        <w:t xml:space="preserve">). Maka Ho diterima, artinya tidak terdapat perbedaan yang signifikan antara persepsi kemanfaatan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pada generasi X dan generasi Y. Kemudian hasil dari pengujian berdasarkan persepsi kemudahan didapat nilai thitung sebesar 0,274. Nilai ini lebih kecil dari ttabel (1,987) signifikansi pada 5 % atau (Sig. </w:t>
      </w:r>
      <w:r w:rsidRPr="007A738D">
        <w:rPr>
          <w:rFonts w:ascii="Times New Roman" w:hAnsi="Times New Roman" w:cs="Times New Roman"/>
          <w:i/>
          <w:sz w:val="20"/>
          <w:szCs w:val="20"/>
          <w:lang w:val="en-ID"/>
        </w:rPr>
        <w:t xml:space="preserve">2-tailed </w:t>
      </w:r>
      <w:r w:rsidRPr="007A738D">
        <w:rPr>
          <w:rFonts w:ascii="Times New Roman" w:hAnsi="Times New Roman" w:cs="Times New Roman"/>
          <w:sz w:val="20"/>
          <w:szCs w:val="20"/>
        </w:rPr>
        <w:t xml:space="preserve">0,785 </w:t>
      </w:r>
      <w:r w:rsidRPr="007A738D">
        <w:rPr>
          <w:rFonts w:ascii="Times New Roman" w:hAnsi="Times New Roman" w:cs="Times New Roman"/>
          <w:sz w:val="20"/>
          <w:szCs w:val="20"/>
          <w:lang w:val="en-ID"/>
        </w:rPr>
        <w:t>&gt; 0</w:t>
      </w:r>
      <w:proofErr w:type="gramStart"/>
      <w:r w:rsidRPr="007A738D">
        <w:rPr>
          <w:rFonts w:ascii="Times New Roman" w:hAnsi="Times New Roman" w:cs="Times New Roman"/>
          <w:sz w:val="20"/>
          <w:szCs w:val="20"/>
          <w:lang w:val="en-ID"/>
        </w:rPr>
        <w:t>,05</w:t>
      </w:r>
      <w:proofErr w:type="gramEnd"/>
      <w:r w:rsidRPr="007A738D">
        <w:rPr>
          <w:rFonts w:ascii="Times New Roman" w:hAnsi="Times New Roman" w:cs="Times New Roman"/>
          <w:sz w:val="20"/>
          <w:szCs w:val="20"/>
          <w:lang w:val="en-ID"/>
        </w:rPr>
        <w:t xml:space="preserve">). Maka Ho diterima, artinya tidak terdapat perbedaan yang signifikan antara persepsi kemudahan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pada generasi X dan generasi Y.</w:t>
      </w:r>
    </w:p>
    <w:p w:rsidR="00587938" w:rsidRPr="007A738D" w:rsidRDefault="00587938" w:rsidP="00587938">
      <w:pPr>
        <w:spacing w:line="240" w:lineRule="auto"/>
        <w:jc w:val="center"/>
        <w:rPr>
          <w:rFonts w:ascii="Times New Roman" w:hAnsi="Times New Roman" w:cs="Times New Roman"/>
          <w:sz w:val="20"/>
          <w:szCs w:val="20"/>
          <w:lang w:val="en-ID"/>
        </w:rPr>
      </w:pPr>
      <w:r w:rsidRPr="007A738D">
        <w:rPr>
          <w:rFonts w:ascii="Times New Roman" w:hAnsi="Times New Roman" w:cs="Times New Roman"/>
          <w:noProof/>
          <w:sz w:val="20"/>
          <w:szCs w:val="20"/>
        </w:rPr>
        <w:drawing>
          <wp:inline distT="0" distB="0" distL="0" distR="0">
            <wp:extent cx="4405023" cy="13723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SIL 3.png"/>
                    <pic:cNvPicPr/>
                  </pic:nvPicPr>
                  <pic:blipFill>
                    <a:blip r:embed="rId9">
                      <a:extLst>
                        <a:ext uri="{28A0092B-C50C-407E-A947-70E740481C1C}">
                          <a14:useLocalDpi xmlns:a14="http://schemas.microsoft.com/office/drawing/2010/main" val="0"/>
                        </a:ext>
                      </a:extLst>
                    </a:blip>
                    <a:stretch>
                      <a:fillRect/>
                    </a:stretch>
                  </pic:blipFill>
                  <pic:spPr>
                    <a:xfrm>
                      <a:off x="0" y="0"/>
                      <a:ext cx="4415096" cy="1375472"/>
                    </a:xfrm>
                    <a:prstGeom prst="rect">
                      <a:avLst/>
                    </a:prstGeom>
                  </pic:spPr>
                </pic:pic>
              </a:graphicData>
            </a:graphic>
          </wp:inline>
        </w:drawing>
      </w:r>
    </w:p>
    <w:p w:rsidR="00C63712" w:rsidRPr="007A738D" w:rsidRDefault="00C63712" w:rsidP="00587938">
      <w:pPr>
        <w:spacing w:line="240" w:lineRule="auto"/>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Berdasarkan tabel IV. 14 tersebut maka dapat dilihat bahwa hasil dari pengujian berdasarkan persepsi kemanfaatan penggunaan layanan </w:t>
      </w:r>
      <w:r w:rsidRPr="007A738D">
        <w:rPr>
          <w:rFonts w:ascii="Times New Roman" w:hAnsi="Times New Roman" w:cs="Times New Roman"/>
          <w:i/>
          <w:sz w:val="20"/>
          <w:szCs w:val="20"/>
          <w:lang w:val="en-ID"/>
        </w:rPr>
        <w:t xml:space="preserve">mobile banking </w:t>
      </w:r>
      <w:r w:rsidRPr="007A738D">
        <w:rPr>
          <w:rFonts w:ascii="Times New Roman" w:hAnsi="Times New Roman" w:cs="Times New Roman"/>
          <w:sz w:val="20"/>
          <w:szCs w:val="20"/>
          <w:lang w:val="en-ID"/>
        </w:rPr>
        <w:t xml:space="preserve">BCA di Kota Surakarta pada generasi X dan generasi Z didapat nilai thitung sebesar </w:t>
      </w:r>
      <w:r w:rsidRPr="007A738D">
        <w:rPr>
          <w:rFonts w:ascii="Times New Roman" w:hAnsi="Times New Roman" w:cs="Times New Roman"/>
          <w:sz w:val="20"/>
          <w:szCs w:val="20"/>
        </w:rPr>
        <w:t>-0,705</w:t>
      </w:r>
      <w:r w:rsidRPr="007A738D">
        <w:rPr>
          <w:rFonts w:ascii="Times New Roman" w:hAnsi="Times New Roman" w:cs="Times New Roman"/>
          <w:sz w:val="20"/>
          <w:szCs w:val="20"/>
          <w:lang w:val="en-ID"/>
        </w:rPr>
        <w:t xml:space="preserve">. Nilai ini lebih besar dari ttabel (-1,987) signifikansi pada 5 % atau (Sig. </w:t>
      </w:r>
      <w:r w:rsidRPr="007A738D">
        <w:rPr>
          <w:rFonts w:ascii="Times New Roman" w:hAnsi="Times New Roman" w:cs="Times New Roman"/>
          <w:i/>
          <w:sz w:val="20"/>
          <w:szCs w:val="20"/>
          <w:lang w:val="en-ID"/>
        </w:rPr>
        <w:t xml:space="preserve">2-tailed </w:t>
      </w:r>
      <w:r w:rsidRPr="007A738D">
        <w:rPr>
          <w:rFonts w:ascii="Times New Roman" w:hAnsi="Times New Roman" w:cs="Times New Roman"/>
          <w:sz w:val="20"/>
          <w:szCs w:val="20"/>
        </w:rPr>
        <w:t xml:space="preserve">0,484 </w:t>
      </w:r>
      <w:r w:rsidRPr="007A738D">
        <w:rPr>
          <w:rFonts w:ascii="Times New Roman" w:hAnsi="Times New Roman" w:cs="Times New Roman"/>
          <w:sz w:val="20"/>
          <w:szCs w:val="20"/>
          <w:lang w:val="en-ID"/>
        </w:rPr>
        <w:t>&gt; 0</w:t>
      </w:r>
      <w:proofErr w:type="gramStart"/>
      <w:r w:rsidRPr="007A738D">
        <w:rPr>
          <w:rFonts w:ascii="Times New Roman" w:hAnsi="Times New Roman" w:cs="Times New Roman"/>
          <w:sz w:val="20"/>
          <w:szCs w:val="20"/>
          <w:lang w:val="en-ID"/>
        </w:rPr>
        <w:t>,05</w:t>
      </w:r>
      <w:proofErr w:type="gramEnd"/>
      <w:r w:rsidRPr="007A738D">
        <w:rPr>
          <w:rFonts w:ascii="Times New Roman" w:hAnsi="Times New Roman" w:cs="Times New Roman"/>
          <w:sz w:val="20"/>
          <w:szCs w:val="20"/>
          <w:lang w:val="en-ID"/>
        </w:rPr>
        <w:t xml:space="preserve">). Maka Ho diterima, artinya tidak terdapat perbedaan yang signifikan antara persepsi kemanfaatan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pada generasi X dan generasi Z. Kemudian hasil dari pengujian berdasarkan persepsi kemudahan didapat nilai thitung sebesar </w:t>
      </w:r>
      <w:r w:rsidRPr="007A738D">
        <w:rPr>
          <w:rFonts w:ascii="Times New Roman" w:hAnsi="Times New Roman" w:cs="Times New Roman"/>
          <w:sz w:val="20"/>
          <w:szCs w:val="20"/>
        </w:rPr>
        <w:t>-0,104</w:t>
      </w:r>
      <w:r w:rsidRPr="007A738D">
        <w:rPr>
          <w:rFonts w:ascii="Times New Roman" w:hAnsi="Times New Roman" w:cs="Times New Roman"/>
          <w:sz w:val="20"/>
          <w:szCs w:val="20"/>
          <w:lang w:val="en-ID"/>
        </w:rPr>
        <w:t xml:space="preserve">. Nilai ini lebih besar dari ttabel (-1,987) signifikansi pada 5 % atau (Sig. </w:t>
      </w:r>
      <w:r w:rsidRPr="007A738D">
        <w:rPr>
          <w:rFonts w:ascii="Times New Roman" w:hAnsi="Times New Roman" w:cs="Times New Roman"/>
          <w:i/>
          <w:sz w:val="20"/>
          <w:szCs w:val="20"/>
          <w:lang w:val="en-ID"/>
        </w:rPr>
        <w:t xml:space="preserve">2-tailed </w:t>
      </w:r>
      <w:r w:rsidRPr="007A738D">
        <w:rPr>
          <w:rFonts w:ascii="Times New Roman" w:hAnsi="Times New Roman" w:cs="Times New Roman"/>
          <w:sz w:val="20"/>
          <w:szCs w:val="20"/>
        </w:rPr>
        <w:t xml:space="preserve">0,918 </w:t>
      </w:r>
      <w:r w:rsidRPr="007A738D">
        <w:rPr>
          <w:rFonts w:ascii="Times New Roman" w:hAnsi="Times New Roman" w:cs="Times New Roman"/>
          <w:sz w:val="20"/>
          <w:szCs w:val="20"/>
          <w:lang w:val="en-ID"/>
        </w:rPr>
        <w:t>&gt; 0</w:t>
      </w:r>
      <w:proofErr w:type="gramStart"/>
      <w:r w:rsidRPr="007A738D">
        <w:rPr>
          <w:rFonts w:ascii="Times New Roman" w:hAnsi="Times New Roman" w:cs="Times New Roman"/>
          <w:sz w:val="20"/>
          <w:szCs w:val="20"/>
          <w:lang w:val="en-ID"/>
        </w:rPr>
        <w:t>,05</w:t>
      </w:r>
      <w:proofErr w:type="gramEnd"/>
      <w:r w:rsidRPr="007A738D">
        <w:rPr>
          <w:rFonts w:ascii="Times New Roman" w:hAnsi="Times New Roman" w:cs="Times New Roman"/>
          <w:sz w:val="20"/>
          <w:szCs w:val="20"/>
          <w:lang w:val="en-ID"/>
        </w:rPr>
        <w:t xml:space="preserve">). Maka Ho diterima, artinya tidak terdapat perbedaan yang signifikan antara persepsi kemudahan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pada generasi X dan generasi Z.</w:t>
      </w:r>
    </w:p>
    <w:p w:rsidR="00C670EA" w:rsidRPr="007A738D" w:rsidRDefault="00C670EA" w:rsidP="00587938">
      <w:pPr>
        <w:spacing w:line="240" w:lineRule="auto"/>
        <w:jc w:val="both"/>
        <w:rPr>
          <w:rFonts w:ascii="Times New Roman" w:hAnsi="Times New Roman" w:cs="Times New Roman"/>
          <w:sz w:val="20"/>
          <w:szCs w:val="20"/>
          <w:lang w:val="en-ID"/>
        </w:rPr>
      </w:pPr>
    </w:p>
    <w:p w:rsidR="00C670EA" w:rsidRPr="007A738D" w:rsidRDefault="00C670EA" w:rsidP="00587938">
      <w:pPr>
        <w:spacing w:line="240" w:lineRule="auto"/>
        <w:jc w:val="both"/>
        <w:rPr>
          <w:rFonts w:ascii="Times New Roman" w:hAnsi="Times New Roman" w:cs="Times New Roman"/>
          <w:sz w:val="20"/>
          <w:szCs w:val="20"/>
          <w:lang w:val="en-ID"/>
        </w:rPr>
      </w:pPr>
    </w:p>
    <w:p w:rsidR="00C670EA" w:rsidRPr="007A738D" w:rsidRDefault="00C670EA" w:rsidP="00587938">
      <w:pPr>
        <w:spacing w:line="240" w:lineRule="auto"/>
        <w:jc w:val="both"/>
        <w:rPr>
          <w:rFonts w:ascii="Times New Roman" w:hAnsi="Times New Roman" w:cs="Times New Roman"/>
          <w:sz w:val="20"/>
          <w:szCs w:val="20"/>
          <w:lang w:val="en-ID"/>
        </w:rPr>
      </w:pPr>
    </w:p>
    <w:p w:rsidR="00C670EA" w:rsidRPr="007A738D" w:rsidRDefault="00C670EA" w:rsidP="00587938">
      <w:pPr>
        <w:spacing w:line="240" w:lineRule="auto"/>
        <w:jc w:val="both"/>
        <w:rPr>
          <w:rFonts w:ascii="Times New Roman" w:hAnsi="Times New Roman" w:cs="Times New Roman"/>
          <w:sz w:val="20"/>
          <w:szCs w:val="20"/>
          <w:lang w:val="en-ID"/>
        </w:rPr>
      </w:pPr>
    </w:p>
    <w:p w:rsidR="00C670EA" w:rsidRPr="007A738D" w:rsidRDefault="00C670EA" w:rsidP="00587938">
      <w:pPr>
        <w:spacing w:line="240" w:lineRule="auto"/>
        <w:jc w:val="both"/>
        <w:rPr>
          <w:rFonts w:ascii="Times New Roman" w:hAnsi="Times New Roman" w:cs="Times New Roman"/>
          <w:sz w:val="20"/>
          <w:szCs w:val="20"/>
          <w:lang w:val="en-ID"/>
        </w:rPr>
      </w:pPr>
    </w:p>
    <w:p w:rsidR="00C670EA" w:rsidRPr="007A738D" w:rsidRDefault="00C670EA" w:rsidP="00C670EA">
      <w:pPr>
        <w:spacing w:line="240" w:lineRule="auto"/>
        <w:jc w:val="center"/>
        <w:rPr>
          <w:rFonts w:ascii="Times New Roman" w:hAnsi="Times New Roman" w:cs="Times New Roman"/>
          <w:sz w:val="20"/>
          <w:szCs w:val="20"/>
          <w:lang w:val="en-ID"/>
        </w:rPr>
      </w:pPr>
      <w:r w:rsidRPr="007A738D">
        <w:rPr>
          <w:rFonts w:ascii="Times New Roman" w:hAnsi="Times New Roman" w:cs="Times New Roman"/>
          <w:noProof/>
          <w:sz w:val="20"/>
          <w:szCs w:val="20"/>
        </w:rPr>
        <w:lastRenderedPageBreak/>
        <w:drawing>
          <wp:inline distT="0" distB="0" distL="0" distR="0">
            <wp:extent cx="4753237" cy="1584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SIL 4.png"/>
                    <pic:cNvPicPr/>
                  </pic:nvPicPr>
                  <pic:blipFill>
                    <a:blip r:embed="rId10">
                      <a:extLst>
                        <a:ext uri="{28A0092B-C50C-407E-A947-70E740481C1C}">
                          <a14:useLocalDpi xmlns:a14="http://schemas.microsoft.com/office/drawing/2010/main" val="0"/>
                        </a:ext>
                      </a:extLst>
                    </a:blip>
                    <a:stretch>
                      <a:fillRect/>
                    </a:stretch>
                  </pic:blipFill>
                  <pic:spPr>
                    <a:xfrm>
                      <a:off x="0" y="0"/>
                      <a:ext cx="4769249" cy="1589772"/>
                    </a:xfrm>
                    <a:prstGeom prst="rect">
                      <a:avLst/>
                    </a:prstGeom>
                  </pic:spPr>
                </pic:pic>
              </a:graphicData>
            </a:graphic>
          </wp:inline>
        </w:drawing>
      </w:r>
    </w:p>
    <w:p w:rsidR="00C63712" w:rsidRPr="007A738D" w:rsidRDefault="00C63712" w:rsidP="00C670EA">
      <w:pPr>
        <w:spacing w:line="240" w:lineRule="auto"/>
        <w:ind w:firstLine="720"/>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Berdasarkan tabel IV. 15 tersebut maka dapat dilihat bahwa hasil dari pengujian berdasarkan persepsi kemanfaatan penggunaan layanan </w:t>
      </w:r>
      <w:r w:rsidRPr="007A738D">
        <w:rPr>
          <w:rFonts w:ascii="Times New Roman" w:hAnsi="Times New Roman" w:cs="Times New Roman"/>
          <w:i/>
          <w:sz w:val="20"/>
          <w:szCs w:val="20"/>
          <w:lang w:val="en-ID"/>
        </w:rPr>
        <w:t xml:space="preserve">mobile banking </w:t>
      </w:r>
      <w:r w:rsidRPr="007A738D">
        <w:rPr>
          <w:rFonts w:ascii="Times New Roman" w:hAnsi="Times New Roman" w:cs="Times New Roman"/>
          <w:sz w:val="20"/>
          <w:szCs w:val="20"/>
          <w:lang w:val="en-ID"/>
        </w:rPr>
        <w:t xml:space="preserve">BCA di Kota Surakarta pada generasi Z dan generasi Y didapat nilai thitung sebesar </w:t>
      </w:r>
      <w:r w:rsidRPr="007A738D">
        <w:rPr>
          <w:rFonts w:ascii="Times New Roman" w:hAnsi="Times New Roman" w:cs="Times New Roman"/>
          <w:sz w:val="20"/>
          <w:szCs w:val="20"/>
        </w:rPr>
        <w:t>-1,068</w:t>
      </w:r>
      <w:r w:rsidRPr="007A738D">
        <w:rPr>
          <w:rFonts w:ascii="Times New Roman" w:hAnsi="Times New Roman" w:cs="Times New Roman"/>
          <w:sz w:val="20"/>
          <w:szCs w:val="20"/>
          <w:lang w:val="en-ID"/>
        </w:rPr>
        <w:t xml:space="preserve">. Nilai ini lebih besar dari ttabel (-1,987) signifikansi pada 5 % atau (Sig. </w:t>
      </w:r>
      <w:r w:rsidRPr="007A738D">
        <w:rPr>
          <w:rFonts w:ascii="Times New Roman" w:hAnsi="Times New Roman" w:cs="Times New Roman"/>
          <w:i/>
          <w:sz w:val="20"/>
          <w:szCs w:val="20"/>
          <w:lang w:val="en-ID"/>
        </w:rPr>
        <w:t xml:space="preserve">2-tailed </w:t>
      </w:r>
      <w:r w:rsidRPr="007A738D">
        <w:rPr>
          <w:rFonts w:ascii="Times New Roman" w:hAnsi="Times New Roman" w:cs="Times New Roman"/>
          <w:sz w:val="20"/>
          <w:szCs w:val="20"/>
        </w:rPr>
        <w:t xml:space="preserve">0,290 </w:t>
      </w:r>
      <w:r w:rsidRPr="007A738D">
        <w:rPr>
          <w:rFonts w:ascii="Times New Roman" w:hAnsi="Times New Roman" w:cs="Times New Roman"/>
          <w:sz w:val="20"/>
          <w:szCs w:val="20"/>
          <w:lang w:val="en-ID"/>
        </w:rPr>
        <w:t>&gt; 0</w:t>
      </w:r>
      <w:proofErr w:type="gramStart"/>
      <w:r w:rsidRPr="007A738D">
        <w:rPr>
          <w:rFonts w:ascii="Times New Roman" w:hAnsi="Times New Roman" w:cs="Times New Roman"/>
          <w:sz w:val="20"/>
          <w:szCs w:val="20"/>
          <w:lang w:val="en-ID"/>
        </w:rPr>
        <w:t>,05</w:t>
      </w:r>
      <w:proofErr w:type="gramEnd"/>
      <w:r w:rsidRPr="007A738D">
        <w:rPr>
          <w:rFonts w:ascii="Times New Roman" w:hAnsi="Times New Roman" w:cs="Times New Roman"/>
          <w:sz w:val="20"/>
          <w:szCs w:val="20"/>
          <w:lang w:val="en-ID"/>
        </w:rPr>
        <w:t xml:space="preserve">). Maka Ho diterima, artinya tidak terdapat perbedaan yang signifikan antara persepsi kemanfaatan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pada generasi Z dan generasi Y. Kemudian hasil dari pengujian berdasarkan persepsi kemudahan didapat nilai thitung sebesar </w:t>
      </w:r>
      <w:r w:rsidRPr="007A738D">
        <w:rPr>
          <w:rFonts w:ascii="Times New Roman" w:hAnsi="Times New Roman" w:cs="Times New Roman"/>
          <w:sz w:val="20"/>
          <w:szCs w:val="20"/>
        </w:rPr>
        <w:t>-0,364</w:t>
      </w:r>
      <w:r w:rsidRPr="007A738D">
        <w:rPr>
          <w:rFonts w:ascii="Times New Roman" w:hAnsi="Times New Roman" w:cs="Times New Roman"/>
          <w:sz w:val="20"/>
          <w:szCs w:val="20"/>
          <w:lang w:val="en-ID"/>
        </w:rPr>
        <w:t xml:space="preserve">. Nilai ini lebih besar dari ttabel (-1,987) signifikansi pada 5 % atau (Sig. </w:t>
      </w:r>
      <w:r w:rsidRPr="007A738D">
        <w:rPr>
          <w:rFonts w:ascii="Times New Roman" w:hAnsi="Times New Roman" w:cs="Times New Roman"/>
          <w:i/>
          <w:sz w:val="20"/>
          <w:szCs w:val="20"/>
          <w:lang w:val="en-ID"/>
        </w:rPr>
        <w:t xml:space="preserve">2-tailed </w:t>
      </w:r>
      <w:r w:rsidRPr="007A738D">
        <w:rPr>
          <w:rFonts w:ascii="Times New Roman" w:hAnsi="Times New Roman" w:cs="Times New Roman"/>
          <w:sz w:val="20"/>
          <w:szCs w:val="20"/>
        </w:rPr>
        <w:t xml:space="preserve">0,717 </w:t>
      </w:r>
      <w:r w:rsidRPr="007A738D">
        <w:rPr>
          <w:rFonts w:ascii="Times New Roman" w:hAnsi="Times New Roman" w:cs="Times New Roman"/>
          <w:sz w:val="20"/>
          <w:szCs w:val="20"/>
          <w:lang w:val="en-ID"/>
        </w:rPr>
        <w:t>&gt; 0</w:t>
      </w:r>
      <w:proofErr w:type="gramStart"/>
      <w:r w:rsidRPr="007A738D">
        <w:rPr>
          <w:rFonts w:ascii="Times New Roman" w:hAnsi="Times New Roman" w:cs="Times New Roman"/>
          <w:sz w:val="20"/>
          <w:szCs w:val="20"/>
          <w:lang w:val="en-ID"/>
        </w:rPr>
        <w:t>,05</w:t>
      </w:r>
      <w:proofErr w:type="gramEnd"/>
      <w:r w:rsidRPr="007A738D">
        <w:rPr>
          <w:rFonts w:ascii="Times New Roman" w:hAnsi="Times New Roman" w:cs="Times New Roman"/>
          <w:sz w:val="20"/>
          <w:szCs w:val="20"/>
          <w:lang w:val="en-ID"/>
        </w:rPr>
        <w:t xml:space="preserve">). Maka Ho diterima, artinya tidak terdapat perbedaan yang signifikan antara persepsi kemudahan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pada generasi Z dan generasi Y.</w:t>
      </w:r>
    </w:p>
    <w:p w:rsidR="00C670EA" w:rsidRPr="007A738D" w:rsidRDefault="00C670EA" w:rsidP="00C670EA">
      <w:pPr>
        <w:spacing w:line="240" w:lineRule="auto"/>
        <w:ind w:firstLine="720"/>
        <w:jc w:val="both"/>
        <w:rPr>
          <w:rFonts w:ascii="Times New Roman" w:hAnsi="Times New Roman" w:cs="Times New Roman"/>
          <w:sz w:val="20"/>
          <w:szCs w:val="20"/>
          <w:lang w:val="en-ID"/>
        </w:rPr>
      </w:pPr>
    </w:p>
    <w:p w:rsidR="00C63712" w:rsidRPr="007A738D" w:rsidRDefault="00C670EA" w:rsidP="006F18B2">
      <w:pPr>
        <w:spacing w:line="240" w:lineRule="auto"/>
        <w:jc w:val="both"/>
        <w:rPr>
          <w:rFonts w:ascii="Times New Roman" w:hAnsi="Times New Roman" w:cs="Times New Roman"/>
          <w:b/>
          <w:sz w:val="20"/>
          <w:szCs w:val="20"/>
          <w:lang w:val="en-ID"/>
        </w:rPr>
      </w:pPr>
      <w:r w:rsidRPr="007A738D">
        <w:rPr>
          <w:rFonts w:ascii="Times New Roman" w:hAnsi="Times New Roman" w:cs="Times New Roman"/>
          <w:b/>
          <w:sz w:val="20"/>
          <w:szCs w:val="20"/>
          <w:lang w:val="en-ID"/>
        </w:rPr>
        <w:t>KESIMPULAN</w:t>
      </w:r>
    </w:p>
    <w:p w:rsidR="00C63712" w:rsidRPr="007A738D" w:rsidRDefault="00C63712" w:rsidP="00D20C23">
      <w:pPr>
        <w:spacing w:line="240" w:lineRule="auto"/>
        <w:ind w:firstLine="720"/>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Berdasarkan hasil penelitian yang dilakukan kepada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BCA pada generasi X, generasi Y, dan generasi Z di kota Surakarta, yang telah disajikan analisis datanya pada bab – bab sebelumnya, maka dapat diambil kesimpulan sebagai berikut :</w:t>
      </w:r>
    </w:p>
    <w:p w:rsidR="00C63712" w:rsidRPr="007A738D" w:rsidRDefault="00C63712" w:rsidP="00D20C23">
      <w:pPr>
        <w:numPr>
          <w:ilvl w:val="0"/>
          <w:numId w:val="11"/>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lang w:val="en-ID"/>
        </w:rPr>
        <w:t xml:space="preserve">Tidak terdapat perbedaan yang signifikan pada variabel persepsi kemanfaatan pengguna layanan </w:t>
      </w:r>
      <w:r w:rsidRPr="007A738D">
        <w:rPr>
          <w:rFonts w:ascii="Times New Roman" w:hAnsi="Times New Roman" w:cs="Times New Roman"/>
          <w:i/>
          <w:sz w:val="20"/>
          <w:szCs w:val="20"/>
          <w:lang w:val="en-ID"/>
        </w:rPr>
        <w:t xml:space="preserve">mobile banking </w:t>
      </w:r>
      <w:r w:rsidRPr="007A738D">
        <w:rPr>
          <w:rFonts w:ascii="Times New Roman" w:hAnsi="Times New Roman" w:cs="Times New Roman"/>
          <w:sz w:val="20"/>
          <w:szCs w:val="20"/>
          <w:lang w:val="en-ID"/>
        </w:rPr>
        <w:t>BCA di Kota Surakarta pada generasi X, generasi Y dan generasi Z. Hal ini menunjukan hipotesa satu satu yang menyatakan “</w:t>
      </w:r>
      <w:r w:rsidRPr="007A738D">
        <w:rPr>
          <w:rFonts w:ascii="Times New Roman" w:hAnsi="Times New Roman" w:cs="Times New Roman"/>
          <w:sz w:val="20"/>
          <w:szCs w:val="20"/>
        </w:rPr>
        <w:t xml:space="preserve">Diduga terdapat perbedaan persepsi kemanfaatan penggunaan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BCA antara generasi X, generasi Y dan generasi Z di Kota Surakarta” tidak terbukti.</w:t>
      </w:r>
    </w:p>
    <w:p w:rsidR="00C63712" w:rsidRPr="007A738D" w:rsidRDefault="00C63712" w:rsidP="00D20C23">
      <w:pPr>
        <w:numPr>
          <w:ilvl w:val="0"/>
          <w:numId w:val="11"/>
        </w:numPr>
        <w:spacing w:line="240" w:lineRule="auto"/>
        <w:jc w:val="both"/>
        <w:rPr>
          <w:rFonts w:ascii="Times New Roman" w:hAnsi="Times New Roman" w:cs="Times New Roman"/>
          <w:sz w:val="20"/>
          <w:szCs w:val="20"/>
        </w:rPr>
      </w:pPr>
      <w:r w:rsidRPr="007A738D">
        <w:rPr>
          <w:rFonts w:ascii="Times New Roman" w:hAnsi="Times New Roman" w:cs="Times New Roman"/>
          <w:sz w:val="20"/>
          <w:szCs w:val="20"/>
        </w:rPr>
        <w:t xml:space="preserve">Tidak terdapat perbedaan yang signifikan pada variabel persepsi kemudahan pengguna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BCA di Kota Surakarta pada genrasi X, generasi Y, dan generasi Z. Hal ini menunjukan hipotesa dua yang menyatakan “Diduga terdapat perbedaan persepsi kemudahan penggunaan layanan </w:t>
      </w:r>
      <w:r w:rsidRPr="007A738D">
        <w:rPr>
          <w:rFonts w:ascii="Times New Roman" w:hAnsi="Times New Roman" w:cs="Times New Roman"/>
          <w:i/>
          <w:sz w:val="20"/>
          <w:szCs w:val="20"/>
        </w:rPr>
        <w:t>mobile banking</w:t>
      </w:r>
      <w:r w:rsidRPr="007A738D">
        <w:rPr>
          <w:rFonts w:ascii="Times New Roman" w:hAnsi="Times New Roman" w:cs="Times New Roman"/>
          <w:sz w:val="20"/>
          <w:szCs w:val="20"/>
        </w:rPr>
        <w:t xml:space="preserve"> BCA antara generasi X, generasi Y dan generasi Z di Kota Surakarta” tidak terbukti.</w:t>
      </w:r>
    </w:p>
    <w:p w:rsidR="00C670EA" w:rsidRPr="007A738D" w:rsidRDefault="00C670EA" w:rsidP="00D20C23">
      <w:pPr>
        <w:spacing w:line="240" w:lineRule="auto"/>
        <w:jc w:val="both"/>
        <w:rPr>
          <w:rFonts w:ascii="Times New Roman" w:hAnsi="Times New Roman" w:cs="Times New Roman"/>
          <w:sz w:val="20"/>
          <w:szCs w:val="20"/>
        </w:rPr>
      </w:pPr>
    </w:p>
    <w:p w:rsidR="00C63712" w:rsidRPr="007A738D" w:rsidRDefault="00C670EA" w:rsidP="006F18B2">
      <w:pPr>
        <w:spacing w:line="240" w:lineRule="auto"/>
        <w:jc w:val="both"/>
        <w:rPr>
          <w:rFonts w:ascii="Times New Roman" w:hAnsi="Times New Roman" w:cs="Times New Roman"/>
          <w:b/>
          <w:sz w:val="20"/>
          <w:szCs w:val="20"/>
          <w:lang w:val="en-ID"/>
        </w:rPr>
      </w:pPr>
      <w:r w:rsidRPr="007A738D">
        <w:rPr>
          <w:rFonts w:ascii="Times New Roman" w:hAnsi="Times New Roman" w:cs="Times New Roman"/>
          <w:b/>
          <w:sz w:val="20"/>
          <w:szCs w:val="20"/>
          <w:lang w:val="en-ID"/>
        </w:rPr>
        <w:t>SARAN</w:t>
      </w:r>
    </w:p>
    <w:p w:rsidR="00C63712" w:rsidRPr="007A738D" w:rsidRDefault="00C63712" w:rsidP="00D20C23">
      <w:pPr>
        <w:spacing w:line="240" w:lineRule="auto"/>
        <w:ind w:firstLine="709"/>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Berdasarkan hasil penelitian, analisis data, pembahasan, dan kesimpulan yang telah diambil, maka dapat dikemukakan saran sebagai </w:t>
      </w:r>
      <w:proofErr w:type="gramStart"/>
      <w:r w:rsidRPr="007A738D">
        <w:rPr>
          <w:rFonts w:ascii="Times New Roman" w:hAnsi="Times New Roman" w:cs="Times New Roman"/>
          <w:sz w:val="20"/>
          <w:szCs w:val="20"/>
          <w:lang w:val="en-ID"/>
        </w:rPr>
        <w:t>berikut :</w:t>
      </w:r>
      <w:proofErr w:type="gramEnd"/>
    </w:p>
    <w:p w:rsidR="00C63712" w:rsidRPr="007A738D" w:rsidRDefault="00C63712" w:rsidP="00D20C23">
      <w:pPr>
        <w:numPr>
          <w:ilvl w:val="1"/>
          <w:numId w:val="11"/>
        </w:numPr>
        <w:spacing w:line="240" w:lineRule="auto"/>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Variabel kemanfaatan dan kemudahan penggunaan layanan </w:t>
      </w:r>
      <w:r w:rsidRPr="007A738D">
        <w:rPr>
          <w:rFonts w:ascii="Times New Roman" w:hAnsi="Times New Roman" w:cs="Times New Roman"/>
          <w:i/>
          <w:sz w:val="20"/>
          <w:szCs w:val="20"/>
          <w:lang w:val="en-ID"/>
        </w:rPr>
        <w:t xml:space="preserve">mobile banking </w:t>
      </w:r>
      <w:r w:rsidRPr="007A738D">
        <w:rPr>
          <w:rFonts w:ascii="Times New Roman" w:hAnsi="Times New Roman" w:cs="Times New Roman"/>
          <w:sz w:val="20"/>
          <w:szCs w:val="20"/>
          <w:lang w:val="en-ID"/>
        </w:rPr>
        <w:t xml:space="preserve">dapat diterima oleh setiap generasi X, generasi Y, dan generasi Z. Diharapkan kepada BCA untuk mempertahankan </w:t>
      </w:r>
      <w:proofErr w:type="gramStart"/>
      <w:r w:rsidRPr="007A738D">
        <w:rPr>
          <w:rFonts w:ascii="Times New Roman" w:hAnsi="Times New Roman" w:cs="Times New Roman"/>
          <w:sz w:val="20"/>
          <w:szCs w:val="20"/>
          <w:lang w:val="en-ID"/>
        </w:rPr>
        <w:t>tingkat  pelayanannya</w:t>
      </w:r>
      <w:proofErr w:type="gramEnd"/>
      <w:r w:rsidRPr="007A738D">
        <w:rPr>
          <w:rFonts w:ascii="Times New Roman" w:hAnsi="Times New Roman" w:cs="Times New Roman"/>
          <w:sz w:val="20"/>
          <w:szCs w:val="20"/>
          <w:lang w:val="en-ID"/>
        </w:rPr>
        <w:t xml:space="preserve"> untuk para nasabah khususnya pada layanan digital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w:t>
      </w:r>
    </w:p>
    <w:p w:rsidR="00C63712" w:rsidRPr="007A738D" w:rsidRDefault="00C63712" w:rsidP="00D20C23">
      <w:pPr>
        <w:numPr>
          <w:ilvl w:val="1"/>
          <w:numId w:val="11"/>
        </w:numPr>
        <w:spacing w:line="240" w:lineRule="auto"/>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Diharapkan kepada BCA untuk selalu berinovasi dalam melakukan transformasi digital sehingga tetap dapat mempertahankan setiap penghargaan yang telah diperoleh. </w:t>
      </w:r>
    </w:p>
    <w:p w:rsidR="00C63712" w:rsidRPr="007A738D" w:rsidRDefault="00C63712" w:rsidP="00D20C23">
      <w:pPr>
        <w:numPr>
          <w:ilvl w:val="1"/>
          <w:numId w:val="11"/>
        </w:numPr>
        <w:spacing w:line="240" w:lineRule="auto"/>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 xml:space="preserve">Untuk penelitian selanjutnya, dapat dilakukan dengan menggunakan metode perbandingan perilaku konsumen pengguna layanan </w:t>
      </w:r>
      <w:r w:rsidRPr="007A738D">
        <w:rPr>
          <w:rFonts w:ascii="Times New Roman" w:hAnsi="Times New Roman" w:cs="Times New Roman"/>
          <w:i/>
          <w:sz w:val="20"/>
          <w:szCs w:val="20"/>
          <w:lang w:val="en-ID"/>
        </w:rPr>
        <w:t>mobile banking</w:t>
      </w:r>
      <w:r w:rsidRPr="007A738D">
        <w:rPr>
          <w:rFonts w:ascii="Times New Roman" w:hAnsi="Times New Roman" w:cs="Times New Roman"/>
          <w:sz w:val="20"/>
          <w:szCs w:val="20"/>
          <w:lang w:val="en-ID"/>
        </w:rPr>
        <w:t xml:space="preserve"> terhadap bank lainnya. </w:t>
      </w:r>
    </w:p>
    <w:p w:rsidR="00C63712" w:rsidRPr="007A738D" w:rsidRDefault="00C63712" w:rsidP="00D20C23">
      <w:pPr>
        <w:numPr>
          <w:ilvl w:val="1"/>
          <w:numId w:val="11"/>
        </w:numPr>
        <w:spacing w:line="240" w:lineRule="auto"/>
        <w:jc w:val="both"/>
        <w:rPr>
          <w:rFonts w:ascii="Times New Roman" w:hAnsi="Times New Roman" w:cs="Times New Roman"/>
          <w:sz w:val="20"/>
          <w:szCs w:val="20"/>
          <w:lang w:val="en-ID"/>
        </w:rPr>
      </w:pPr>
      <w:r w:rsidRPr="007A738D">
        <w:rPr>
          <w:rFonts w:ascii="Times New Roman" w:hAnsi="Times New Roman" w:cs="Times New Roman"/>
          <w:sz w:val="20"/>
          <w:szCs w:val="20"/>
          <w:lang w:val="en-ID"/>
        </w:rPr>
        <w:t>Pada penelitian mendatang, disarankan untuk menambah variabel. Ini dimaksudkan agar dapat menghasilkan gambaran yang lebih luas mengenai permasalahan yang sedang diteliti.</w:t>
      </w:r>
    </w:p>
    <w:p w:rsidR="00C63712" w:rsidRPr="007A738D" w:rsidRDefault="00C63712" w:rsidP="0020611F">
      <w:pPr>
        <w:spacing w:line="240" w:lineRule="auto"/>
        <w:rPr>
          <w:rFonts w:ascii="Times New Roman" w:hAnsi="Times New Roman" w:cs="Times New Roman"/>
          <w:sz w:val="20"/>
          <w:szCs w:val="20"/>
          <w:lang w:val="en-ID"/>
        </w:rPr>
      </w:pPr>
    </w:p>
    <w:p w:rsidR="007A738D" w:rsidRPr="007A738D" w:rsidRDefault="007A738D" w:rsidP="007A738D">
      <w:pPr>
        <w:spacing w:line="240" w:lineRule="auto"/>
        <w:rPr>
          <w:rFonts w:ascii="Times New Roman" w:hAnsi="Times New Roman" w:cs="Times New Roman"/>
          <w:b/>
          <w:sz w:val="20"/>
          <w:szCs w:val="20"/>
          <w:lang w:val="en-ID"/>
        </w:rPr>
      </w:pPr>
      <w:r w:rsidRPr="007A738D">
        <w:rPr>
          <w:rFonts w:ascii="Times New Roman" w:hAnsi="Times New Roman" w:cs="Times New Roman"/>
          <w:b/>
          <w:sz w:val="20"/>
          <w:szCs w:val="20"/>
          <w:lang w:val="en-ID"/>
        </w:rPr>
        <w:lastRenderedPageBreak/>
        <w:t>DAFTAR PUSTAKA</w:t>
      </w:r>
    </w:p>
    <w:p w:rsidR="007A738D" w:rsidRPr="007A738D" w:rsidRDefault="007A738D" w:rsidP="007A738D">
      <w:pPr>
        <w:spacing w:line="240" w:lineRule="auto"/>
        <w:jc w:val="both"/>
        <w:rPr>
          <w:rFonts w:ascii="Times New Roman" w:hAnsi="Times New Roman" w:cs="Times New Roman"/>
          <w:sz w:val="20"/>
          <w:szCs w:val="20"/>
          <w:lang w:val="en-ID"/>
        </w:rPr>
      </w:pPr>
    </w:p>
    <w:p w:rsidR="007A738D" w:rsidRPr="007A738D" w:rsidRDefault="007A738D" w:rsidP="007A738D">
      <w:pPr>
        <w:pStyle w:val="NormalWeb"/>
        <w:ind w:left="480" w:hanging="480"/>
        <w:jc w:val="both"/>
        <w:rPr>
          <w:sz w:val="20"/>
          <w:szCs w:val="20"/>
        </w:rPr>
      </w:pPr>
      <w:r w:rsidRPr="007A738D">
        <w:rPr>
          <w:sz w:val="20"/>
          <w:szCs w:val="20"/>
        </w:rPr>
        <w:softHyphen/>
      </w:r>
      <w:r w:rsidRPr="007A738D">
        <w:rPr>
          <w:sz w:val="20"/>
          <w:szCs w:val="20"/>
        </w:rPr>
        <w:softHyphen/>
      </w:r>
      <w:r w:rsidRPr="007A738D">
        <w:rPr>
          <w:sz w:val="20"/>
          <w:szCs w:val="20"/>
        </w:rPr>
        <w:softHyphen/>
      </w:r>
      <w:r w:rsidRPr="007A738D">
        <w:rPr>
          <w:sz w:val="20"/>
          <w:szCs w:val="20"/>
        </w:rPr>
        <w:softHyphen/>
        <w:t xml:space="preserve">Afifah, F., &amp; Widyanesti, S. (2017). Analisis penggunaan mobile banking dengan mengadopsi technology acceptance model (tam) (studi kasus pada bank central </w:t>
      </w:r>
      <w:proofErr w:type="gramStart"/>
      <w:r w:rsidRPr="007A738D">
        <w:rPr>
          <w:sz w:val="20"/>
          <w:szCs w:val="20"/>
        </w:rPr>
        <w:t>asia</w:t>
      </w:r>
      <w:proofErr w:type="gramEnd"/>
      <w:r w:rsidRPr="007A738D">
        <w:rPr>
          <w:sz w:val="20"/>
          <w:szCs w:val="20"/>
        </w:rPr>
        <w:t xml:space="preserve"> di jakarta). </w:t>
      </w:r>
      <w:r w:rsidRPr="007A738D">
        <w:rPr>
          <w:i/>
          <w:iCs/>
          <w:sz w:val="20"/>
          <w:szCs w:val="20"/>
        </w:rPr>
        <w:t>E-Proceeding of Management</w:t>
      </w:r>
      <w:r w:rsidRPr="007A738D">
        <w:rPr>
          <w:sz w:val="20"/>
          <w:szCs w:val="20"/>
        </w:rPr>
        <w:t xml:space="preserve">, </w:t>
      </w:r>
      <w:r w:rsidRPr="007A738D">
        <w:rPr>
          <w:i/>
          <w:iCs/>
          <w:sz w:val="20"/>
          <w:szCs w:val="20"/>
        </w:rPr>
        <w:t>4</w:t>
      </w:r>
      <w:r w:rsidRPr="007A738D">
        <w:rPr>
          <w:sz w:val="20"/>
          <w:szCs w:val="20"/>
        </w:rPr>
        <w:t>(1), 46–52.</w:t>
      </w:r>
    </w:p>
    <w:p w:rsidR="007A738D" w:rsidRPr="007A738D" w:rsidRDefault="007A738D" w:rsidP="007A738D">
      <w:pPr>
        <w:pStyle w:val="NormalWeb"/>
        <w:ind w:left="480" w:hanging="480"/>
        <w:jc w:val="both"/>
        <w:rPr>
          <w:sz w:val="20"/>
          <w:szCs w:val="20"/>
        </w:rPr>
      </w:pPr>
      <w:r w:rsidRPr="007A738D">
        <w:rPr>
          <w:sz w:val="20"/>
          <w:szCs w:val="20"/>
        </w:rPr>
        <w:t xml:space="preserve">Arikunto, S. (2016). </w:t>
      </w:r>
      <w:r w:rsidRPr="007A738D">
        <w:rPr>
          <w:i/>
          <w:iCs/>
          <w:sz w:val="20"/>
          <w:szCs w:val="20"/>
        </w:rPr>
        <w:t>Prosedur Penelitian Suatu Pendekatan Praktik</w:t>
      </w:r>
      <w:r w:rsidRPr="007A738D">
        <w:rPr>
          <w:sz w:val="20"/>
          <w:szCs w:val="20"/>
        </w:rPr>
        <w:t>. Jakarta: Rineka Cipta.</w:t>
      </w:r>
    </w:p>
    <w:p w:rsidR="007A738D" w:rsidRPr="007A738D" w:rsidRDefault="007A738D" w:rsidP="007A738D">
      <w:pPr>
        <w:pStyle w:val="NormalWeb"/>
        <w:ind w:left="480" w:hanging="480"/>
        <w:jc w:val="both"/>
        <w:rPr>
          <w:sz w:val="20"/>
          <w:szCs w:val="20"/>
        </w:rPr>
      </w:pPr>
      <w:r w:rsidRPr="007A738D">
        <w:rPr>
          <w:sz w:val="20"/>
          <w:szCs w:val="20"/>
        </w:rPr>
        <w:t xml:space="preserve">Bilson, S. (2004). </w:t>
      </w:r>
      <w:r w:rsidRPr="007A738D">
        <w:rPr>
          <w:i/>
          <w:iCs/>
          <w:sz w:val="20"/>
          <w:szCs w:val="20"/>
        </w:rPr>
        <w:t>Panduan Riset Perilaku Konsumen</w:t>
      </w:r>
      <w:r w:rsidRPr="007A738D">
        <w:rPr>
          <w:sz w:val="20"/>
          <w:szCs w:val="20"/>
        </w:rPr>
        <w:t>. Jakarta: Gramedia Utama.</w:t>
      </w:r>
    </w:p>
    <w:p w:rsidR="007A738D" w:rsidRPr="007A738D" w:rsidRDefault="007A738D" w:rsidP="007A738D">
      <w:pPr>
        <w:pStyle w:val="NormalWeb"/>
        <w:ind w:left="480" w:hanging="480"/>
        <w:jc w:val="both"/>
        <w:rPr>
          <w:sz w:val="20"/>
          <w:szCs w:val="20"/>
        </w:rPr>
      </w:pPr>
      <w:r w:rsidRPr="007A738D">
        <w:rPr>
          <w:sz w:val="20"/>
          <w:szCs w:val="20"/>
        </w:rPr>
        <w:t xml:space="preserve">Fadlan, A., &amp; Dewantara, R. Y. (2018). Pengaruh Persepsi Kemudahan dan Persepsi Kegunaan Terhadap Penggunaan Mobile Banking (Studi Pada Mahasiswa Pengguna Mobile Banking Universitas Brawijaya). </w:t>
      </w:r>
      <w:r w:rsidRPr="007A738D">
        <w:rPr>
          <w:i/>
          <w:iCs/>
          <w:sz w:val="20"/>
          <w:szCs w:val="20"/>
        </w:rPr>
        <w:t>Jurnal Administrasi Bisnis (JAB)</w:t>
      </w:r>
      <w:r w:rsidRPr="007A738D">
        <w:rPr>
          <w:sz w:val="20"/>
          <w:szCs w:val="20"/>
        </w:rPr>
        <w:t xml:space="preserve">, </w:t>
      </w:r>
      <w:r w:rsidRPr="007A738D">
        <w:rPr>
          <w:i/>
          <w:iCs/>
          <w:sz w:val="20"/>
          <w:szCs w:val="20"/>
        </w:rPr>
        <w:t>62</w:t>
      </w:r>
      <w:r w:rsidRPr="007A738D">
        <w:rPr>
          <w:sz w:val="20"/>
          <w:szCs w:val="20"/>
        </w:rPr>
        <w:t>(1), 82–89.</w:t>
      </w:r>
    </w:p>
    <w:p w:rsidR="007A738D" w:rsidRPr="007A738D" w:rsidRDefault="007A738D" w:rsidP="007A738D">
      <w:pPr>
        <w:pStyle w:val="NormalWeb"/>
        <w:ind w:left="480" w:hanging="480"/>
        <w:jc w:val="both"/>
        <w:rPr>
          <w:sz w:val="20"/>
          <w:szCs w:val="20"/>
        </w:rPr>
      </w:pPr>
      <w:r w:rsidRPr="007A738D">
        <w:rPr>
          <w:sz w:val="20"/>
          <w:szCs w:val="20"/>
        </w:rPr>
        <w:t xml:space="preserve">Ghazali, I. (2011). </w:t>
      </w:r>
      <w:r w:rsidRPr="007A738D">
        <w:rPr>
          <w:i/>
          <w:iCs/>
          <w:sz w:val="20"/>
          <w:szCs w:val="20"/>
        </w:rPr>
        <w:t>Aplikasi Analisis Multivariate Dengan Program SPSS</w:t>
      </w:r>
      <w:r w:rsidRPr="007A738D">
        <w:rPr>
          <w:sz w:val="20"/>
          <w:szCs w:val="20"/>
        </w:rPr>
        <w:t>. Semarang: Badan Penerbit Universitas Diponegoro.</w:t>
      </w:r>
    </w:p>
    <w:p w:rsidR="007A738D" w:rsidRPr="007A738D" w:rsidRDefault="007A738D" w:rsidP="007A738D">
      <w:pPr>
        <w:pStyle w:val="NormalWeb"/>
        <w:ind w:left="480" w:hanging="480"/>
        <w:jc w:val="both"/>
        <w:rPr>
          <w:sz w:val="20"/>
          <w:szCs w:val="20"/>
        </w:rPr>
      </w:pPr>
      <w:r w:rsidRPr="007A738D">
        <w:rPr>
          <w:sz w:val="20"/>
          <w:szCs w:val="20"/>
        </w:rPr>
        <w:t xml:space="preserve">Hadi, S., &amp; Novi, N. (2015). Faktor-Faktor Yang Mempengaruhi Penggunaan Layanan Mobile Banking. </w:t>
      </w:r>
      <w:r w:rsidRPr="007A738D">
        <w:rPr>
          <w:i/>
          <w:iCs/>
          <w:sz w:val="20"/>
          <w:szCs w:val="20"/>
        </w:rPr>
        <w:t>Optimum: Jurnal Ekonomi Dan Pembangunan</w:t>
      </w:r>
      <w:r w:rsidRPr="007A738D">
        <w:rPr>
          <w:sz w:val="20"/>
          <w:szCs w:val="20"/>
        </w:rPr>
        <w:t xml:space="preserve">, </w:t>
      </w:r>
      <w:r w:rsidRPr="007A738D">
        <w:rPr>
          <w:i/>
          <w:iCs/>
          <w:sz w:val="20"/>
          <w:szCs w:val="20"/>
        </w:rPr>
        <w:t>5</w:t>
      </w:r>
      <w:r w:rsidRPr="007A738D">
        <w:rPr>
          <w:sz w:val="20"/>
          <w:szCs w:val="20"/>
        </w:rPr>
        <w:t>(1), 55–65.</w:t>
      </w:r>
    </w:p>
    <w:p w:rsidR="007A738D" w:rsidRPr="007A738D" w:rsidRDefault="007A738D" w:rsidP="007A738D">
      <w:pPr>
        <w:pStyle w:val="NormalWeb"/>
        <w:ind w:left="480" w:hanging="480"/>
        <w:jc w:val="both"/>
        <w:rPr>
          <w:sz w:val="20"/>
          <w:szCs w:val="20"/>
        </w:rPr>
      </w:pPr>
      <w:r w:rsidRPr="007A738D">
        <w:rPr>
          <w:sz w:val="20"/>
          <w:szCs w:val="20"/>
        </w:rPr>
        <w:t xml:space="preserve">Hapsara, R. F., &amp; Sasongko, N. (2015). </w:t>
      </w:r>
      <w:r w:rsidRPr="007A738D">
        <w:rPr>
          <w:i/>
          <w:iCs/>
          <w:sz w:val="20"/>
          <w:szCs w:val="20"/>
        </w:rPr>
        <w:t>Pengaruh Kegunaan, Kemudahan, Risiko, dan Kepercayaan, Terhadap Pengguna Mobile Banking (Studi pada nasabah Bank BRI Kantor Cabang Solo Kartasura)</w:t>
      </w:r>
      <w:r w:rsidRPr="007A738D">
        <w:rPr>
          <w:sz w:val="20"/>
          <w:szCs w:val="20"/>
        </w:rPr>
        <w:t xml:space="preserve">. </w:t>
      </w:r>
      <w:r w:rsidRPr="007A738D">
        <w:rPr>
          <w:i/>
          <w:iCs/>
          <w:sz w:val="20"/>
          <w:szCs w:val="20"/>
        </w:rPr>
        <w:t>1</w:t>
      </w:r>
      <w:r w:rsidRPr="007A738D">
        <w:rPr>
          <w:sz w:val="20"/>
          <w:szCs w:val="20"/>
        </w:rPr>
        <w:t>(30), 77–87.</w:t>
      </w:r>
    </w:p>
    <w:p w:rsidR="007A738D" w:rsidRPr="007A738D" w:rsidRDefault="007A738D" w:rsidP="007A738D">
      <w:pPr>
        <w:pStyle w:val="NormalWeb"/>
        <w:ind w:left="480" w:hanging="480"/>
        <w:jc w:val="both"/>
        <w:rPr>
          <w:sz w:val="20"/>
          <w:szCs w:val="20"/>
        </w:rPr>
      </w:pPr>
      <w:r w:rsidRPr="007A738D">
        <w:rPr>
          <w:sz w:val="20"/>
          <w:szCs w:val="20"/>
        </w:rPr>
        <w:t xml:space="preserve">Hidayatullah, S., Waris, A., Devianti, R. C., Sari, S. R., Wibowo, I. A., &amp; Made PW, P. (2018). Perilaku Generasi Milenial dalam Menggunakan Aplikasi Go-Food. </w:t>
      </w:r>
      <w:r w:rsidRPr="007A738D">
        <w:rPr>
          <w:i/>
          <w:iCs/>
          <w:sz w:val="20"/>
          <w:szCs w:val="20"/>
        </w:rPr>
        <w:t>Jurnal Manajemen Dan Kewirausahaan</w:t>
      </w:r>
      <w:r w:rsidRPr="007A738D">
        <w:rPr>
          <w:sz w:val="20"/>
          <w:szCs w:val="20"/>
        </w:rPr>
        <w:t xml:space="preserve">, </w:t>
      </w:r>
      <w:r w:rsidRPr="007A738D">
        <w:rPr>
          <w:i/>
          <w:iCs/>
          <w:sz w:val="20"/>
          <w:szCs w:val="20"/>
        </w:rPr>
        <w:t>6</w:t>
      </w:r>
      <w:r w:rsidRPr="007A738D">
        <w:rPr>
          <w:sz w:val="20"/>
          <w:szCs w:val="20"/>
        </w:rPr>
        <w:t>(2), 240–249.</w:t>
      </w:r>
    </w:p>
    <w:p w:rsidR="007A738D" w:rsidRPr="007A738D" w:rsidRDefault="007A738D" w:rsidP="007A738D">
      <w:pPr>
        <w:pStyle w:val="NormalWeb"/>
        <w:ind w:left="480" w:hanging="480"/>
        <w:jc w:val="both"/>
        <w:rPr>
          <w:sz w:val="20"/>
          <w:szCs w:val="20"/>
        </w:rPr>
      </w:pPr>
      <w:r w:rsidRPr="007A738D">
        <w:rPr>
          <w:sz w:val="20"/>
          <w:szCs w:val="20"/>
        </w:rPr>
        <w:t xml:space="preserve">Himawati, R. R. (2018). </w:t>
      </w:r>
      <w:r w:rsidRPr="007A738D">
        <w:rPr>
          <w:i/>
          <w:iCs/>
          <w:sz w:val="20"/>
          <w:szCs w:val="20"/>
        </w:rPr>
        <w:t>Pengaruh Persepsi Manfaat Dan Persepsi Kemudahan Terhadap Minat Menggunakan Mobile Banking Dengan Sikap Sebagai Variabel Interving (Studi Kasus pada PT. Bank Tabungan Negara (Persero), Tbk Kantor Cabang Syariah Solo)</w:t>
      </w:r>
      <w:r w:rsidRPr="007A738D">
        <w:rPr>
          <w:sz w:val="20"/>
          <w:szCs w:val="20"/>
        </w:rPr>
        <w:t>.</w:t>
      </w:r>
    </w:p>
    <w:p w:rsidR="007A738D" w:rsidRPr="007A738D" w:rsidRDefault="007A738D" w:rsidP="007A738D">
      <w:pPr>
        <w:pStyle w:val="NormalWeb"/>
        <w:ind w:left="480" w:hanging="480"/>
        <w:jc w:val="both"/>
        <w:rPr>
          <w:sz w:val="20"/>
          <w:szCs w:val="20"/>
        </w:rPr>
      </w:pPr>
      <w:r w:rsidRPr="007A738D">
        <w:rPr>
          <w:sz w:val="20"/>
          <w:szCs w:val="20"/>
        </w:rPr>
        <w:t xml:space="preserve">Howe, N., &amp; Nadler, R. (2012). </w:t>
      </w:r>
      <w:r w:rsidRPr="007A738D">
        <w:rPr>
          <w:i/>
          <w:iCs/>
          <w:sz w:val="20"/>
          <w:szCs w:val="20"/>
        </w:rPr>
        <w:t>WHY GENERATIONS MATTER : Ten Findings from LifeCourse Research on the Workforce</w:t>
      </w:r>
      <w:r w:rsidRPr="007A738D">
        <w:rPr>
          <w:sz w:val="20"/>
          <w:szCs w:val="20"/>
        </w:rPr>
        <w:t>.</w:t>
      </w:r>
    </w:p>
    <w:p w:rsidR="007A738D" w:rsidRPr="007A738D" w:rsidRDefault="007A738D" w:rsidP="007A738D">
      <w:pPr>
        <w:pStyle w:val="NormalWeb"/>
        <w:ind w:left="480" w:hanging="480"/>
        <w:jc w:val="both"/>
        <w:rPr>
          <w:sz w:val="20"/>
          <w:szCs w:val="20"/>
        </w:rPr>
      </w:pPr>
      <w:r w:rsidRPr="007A738D">
        <w:rPr>
          <w:sz w:val="20"/>
          <w:szCs w:val="20"/>
        </w:rPr>
        <w:t xml:space="preserve">Kotler, P., &amp; Keller, K. L. (2007). </w:t>
      </w:r>
      <w:r w:rsidRPr="007A738D">
        <w:rPr>
          <w:i/>
          <w:iCs/>
          <w:sz w:val="20"/>
          <w:szCs w:val="20"/>
        </w:rPr>
        <w:t>Manajemen Pemasaran, edisi kedua belas jilid 1</w:t>
      </w:r>
      <w:r w:rsidRPr="007A738D">
        <w:rPr>
          <w:sz w:val="20"/>
          <w:szCs w:val="20"/>
        </w:rPr>
        <w:t xml:space="preserve"> (12th </w:t>
      </w:r>
      <w:proofErr w:type="gramStart"/>
      <w:r w:rsidRPr="007A738D">
        <w:rPr>
          <w:sz w:val="20"/>
          <w:szCs w:val="20"/>
        </w:rPr>
        <w:t>ed</w:t>
      </w:r>
      <w:proofErr w:type="gramEnd"/>
      <w:r w:rsidRPr="007A738D">
        <w:rPr>
          <w:sz w:val="20"/>
          <w:szCs w:val="20"/>
        </w:rPr>
        <w:t>.). Indonesia: PT Macanan Jaya Cemerlang.</w:t>
      </w:r>
    </w:p>
    <w:p w:rsidR="007A738D" w:rsidRPr="007A738D" w:rsidRDefault="007A738D" w:rsidP="007A738D">
      <w:pPr>
        <w:pStyle w:val="NormalWeb"/>
        <w:ind w:left="480" w:hanging="480"/>
        <w:jc w:val="both"/>
        <w:rPr>
          <w:sz w:val="20"/>
          <w:szCs w:val="20"/>
        </w:rPr>
      </w:pPr>
      <w:r w:rsidRPr="007A738D">
        <w:rPr>
          <w:sz w:val="20"/>
          <w:szCs w:val="20"/>
        </w:rPr>
        <w:t xml:space="preserve">Kurniawati, H. A., Winarno, W. A., &amp; Arif, A. (2017). Analisis Minat Penggunaan Mobile Banking Dengan Pendekatan Technology Acceptance Model (TAM) Yang Telah Dimodifikasi. </w:t>
      </w:r>
      <w:r w:rsidRPr="007A738D">
        <w:rPr>
          <w:i/>
          <w:iCs/>
          <w:sz w:val="20"/>
          <w:szCs w:val="20"/>
        </w:rPr>
        <w:t>E-Journal Ekonomi Bisnis Dan Akuntansi</w:t>
      </w:r>
      <w:r w:rsidRPr="007A738D">
        <w:rPr>
          <w:sz w:val="20"/>
          <w:szCs w:val="20"/>
        </w:rPr>
        <w:t xml:space="preserve">, </w:t>
      </w:r>
      <w:r w:rsidRPr="007A738D">
        <w:rPr>
          <w:i/>
          <w:iCs/>
          <w:sz w:val="20"/>
          <w:szCs w:val="20"/>
        </w:rPr>
        <w:t>4</w:t>
      </w:r>
      <w:r w:rsidRPr="007A738D">
        <w:rPr>
          <w:sz w:val="20"/>
          <w:szCs w:val="20"/>
        </w:rPr>
        <w:t>(1), 24–29.</w:t>
      </w:r>
    </w:p>
    <w:p w:rsidR="007A738D" w:rsidRPr="007A738D" w:rsidRDefault="007A738D" w:rsidP="007A738D">
      <w:pPr>
        <w:pStyle w:val="NormalWeb"/>
        <w:ind w:left="480" w:hanging="480"/>
        <w:jc w:val="both"/>
        <w:rPr>
          <w:sz w:val="20"/>
          <w:szCs w:val="20"/>
        </w:rPr>
      </w:pPr>
      <w:r w:rsidRPr="007A738D">
        <w:rPr>
          <w:sz w:val="20"/>
          <w:szCs w:val="20"/>
        </w:rPr>
        <w:t xml:space="preserve">Maryam, S. (2012). </w:t>
      </w:r>
      <w:r w:rsidRPr="007A738D">
        <w:rPr>
          <w:i/>
          <w:iCs/>
          <w:sz w:val="20"/>
          <w:szCs w:val="20"/>
        </w:rPr>
        <w:t>Statistik Induktif</w:t>
      </w:r>
      <w:r w:rsidRPr="007A738D">
        <w:rPr>
          <w:sz w:val="20"/>
          <w:szCs w:val="20"/>
        </w:rPr>
        <w:t>. SURAKARTA: UNIBA Press.</w:t>
      </w:r>
    </w:p>
    <w:p w:rsidR="007A738D" w:rsidRPr="007A738D" w:rsidRDefault="007A738D" w:rsidP="007A738D">
      <w:pPr>
        <w:pStyle w:val="NormalWeb"/>
        <w:ind w:left="480" w:hanging="480"/>
        <w:jc w:val="both"/>
        <w:rPr>
          <w:sz w:val="20"/>
          <w:szCs w:val="20"/>
        </w:rPr>
      </w:pPr>
      <w:r w:rsidRPr="007A738D">
        <w:rPr>
          <w:sz w:val="20"/>
          <w:szCs w:val="20"/>
        </w:rPr>
        <w:t xml:space="preserve">Masrek, M. N., Mohamed, I. S., Daud, N. M., &amp; Omar, N. (2014). Technology Trust and Mobile Banking Satisfaction: A Case of Malaysian Consumers. </w:t>
      </w:r>
      <w:r w:rsidRPr="007A738D">
        <w:rPr>
          <w:i/>
          <w:iCs/>
          <w:sz w:val="20"/>
          <w:szCs w:val="20"/>
        </w:rPr>
        <w:t>Procedia - Social and Behavioral Sciences</w:t>
      </w:r>
      <w:r w:rsidRPr="007A738D">
        <w:rPr>
          <w:sz w:val="20"/>
          <w:szCs w:val="20"/>
        </w:rPr>
        <w:t xml:space="preserve">, </w:t>
      </w:r>
      <w:r w:rsidRPr="007A738D">
        <w:rPr>
          <w:i/>
          <w:iCs/>
          <w:sz w:val="20"/>
          <w:szCs w:val="20"/>
        </w:rPr>
        <w:t>129</w:t>
      </w:r>
      <w:r w:rsidRPr="007A738D">
        <w:rPr>
          <w:sz w:val="20"/>
          <w:szCs w:val="20"/>
        </w:rPr>
        <w:t>, 53–58.</w:t>
      </w:r>
    </w:p>
    <w:p w:rsidR="007A738D" w:rsidRPr="007A738D" w:rsidRDefault="007A738D" w:rsidP="007A738D">
      <w:pPr>
        <w:pStyle w:val="NormalWeb"/>
        <w:ind w:left="480" w:hanging="480"/>
        <w:jc w:val="both"/>
        <w:rPr>
          <w:sz w:val="20"/>
          <w:szCs w:val="20"/>
        </w:rPr>
      </w:pPr>
      <w:r w:rsidRPr="007A738D">
        <w:rPr>
          <w:sz w:val="20"/>
          <w:szCs w:val="20"/>
        </w:rPr>
        <w:t xml:space="preserve">Mowen, J. C., &amp; Minor, M. (2002). </w:t>
      </w:r>
      <w:r w:rsidRPr="007A738D">
        <w:rPr>
          <w:i/>
          <w:iCs/>
          <w:sz w:val="20"/>
          <w:szCs w:val="20"/>
        </w:rPr>
        <w:t>Perilaku Konsumen</w:t>
      </w:r>
      <w:r w:rsidRPr="007A738D">
        <w:rPr>
          <w:sz w:val="20"/>
          <w:szCs w:val="20"/>
        </w:rPr>
        <w:t xml:space="preserve"> (5th </w:t>
      </w:r>
      <w:proofErr w:type="gramStart"/>
      <w:r w:rsidRPr="007A738D">
        <w:rPr>
          <w:sz w:val="20"/>
          <w:szCs w:val="20"/>
        </w:rPr>
        <w:t>ed</w:t>
      </w:r>
      <w:proofErr w:type="gramEnd"/>
      <w:r w:rsidRPr="007A738D">
        <w:rPr>
          <w:sz w:val="20"/>
          <w:szCs w:val="20"/>
        </w:rPr>
        <w:t>.). Jakarta: Erlangga.</w:t>
      </w:r>
    </w:p>
    <w:p w:rsidR="007A738D" w:rsidRPr="007A738D" w:rsidRDefault="007A738D" w:rsidP="007A738D">
      <w:pPr>
        <w:pStyle w:val="NormalWeb"/>
        <w:ind w:left="480" w:hanging="480"/>
        <w:jc w:val="both"/>
        <w:rPr>
          <w:sz w:val="20"/>
          <w:szCs w:val="20"/>
        </w:rPr>
      </w:pPr>
      <w:r w:rsidRPr="007A738D">
        <w:rPr>
          <w:sz w:val="20"/>
          <w:szCs w:val="20"/>
        </w:rPr>
        <w:t xml:space="preserve">Nasri, W. (2011). Factors Influencing the Adoption of Internet Banking in Tunisia. </w:t>
      </w:r>
      <w:r w:rsidRPr="007A738D">
        <w:rPr>
          <w:i/>
          <w:iCs/>
          <w:sz w:val="20"/>
          <w:szCs w:val="20"/>
        </w:rPr>
        <w:t>International Journal of Business and Management</w:t>
      </w:r>
      <w:r w:rsidRPr="007A738D">
        <w:rPr>
          <w:sz w:val="20"/>
          <w:szCs w:val="20"/>
        </w:rPr>
        <w:t xml:space="preserve">, </w:t>
      </w:r>
      <w:r w:rsidRPr="007A738D">
        <w:rPr>
          <w:i/>
          <w:iCs/>
          <w:sz w:val="20"/>
          <w:szCs w:val="20"/>
        </w:rPr>
        <w:t>6</w:t>
      </w:r>
      <w:r w:rsidRPr="007A738D">
        <w:rPr>
          <w:sz w:val="20"/>
          <w:szCs w:val="20"/>
        </w:rPr>
        <w:t>(8), 143–160.</w:t>
      </w:r>
    </w:p>
    <w:p w:rsidR="007A738D" w:rsidRPr="007A738D" w:rsidRDefault="007A738D" w:rsidP="007A738D">
      <w:pPr>
        <w:pStyle w:val="NormalWeb"/>
        <w:ind w:left="480" w:hanging="480"/>
        <w:jc w:val="both"/>
        <w:rPr>
          <w:sz w:val="20"/>
          <w:szCs w:val="20"/>
        </w:rPr>
      </w:pPr>
      <w:r w:rsidRPr="007A738D">
        <w:rPr>
          <w:sz w:val="20"/>
          <w:szCs w:val="20"/>
        </w:rPr>
        <w:lastRenderedPageBreak/>
        <w:t xml:space="preserve">Oertzen, A. S., &amp; Odekerken-Schröder, G. (2019). Achieving continued usage in online banking: a post-adoption study. </w:t>
      </w:r>
      <w:r w:rsidRPr="007A738D">
        <w:rPr>
          <w:i/>
          <w:iCs/>
          <w:sz w:val="20"/>
          <w:szCs w:val="20"/>
        </w:rPr>
        <w:t>International Journal of Bank Marketing</w:t>
      </w:r>
      <w:r w:rsidRPr="007A738D">
        <w:rPr>
          <w:sz w:val="20"/>
          <w:szCs w:val="20"/>
        </w:rPr>
        <w:t xml:space="preserve">, </w:t>
      </w:r>
      <w:r w:rsidRPr="007A738D">
        <w:rPr>
          <w:i/>
          <w:iCs/>
          <w:sz w:val="20"/>
          <w:szCs w:val="20"/>
        </w:rPr>
        <w:t>37</w:t>
      </w:r>
      <w:r w:rsidRPr="007A738D">
        <w:rPr>
          <w:sz w:val="20"/>
          <w:szCs w:val="20"/>
        </w:rPr>
        <w:t>(6), 1394–1418.</w:t>
      </w:r>
    </w:p>
    <w:p w:rsidR="007A738D" w:rsidRPr="007A738D" w:rsidRDefault="007A738D" w:rsidP="007A738D">
      <w:pPr>
        <w:pStyle w:val="NormalWeb"/>
        <w:ind w:left="480" w:hanging="480"/>
        <w:jc w:val="both"/>
        <w:rPr>
          <w:sz w:val="20"/>
          <w:szCs w:val="20"/>
        </w:rPr>
      </w:pPr>
      <w:r w:rsidRPr="007A738D">
        <w:rPr>
          <w:sz w:val="20"/>
          <w:szCs w:val="20"/>
        </w:rPr>
        <w:t xml:space="preserve">Pratomo, Y. (2019, May 16). </w:t>
      </w:r>
      <w:r w:rsidRPr="007A738D">
        <w:rPr>
          <w:i/>
          <w:iCs/>
          <w:sz w:val="20"/>
          <w:szCs w:val="20"/>
        </w:rPr>
        <w:t>APJII: Jumlah Pengguna Internet di Indonesia Tembus 171 Juta Jiwa</w:t>
      </w:r>
      <w:r w:rsidRPr="007A738D">
        <w:rPr>
          <w:sz w:val="20"/>
          <w:szCs w:val="20"/>
        </w:rPr>
        <w:t>. Retrieved from https://tekno.kompas.com/read/2019/05/16/03260037/apjii-jumlah-pengguna-internet-di-indonesia-tembus-171-juta-jiwa</w:t>
      </w:r>
    </w:p>
    <w:p w:rsidR="007A738D" w:rsidRPr="007A738D" w:rsidRDefault="007A738D" w:rsidP="007A738D">
      <w:pPr>
        <w:pStyle w:val="NormalWeb"/>
        <w:ind w:left="480" w:hanging="480"/>
        <w:jc w:val="both"/>
        <w:rPr>
          <w:sz w:val="20"/>
          <w:szCs w:val="20"/>
        </w:rPr>
      </w:pPr>
      <w:r w:rsidRPr="007A738D">
        <w:rPr>
          <w:sz w:val="20"/>
          <w:szCs w:val="20"/>
        </w:rPr>
        <w:t xml:space="preserve">Prawiramulia, G. (2014). </w:t>
      </w:r>
      <w:r w:rsidRPr="007A738D">
        <w:rPr>
          <w:i/>
          <w:iCs/>
          <w:sz w:val="20"/>
          <w:szCs w:val="20"/>
        </w:rPr>
        <w:t>Pengaruh Kualitas Mobile Banking Terhadap Kepuasan Nasabah Bank Mandiri (Studi pada Penguna Mandiri Mobile di Kota Bandung)</w:t>
      </w:r>
      <w:r w:rsidRPr="007A738D">
        <w:rPr>
          <w:sz w:val="20"/>
          <w:szCs w:val="20"/>
        </w:rPr>
        <w:t>. 1–8.</w:t>
      </w:r>
    </w:p>
    <w:p w:rsidR="007A738D" w:rsidRPr="007A738D" w:rsidRDefault="007A738D" w:rsidP="007A738D">
      <w:pPr>
        <w:pStyle w:val="NormalWeb"/>
        <w:ind w:left="480" w:hanging="480"/>
        <w:jc w:val="both"/>
        <w:rPr>
          <w:sz w:val="20"/>
          <w:szCs w:val="20"/>
        </w:rPr>
      </w:pPr>
      <w:r w:rsidRPr="007A738D">
        <w:rPr>
          <w:sz w:val="20"/>
          <w:szCs w:val="20"/>
        </w:rPr>
        <w:t xml:space="preserve">Rahayu, I. S. (2015). Minat Nasabah Menggunakan Mobile Banking Dengan Menggunakan Kerangka Technology Acceptance Model (TAM) (Studi Kasus PT Bank Syariah Mandiri Cabang Yogyakarta). </w:t>
      </w:r>
      <w:r w:rsidRPr="007A738D">
        <w:rPr>
          <w:i/>
          <w:iCs/>
          <w:sz w:val="20"/>
          <w:szCs w:val="20"/>
        </w:rPr>
        <w:t>JESI (Jurnal Ekonomi Syariah Indonesia)</w:t>
      </w:r>
      <w:r w:rsidRPr="007A738D">
        <w:rPr>
          <w:sz w:val="20"/>
          <w:szCs w:val="20"/>
        </w:rPr>
        <w:t xml:space="preserve">, </w:t>
      </w:r>
      <w:r w:rsidRPr="007A738D">
        <w:rPr>
          <w:i/>
          <w:iCs/>
          <w:sz w:val="20"/>
          <w:szCs w:val="20"/>
        </w:rPr>
        <w:t>5</w:t>
      </w:r>
      <w:r w:rsidRPr="007A738D">
        <w:rPr>
          <w:sz w:val="20"/>
          <w:szCs w:val="20"/>
        </w:rPr>
        <w:t>(2), 137.</w:t>
      </w:r>
    </w:p>
    <w:p w:rsidR="007A738D" w:rsidRPr="007A738D" w:rsidRDefault="007A738D" w:rsidP="007A738D">
      <w:pPr>
        <w:pStyle w:val="NormalWeb"/>
        <w:ind w:left="480" w:hanging="480"/>
        <w:jc w:val="both"/>
        <w:rPr>
          <w:sz w:val="20"/>
          <w:szCs w:val="20"/>
        </w:rPr>
      </w:pPr>
      <w:r w:rsidRPr="007A738D">
        <w:rPr>
          <w:sz w:val="20"/>
          <w:szCs w:val="20"/>
        </w:rPr>
        <w:t xml:space="preserve">Rizal, S., &amp; Munawir. (2017). Pengaruh Kepuasan Nasabah Terhadap Menggunakan Mobile Banking </w:t>
      </w:r>
      <w:proofErr w:type="gramStart"/>
      <w:r w:rsidRPr="007A738D">
        <w:rPr>
          <w:sz w:val="20"/>
          <w:szCs w:val="20"/>
        </w:rPr>
        <w:t>( M</w:t>
      </w:r>
      <w:proofErr w:type="gramEnd"/>
      <w:r w:rsidRPr="007A738D">
        <w:rPr>
          <w:sz w:val="20"/>
          <w:szCs w:val="20"/>
        </w:rPr>
        <w:t xml:space="preserve">-Banking ) Pada Bank BCA Cabang Banda Aceh. </w:t>
      </w:r>
      <w:r w:rsidRPr="007A738D">
        <w:rPr>
          <w:i/>
          <w:iCs/>
          <w:sz w:val="20"/>
          <w:szCs w:val="20"/>
        </w:rPr>
        <w:t>Jurnal Ekonomi Dan Teknologi (EMT)</w:t>
      </w:r>
      <w:r w:rsidRPr="007A738D">
        <w:rPr>
          <w:sz w:val="20"/>
          <w:szCs w:val="20"/>
        </w:rPr>
        <w:t xml:space="preserve">, </w:t>
      </w:r>
      <w:r w:rsidRPr="007A738D">
        <w:rPr>
          <w:i/>
          <w:iCs/>
          <w:sz w:val="20"/>
          <w:szCs w:val="20"/>
        </w:rPr>
        <w:t>1</w:t>
      </w:r>
      <w:r w:rsidRPr="007A738D">
        <w:rPr>
          <w:sz w:val="20"/>
          <w:szCs w:val="20"/>
        </w:rPr>
        <w:t>(2), 68–78.</w:t>
      </w:r>
    </w:p>
    <w:p w:rsidR="007A738D" w:rsidRPr="007A738D" w:rsidRDefault="007A738D" w:rsidP="007A738D">
      <w:pPr>
        <w:pStyle w:val="NormalWeb"/>
        <w:ind w:left="480" w:hanging="480"/>
        <w:jc w:val="both"/>
        <w:rPr>
          <w:sz w:val="20"/>
          <w:szCs w:val="20"/>
        </w:rPr>
      </w:pPr>
      <w:r w:rsidRPr="007A738D">
        <w:rPr>
          <w:sz w:val="20"/>
          <w:szCs w:val="20"/>
        </w:rPr>
        <w:t xml:space="preserve">Rusfianto, M., Widiartanto, &amp; Prabawani, B. (2016). </w:t>
      </w:r>
      <w:r w:rsidRPr="007A738D">
        <w:rPr>
          <w:i/>
          <w:iCs/>
          <w:sz w:val="20"/>
          <w:szCs w:val="20"/>
        </w:rPr>
        <w:t>Pengaruh Persepsi Manfaat, Kemudahan Penggunaan, dan Kepercayaan Terhadap Sikap Penggunaan Layanan Internet Banking (Studi komparasi Pada Nasabah Pengguna Internet Banking Bank Mandiri Semarang Berdasarkan Tingkat Pendapatan)</w:t>
      </w:r>
      <w:r w:rsidRPr="007A738D">
        <w:rPr>
          <w:sz w:val="20"/>
          <w:szCs w:val="20"/>
        </w:rPr>
        <w:t>. (1989).</w:t>
      </w:r>
    </w:p>
    <w:p w:rsidR="007A738D" w:rsidRPr="007A738D" w:rsidRDefault="007A738D" w:rsidP="007A738D">
      <w:pPr>
        <w:pStyle w:val="NormalWeb"/>
        <w:ind w:left="480" w:hanging="480"/>
        <w:jc w:val="both"/>
        <w:rPr>
          <w:sz w:val="20"/>
          <w:szCs w:val="20"/>
        </w:rPr>
      </w:pPr>
      <w:r w:rsidRPr="007A738D">
        <w:rPr>
          <w:sz w:val="20"/>
          <w:szCs w:val="20"/>
        </w:rPr>
        <w:t xml:space="preserve">Saifi, M., Imandari, F., &amp; Astuti, E. S. (2013). Pengaruh Persepsi Kemanfaatan Dan Persepsi Kemudahan Terhadap Minat Berperilaku Dalam Penggunaan E-Learning. </w:t>
      </w:r>
      <w:r w:rsidRPr="007A738D">
        <w:rPr>
          <w:i/>
          <w:iCs/>
          <w:sz w:val="20"/>
          <w:szCs w:val="20"/>
        </w:rPr>
        <w:t>Jurnal Ilmu Administrasi</w:t>
      </w:r>
      <w:r w:rsidRPr="007A738D">
        <w:rPr>
          <w:sz w:val="20"/>
          <w:szCs w:val="20"/>
        </w:rPr>
        <w:t>.</w:t>
      </w:r>
    </w:p>
    <w:p w:rsidR="007A738D" w:rsidRPr="007A738D" w:rsidRDefault="007A738D" w:rsidP="007A738D">
      <w:pPr>
        <w:pStyle w:val="NormalWeb"/>
        <w:ind w:left="480" w:hanging="480"/>
        <w:jc w:val="both"/>
        <w:rPr>
          <w:sz w:val="20"/>
          <w:szCs w:val="20"/>
        </w:rPr>
      </w:pPr>
      <w:r w:rsidRPr="007A738D">
        <w:rPr>
          <w:sz w:val="20"/>
          <w:szCs w:val="20"/>
        </w:rPr>
        <w:t xml:space="preserve">Sebayang, A. A. (2017). </w:t>
      </w:r>
      <w:r w:rsidRPr="007A738D">
        <w:rPr>
          <w:i/>
          <w:iCs/>
          <w:sz w:val="20"/>
          <w:szCs w:val="20"/>
        </w:rPr>
        <w:t>Pengaruh Risiko, Kemudahan Penggunaan, Kepercayaan, dan Electronic Word of Mouth terhadap Penggunaan Layanan Mobile Banking</w:t>
      </w:r>
      <w:r w:rsidRPr="007A738D">
        <w:rPr>
          <w:sz w:val="20"/>
          <w:szCs w:val="20"/>
        </w:rPr>
        <w:t xml:space="preserve"> (p. 93). p. 93.</w:t>
      </w:r>
    </w:p>
    <w:p w:rsidR="007A738D" w:rsidRPr="007A738D" w:rsidRDefault="007A738D" w:rsidP="007A738D">
      <w:pPr>
        <w:pStyle w:val="NormalWeb"/>
        <w:ind w:left="480" w:hanging="480"/>
        <w:jc w:val="both"/>
        <w:rPr>
          <w:sz w:val="20"/>
          <w:szCs w:val="20"/>
        </w:rPr>
      </w:pPr>
      <w:r w:rsidRPr="007A738D">
        <w:rPr>
          <w:sz w:val="20"/>
          <w:szCs w:val="20"/>
        </w:rPr>
        <w:t xml:space="preserve">Sidharta, I., &amp; Sidh, R. (2014). Pengukuran Persepsi Manfaat Dan Persepsi Kemudahan Terhadap Sikap Serta Dampaknya Atas Penggunaan Ulang Online Shopphing Pada E-Commerce. </w:t>
      </w:r>
      <w:r w:rsidRPr="007A738D">
        <w:rPr>
          <w:i/>
          <w:iCs/>
          <w:sz w:val="20"/>
          <w:szCs w:val="20"/>
        </w:rPr>
        <w:t>Jurnal Computech &amp; Bisnis</w:t>
      </w:r>
      <w:r w:rsidRPr="007A738D">
        <w:rPr>
          <w:sz w:val="20"/>
          <w:szCs w:val="20"/>
        </w:rPr>
        <w:t xml:space="preserve">, </w:t>
      </w:r>
      <w:r w:rsidRPr="007A738D">
        <w:rPr>
          <w:i/>
          <w:iCs/>
          <w:sz w:val="20"/>
          <w:szCs w:val="20"/>
        </w:rPr>
        <w:t>8</w:t>
      </w:r>
      <w:r w:rsidRPr="007A738D">
        <w:rPr>
          <w:sz w:val="20"/>
          <w:szCs w:val="20"/>
        </w:rPr>
        <w:t>(2), 92–100.</w:t>
      </w:r>
    </w:p>
    <w:p w:rsidR="007A738D" w:rsidRPr="007A738D" w:rsidRDefault="007A738D" w:rsidP="007A738D">
      <w:pPr>
        <w:pStyle w:val="NormalWeb"/>
        <w:ind w:left="480" w:hanging="480"/>
        <w:jc w:val="both"/>
        <w:rPr>
          <w:sz w:val="20"/>
          <w:szCs w:val="20"/>
        </w:rPr>
      </w:pPr>
      <w:r w:rsidRPr="007A738D">
        <w:rPr>
          <w:sz w:val="20"/>
          <w:szCs w:val="20"/>
        </w:rPr>
        <w:t xml:space="preserve">Sihombing, I. K., Dewi, I. S., &amp; Rahmad, B. (2019). </w:t>
      </w:r>
      <w:r w:rsidRPr="007A738D">
        <w:rPr>
          <w:i/>
          <w:iCs/>
          <w:sz w:val="20"/>
          <w:szCs w:val="20"/>
        </w:rPr>
        <w:t>Analisis Perbandingan Persepsi Konsumen Toko Ritel Modern dan Toko Ritel Tradisional Desa Mulyorejo Deli Serdang</w:t>
      </w:r>
      <w:r w:rsidRPr="007A738D">
        <w:rPr>
          <w:sz w:val="20"/>
          <w:szCs w:val="20"/>
        </w:rPr>
        <w:t>. 76–81.</w:t>
      </w:r>
    </w:p>
    <w:p w:rsidR="007A738D" w:rsidRPr="007A738D" w:rsidRDefault="007A738D" w:rsidP="007A738D">
      <w:pPr>
        <w:pStyle w:val="NormalWeb"/>
        <w:ind w:left="480" w:hanging="480"/>
        <w:jc w:val="both"/>
        <w:rPr>
          <w:sz w:val="20"/>
          <w:szCs w:val="20"/>
        </w:rPr>
      </w:pPr>
      <w:r w:rsidRPr="007A738D">
        <w:rPr>
          <w:sz w:val="20"/>
          <w:szCs w:val="20"/>
        </w:rPr>
        <w:t xml:space="preserve">Sugiyono. (2003). </w:t>
      </w:r>
      <w:r w:rsidRPr="007A738D">
        <w:rPr>
          <w:i/>
          <w:iCs/>
          <w:sz w:val="20"/>
          <w:szCs w:val="20"/>
        </w:rPr>
        <w:t>Metode Penelitian Bisnis</w:t>
      </w:r>
      <w:r w:rsidRPr="007A738D">
        <w:rPr>
          <w:sz w:val="20"/>
          <w:szCs w:val="20"/>
        </w:rPr>
        <w:t>. Bandung: Pusat Bahasa Depdiknas.</w:t>
      </w:r>
    </w:p>
    <w:p w:rsidR="007A738D" w:rsidRPr="007A738D" w:rsidRDefault="007A738D" w:rsidP="007A738D">
      <w:pPr>
        <w:pStyle w:val="NormalWeb"/>
        <w:ind w:left="480" w:hanging="480"/>
        <w:jc w:val="both"/>
        <w:rPr>
          <w:sz w:val="20"/>
          <w:szCs w:val="20"/>
        </w:rPr>
      </w:pPr>
      <w:r w:rsidRPr="007A738D">
        <w:rPr>
          <w:sz w:val="20"/>
          <w:szCs w:val="20"/>
        </w:rPr>
        <w:t xml:space="preserve">________. (2010). </w:t>
      </w:r>
      <w:r w:rsidRPr="007A738D">
        <w:rPr>
          <w:i/>
          <w:iCs/>
          <w:sz w:val="20"/>
          <w:szCs w:val="20"/>
        </w:rPr>
        <w:t>Metode Penelitian Bisnis</w:t>
      </w:r>
      <w:r w:rsidRPr="007A738D">
        <w:rPr>
          <w:sz w:val="20"/>
          <w:szCs w:val="20"/>
        </w:rPr>
        <w:t>. Bandung: Alfabeta.</w:t>
      </w:r>
    </w:p>
    <w:p w:rsidR="007A738D" w:rsidRPr="007A738D" w:rsidRDefault="007A738D" w:rsidP="007A738D">
      <w:pPr>
        <w:pStyle w:val="NormalWeb"/>
        <w:ind w:left="480" w:hanging="480"/>
        <w:jc w:val="both"/>
        <w:rPr>
          <w:sz w:val="20"/>
          <w:szCs w:val="20"/>
        </w:rPr>
      </w:pPr>
      <w:r w:rsidRPr="007A738D">
        <w:rPr>
          <w:sz w:val="20"/>
          <w:szCs w:val="20"/>
        </w:rPr>
        <w:t xml:space="preserve">________. (2013). </w:t>
      </w:r>
      <w:r w:rsidRPr="007A738D">
        <w:rPr>
          <w:i/>
          <w:iCs/>
          <w:sz w:val="20"/>
          <w:szCs w:val="20"/>
        </w:rPr>
        <w:t>Metode Penelitian Kuantitatif, Kualitas, dan Kombinasi (Mixed Method)</w:t>
      </w:r>
      <w:r w:rsidRPr="007A738D">
        <w:rPr>
          <w:sz w:val="20"/>
          <w:szCs w:val="20"/>
        </w:rPr>
        <w:t xml:space="preserve"> (Sutopo, Ed.). Bandung: Alfabeta.</w:t>
      </w:r>
    </w:p>
    <w:p w:rsidR="007A738D" w:rsidRPr="007A738D" w:rsidRDefault="007A738D" w:rsidP="007A738D">
      <w:pPr>
        <w:pStyle w:val="NormalWeb"/>
        <w:ind w:left="480" w:hanging="480"/>
        <w:jc w:val="both"/>
        <w:rPr>
          <w:sz w:val="20"/>
          <w:szCs w:val="20"/>
        </w:rPr>
      </w:pPr>
      <w:r w:rsidRPr="007A738D">
        <w:rPr>
          <w:sz w:val="20"/>
          <w:szCs w:val="20"/>
        </w:rPr>
        <w:t xml:space="preserve">_________. (2016). </w:t>
      </w:r>
      <w:r w:rsidRPr="007A738D">
        <w:rPr>
          <w:i/>
          <w:iCs/>
          <w:sz w:val="20"/>
          <w:szCs w:val="20"/>
        </w:rPr>
        <w:t>Metode Penelitian Kuantitatif, Kualitatif, dan R&amp;D</w:t>
      </w:r>
      <w:r w:rsidRPr="007A738D">
        <w:rPr>
          <w:sz w:val="20"/>
          <w:szCs w:val="20"/>
        </w:rPr>
        <w:t>. Bandung: Afabeta.</w:t>
      </w:r>
    </w:p>
    <w:p w:rsidR="00914034" w:rsidRDefault="007A738D" w:rsidP="007A738D">
      <w:pPr>
        <w:pStyle w:val="NormalWeb"/>
        <w:ind w:left="480" w:hanging="480"/>
        <w:jc w:val="both"/>
        <w:rPr>
          <w:sz w:val="20"/>
          <w:szCs w:val="20"/>
        </w:rPr>
      </w:pPr>
      <w:r w:rsidRPr="007A738D">
        <w:rPr>
          <w:sz w:val="20"/>
          <w:szCs w:val="20"/>
        </w:rPr>
        <w:t>Yasa, N. N., Ratnaningrum,</w:t>
      </w:r>
      <w:bookmarkStart w:id="0" w:name="_GoBack"/>
      <w:bookmarkEnd w:id="0"/>
      <w:r w:rsidRPr="007A738D">
        <w:rPr>
          <w:sz w:val="20"/>
          <w:szCs w:val="20"/>
        </w:rPr>
        <w:t xml:space="preserve"> L. P. R. A., &amp; Sukaatmadja, P. G. (2014). </w:t>
      </w:r>
      <w:proofErr w:type="gramStart"/>
      <w:r w:rsidRPr="007A738D">
        <w:rPr>
          <w:sz w:val="20"/>
          <w:szCs w:val="20"/>
        </w:rPr>
        <w:t>the</w:t>
      </w:r>
      <w:proofErr w:type="gramEnd"/>
      <w:r w:rsidRPr="007A738D">
        <w:rPr>
          <w:sz w:val="20"/>
          <w:szCs w:val="20"/>
        </w:rPr>
        <w:t xml:space="preserve"> Application of Technology Acceptance Model on. </w:t>
      </w:r>
      <w:r w:rsidRPr="007A738D">
        <w:rPr>
          <w:i/>
          <w:iCs/>
          <w:sz w:val="20"/>
          <w:szCs w:val="20"/>
        </w:rPr>
        <w:t>Jurnal Manajemen Dan Kewirausahaan</w:t>
      </w:r>
      <w:r w:rsidRPr="007A738D">
        <w:rPr>
          <w:sz w:val="20"/>
          <w:szCs w:val="20"/>
        </w:rPr>
        <w:t xml:space="preserve">, </w:t>
      </w:r>
      <w:r w:rsidRPr="007A738D">
        <w:rPr>
          <w:i/>
          <w:iCs/>
          <w:sz w:val="20"/>
          <w:szCs w:val="20"/>
        </w:rPr>
        <w:t>16</w:t>
      </w:r>
      <w:r w:rsidRPr="007A738D">
        <w:rPr>
          <w:sz w:val="20"/>
          <w:szCs w:val="20"/>
        </w:rPr>
        <w:t xml:space="preserve">(2), 93–102. </w:t>
      </w:r>
    </w:p>
    <w:p w:rsidR="007A738D" w:rsidRPr="007A738D" w:rsidRDefault="007A738D" w:rsidP="007A738D">
      <w:pPr>
        <w:pStyle w:val="NormalWeb"/>
        <w:ind w:left="480" w:hanging="480"/>
        <w:jc w:val="both"/>
        <w:rPr>
          <w:sz w:val="20"/>
          <w:szCs w:val="20"/>
        </w:rPr>
      </w:pPr>
      <w:r w:rsidRPr="007A738D">
        <w:rPr>
          <w:sz w:val="20"/>
          <w:szCs w:val="20"/>
        </w:rPr>
        <w:t xml:space="preserve">Yuliansyah, Y. (2017). Analisis Pengaruh Layan Mobile Banking Terhadap Kepuasan Nasabah Pada Bank Syariah Mandiri Kantor Cabang Pembantu Kaliurang Yogyakarta. </w:t>
      </w:r>
      <w:r w:rsidRPr="007A738D">
        <w:rPr>
          <w:i/>
          <w:iCs/>
          <w:sz w:val="20"/>
          <w:szCs w:val="20"/>
        </w:rPr>
        <w:t>Chemosphere</w:t>
      </w:r>
      <w:r w:rsidRPr="007A738D">
        <w:rPr>
          <w:sz w:val="20"/>
          <w:szCs w:val="20"/>
        </w:rPr>
        <w:t xml:space="preserve">, </w:t>
      </w:r>
      <w:r w:rsidRPr="007A738D">
        <w:rPr>
          <w:i/>
          <w:iCs/>
          <w:sz w:val="20"/>
          <w:szCs w:val="20"/>
        </w:rPr>
        <w:t>7</w:t>
      </w:r>
      <w:r w:rsidR="00914034">
        <w:rPr>
          <w:sz w:val="20"/>
          <w:szCs w:val="20"/>
        </w:rPr>
        <w:t>(1), 13–19.</w:t>
      </w:r>
    </w:p>
    <w:p w:rsidR="00C63712" w:rsidRPr="007A738D" w:rsidRDefault="007A738D" w:rsidP="007A738D">
      <w:pPr>
        <w:pStyle w:val="NormalWeb"/>
        <w:ind w:left="480" w:hanging="480"/>
        <w:jc w:val="both"/>
        <w:rPr>
          <w:sz w:val="20"/>
          <w:szCs w:val="20"/>
        </w:rPr>
      </w:pPr>
      <w:r w:rsidRPr="007A738D">
        <w:rPr>
          <w:sz w:val="20"/>
          <w:szCs w:val="20"/>
        </w:rPr>
        <w:t>Yustisia, N. (2016). Teori Generasi. Retrieved from https://dosen.perbanas.id//teori-generasi/</w:t>
      </w:r>
    </w:p>
    <w:sectPr w:rsidR="00C63712" w:rsidRPr="007A73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70966"/>
    <w:multiLevelType w:val="hybridMultilevel"/>
    <w:tmpl w:val="79289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981293"/>
    <w:multiLevelType w:val="hybridMultilevel"/>
    <w:tmpl w:val="7358745E"/>
    <w:lvl w:ilvl="0" w:tplc="D1B6B904">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
    <w:nsid w:val="2B1E5CFB"/>
    <w:multiLevelType w:val="hybridMultilevel"/>
    <w:tmpl w:val="0B10CE06"/>
    <w:lvl w:ilvl="0" w:tplc="6936931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33464000"/>
    <w:multiLevelType w:val="hybridMultilevel"/>
    <w:tmpl w:val="29CE2372"/>
    <w:lvl w:ilvl="0" w:tplc="4ABC6318">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5000544"/>
    <w:multiLevelType w:val="hybridMultilevel"/>
    <w:tmpl w:val="3F88D430"/>
    <w:lvl w:ilvl="0" w:tplc="D0FE5D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0C4D1E"/>
    <w:multiLevelType w:val="hybridMultilevel"/>
    <w:tmpl w:val="99468C16"/>
    <w:lvl w:ilvl="0" w:tplc="7ABE3A1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DB33006"/>
    <w:multiLevelType w:val="hybridMultilevel"/>
    <w:tmpl w:val="64DE0A10"/>
    <w:lvl w:ilvl="0" w:tplc="5BCCF882">
      <w:start w:val="1"/>
      <w:numFmt w:val="lowerLetter"/>
      <w:lvlText w:val="%1."/>
      <w:lvlJc w:val="left"/>
      <w:pPr>
        <w:ind w:left="360" w:hanging="360"/>
      </w:pPr>
      <w:rPr>
        <w:rFonts w:cs="Times New Roman" w:hint="default"/>
        <w:b w:val="0"/>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7E7205D"/>
    <w:multiLevelType w:val="hybridMultilevel"/>
    <w:tmpl w:val="55F4F558"/>
    <w:lvl w:ilvl="0" w:tplc="F868762C">
      <w:start w:val="1"/>
      <w:numFmt w:val="decimal"/>
      <w:lvlText w:val="%1."/>
      <w:lvlJc w:val="left"/>
      <w:pPr>
        <w:ind w:left="360" w:hanging="360"/>
      </w:pPr>
      <w:rPr>
        <w:rFonts w:cs="Times New Roman"/>
        <w:b w:val="0"/>
      </w:rPr>
    </w:lvl>
    <w:lvl w:ilvl="1" w:tplc="DEC23EF4">
      <w:start w:val="1"/>
      <w:numFmt w:val="decimal"/>
      <w:lvlText w:val="%2."/>
      <w:lvlJc w:val="left"/>
      <w:pPr>
        <w:ind w:left="774" w:hanging="360"/>
      </w:pPr>
      <w:rPr>
        <w:rFonts w:ascii="Times New Roman" w:eastAsia="Times New Roman" w:hAnsi="Times New Roman" w:cs="Times New Roman"/>
        <w:b w:val="0"/>
      </w:rPr>
    </w:lvl>
    <w:lvl w:ilvl="2" w:tplc="0409001B">
      <w:start w:val="1"/>
      <w:numFmt w:val="lowerRoman"/>
      <w:lvlText w:val="%3."/>
      <w:lvlJc w:val="right"/>
      <w:pPr>
        <w:ind w:left="1800" w:hanging="180"/>
      </w:pPr>
      <w:rPr>
        <w:rFonts w:cs="Times New Roman"/>
      </w:rPr>
    </w:lvl>
    <w:lvl w:ilvl="3" w:tplc="EE3E4504">
      <w:start w:val="1"/>
      <w:numFmt w:val="lowerLetter"/>
      <w:lvlText w:val="%4)"/>
      <w:lvlJc w:val="left"/>
      <w:pPr>
        <w:ind w:left="775" w:hanging="360"/>
      </w:pPr>
      <w:rPr>
        <w:rFonts w:cs="Times New Roman" w:hint="default"/>
        <w:b w:val="0"/>
      </w:rPr>
    </w:lvl>
    <w:lvl w:ilvl="4" w:tplc="04090019">
      <w:start w:val="1"/>
      <w:numFmt w:val="lowerLetter"/>
      <w:lvlText w:val="%5."/>
      <w:lvlJc w:val="left"/>
      <w:pPr>
        <w:ind w:left="3240" w:hanging="360"/>
      </w:pPr>
      <w:rPr>
        <w:rFonts w:cs="Times New Roman"/>
      </w:rPr>
    </w:lvl>
    <w:lvl w:ilvl="5" w:tplc="3F2ABC70">
      <w:start w:val="1"/>
      <w:numFmt w:val="decimal"/>
      <w:lvlText w:val="%6)"/>
      <w:lvlJc w:val="left"/>
      <w:pPr>
        <w:ind w:left="1058" w:hanging="360"/>
      </w:pPr>
      <w:rPr>
        <w:rFonts w:cs="Times New Roman" w:hint="default"/>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9BD2E8D"/>
    <w:multiLevelType w:val="hybridMultilevel"/>
    <w:tmpl w:val="5D4C8890"/>
    <w:lvl w:ilvl="0" w:tplc="2C947B7A">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9">
    <w:nsid w:val="4DFF74B0"/>
    <w:multiLevelType w:val="hybridMultilevel"/>
    <w:tmpl w:val="5AD40D4E"/>
    <w:lvl w:ilvl="0" w:tplc="EC003F78">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E3C0C6E"/>
    <w:multiLevelType w:val="hybridMultilevel"/>
    <w:tmpl w:val="B2DAE9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C245A1"/>
    <w:multiLevelType w:val="hybridMultilevel"/>
    <w:tmpl w:val="43C2C108"/>
    <w:lvl w:ilvl="0" w:tplc="D6AAC134">
      <w:start w:val="1"/>
      <w:numFmt w:val="decimal"/>
      <w:lvlText w:val="%1."/>
      <w:lvlJc w:val="left"/>
      <w:pPr>
        <w:ind w:left="360" w:hanging="360"/>
      </w:pPr>
      <w:rPr>
        <w:rFonts w:cs="Times New Roman" w:hint="default"/>
        <w:b w:val="0"/>
      </w:rPr>
    </w:lvl>
    <w:lvl w:ilvl="1" w:tplc="46628CF0">
      <w:start w:val="1"/>
      <w:numFmt w:val="decimal"/>
      <w:lvlText w:val="%2."/>
      <w:lvlJc w:val="left"/>
      <w:pPr>
        <w:ind w:left="491"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8"/>
  </w:num>
  <w:num w:numId="8">
    <w:abstractNumId w:val="9"/>
  </w:num>
  <w:num w:numId="9">
    <w:abstractNumId w:val="6"/>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F8"/>
    <w:rsid w:val="0020611F"/>
    <w:rsid w:val="002130FE"/>
    <w:rsid w:val="00423896"/>
    <w:rsid w:val="004A49F8"/>
    <w:rsid w:val="004E382B"/>
    <w:rsid w:val="00587938"/>
    <w:rsid w:val="0067277D"/>
    <w:rsid w:val="006F18B2"/>
    <w:rsid w:val="007A738D"/>
    <w:rsid w:val="00914034"/>
    <w:rsid w:val="009555CB"/>
    <w:rsid w:val="00A16F19"/>
    <w:rsid w:val="00BC5AE6"/>
    <w:rsid w:val="00C63712"/>
    <w:rsid w:val="00C670EA"/>
    <w:rsid w:val="00D20C23"/>
    <w:rsid w:val="00D213F9"/>
    <w:rsid w:val="00D37974"/>
    <w:rsid w:val="00DC20AA"/>
    <w:rsid w:val="00FA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29BE4-5620-4CF3-B8EC-0CA3B721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19"/>
    <w:pPr>
      <w:ind w:left="720"/>
      <w:contextualSpacing/>
    </w:pPr>
    <w:rPr>
      <w:rFonts w:eastAsia="Times New Roman" w:cs="Times New Roman"/>
    </w:rPr>
  </w:style>
  <w:style w:type="character" w:styleId="Hyperlink">
    <w:name w:val="Hyperlink"/>
    <w:basedOn w:val="DefaultParagraphFont"/>
    <w:uiPriority w:val="99"/>
    <w:unhideWhenUsed/>
    <w:rsid w:val="002130FE"/>
    <w:rPr>
      <w:color w:val="0563C1" w:themeColor="hyperlink"/>
      <w:u w:val="single"/>
    </w:rPr>
  </w:style>
  <w:style w:type="paragraph" w:styleId="NormalWeb">
    <w:name w:val="Normal (Web)"/>
    <w:basedOn w:val="Normal"/>
    <w:uiPriority w:val="99"/>
    <w:unhideWhenUsed/>
    <w:rsid w:val="007A73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Aripriyani53@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9495</Words>
  <Characters>54127</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aripriyani53@gmail.com</dc:creator>
  <cp:keywords/>
  <dc:description/>
  <cp:lastModifiedBy>aripriyani53@gmail.com</cp:lastModifiedBy>
  <cp:revision>2</cp:revision>
  <dcterms:created xsi:type="dcterms:W3CDTF">2020-04-05T06:21:00Z</dcterms:created>
  <dcterms:modified xsi:type="dcterms:W3CDTF">2020-04-05T06:21:00Z</dcterms:modified>
</cp:coreProperties>
</file>