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5B0" w:rsidRPr="00AE37DB" w:rsidRDefault="005D35B0" w:rsidP="00D73172">
      <w:pPr>
        <w:jc w:val="center"/>
        <w:rPr>
          <w:b/>
          <w:bCs/>
          <w:sz w:val="20"/>
        </w:rPr>
      </w:pPr>
      <w:r w:rsidRPr="005D35B0">
        <w:rPr>
          <w:rFonts w:asciiTheme="majorBidi" w:hAnsiTheme="majorBidi" w:cstheme="majorBidi"/>
          <w:b/>
          <w:bCs/>
          <w:szCs w:val="24"/>
        </w:rPr>
        <w:t>Pengaruh Literasi Keuangan Syariah, Aktivitas Galeri Investasi Sy</w:t>
      </w:r>
      <w:r>
        <w:rPr>
          <w:rFonts w:asciiTheme="majorBidi" w:hAnsiTheme="majorBidi" w:cstheme="majorBidi"/>
          <w:b/>
          <w:bCs/>
          <w:szCs w:val="24"/>
        </w:rPr>
        <w:t>ariah, Modal Minimal, d</w:t>
      </w:r>
      <w:r w:rsidRPr="005D35B0">
        <w:rPr>
          <w:rFonts w:asciiTheme="majorBidi" w:hAnsiTheme="majorBidi" w:cstheme="majorBidi"/>
          <w:b/>
          <w:bCs/>
          <w:szCs w:val="24"/>
        </w:rPr>
        <w:t>an Religiusitas Terh</w:t>
      </w:r>
      <w:r>
        <w:rPr>
          <w:rFonts w:asciiTheme="majorBidi" w:hAnsiTheme="majorBidi" w:cstheme="majorBidi"/>
          <w:b/>
          <w:bCs/>
          <w:szCs w:val="24"/>
        </w:rPr>
        <w:t xml:space="preserve">adap Minat Investasi Mahasiswa </w:t>
      </w:r>
      <w:r w:rsidRPr="00AE37DB">
        <w:rPr>
          <w:rFonts w:asciiTheme="majorBidi" w:hAnsiTheme="majorBidi" w:cstheme="majorBidi"/>
          <w:b/>
          <w:bCs/>
          <w:szCs w:val="24"/>
        </w:rPr>
        <w:t>di Pasar Modal Syariah</w:t>
      </w:r>
    </w:p>
    <w:p w:rsidR="005D35B0" w:rsidRDefault="005D35B0" w:rsidP="00D73172">
      <w:pPr>
        <w:jc w:val="center"/>
        <w:rPr>
          <w:b/>
          <w:sz w:val="20"/>
        </w:rPr>
      </w:pPr>
    </w:p>
    <w:p w:rsidR="00641A81" w:rsidRPr="00641A81" w:rsidRDefault="00641A81" w:rsidP="00D73172">
      <w:pPr>
        <w:jc w:val="center"/>
        <w:rPr>
          <w:b/>
          <w:sz w:val="20"/>
          <w:vertAlign w:val="superscript"/>
        </w:rPr>
      </w:pPr>
      <w:r w:rsidRPr="00641A81">
        <w:rPr>
          <w:rFonts w:asciiTheme="majorBidi" w:hAnsiTheme="majorBidi" w:cstheme="majorBidi"/>
          <w:b/>
          <w:sz w:val="20"/>
        </w:rPr>
        <w:t>Mila Lusy Oktavia</w:t>
      </w:r>
      <w:r w:rsidRPr="00641A81">
        <w:rPr>
          <w:rFonts w:asciiTheme="majorBidi" w:hAnsiTheme="majorBidi" w:cstheme="majorBidi"/>
          <w:b/>
          <w:sz w:val="20"/>
          <w:vertAlign w:val="subscript"/>
        </w:rPr>
        <w:softHyphen/>
      </w:r>
      <w:r w:rsidRPr="00641A81">
        <w:rPr>
          <w:rFonts w:asciiTheme="majorBidi" w:hAnsiTheme="majorBidi" w:cstheme="majorBidi"/>
          <w:b/>
          <w:sz w:val="20"/>
        </w:rPr>
        <w:softHyphen/>
      </w:r>
      <w:r w:rsidRPr="00641A81">
        <w:rPr>
          <w:rFonts w:asciiTheme="majorBidi" w:hAnsiTheme="majorBidi" w:cstheme="majorBidi"/>
          <w:b/>
          <w:sz w:val="20"/>
          <w:vertAlign w:val="subscript"/>
        </w:rPr>
        <w:softHyphen/>
      </w:r>
      <w:r w:rsidRPr="00641A81">
        <w:rPr>
          <w:rFonts w:asciiTheme="majorBidi" w:hAnsiTheme="majorBidi" w:cstheme="majorBidi"/>
          <w:b/>
          <w:sz w:val="20"/>
        </w:rPr>
        <w:softHyphen/>
      </w:r>
      <w:r w:rsidRPr="00641A81">
        <w:rPr>
          <w:rFonts w:asciiTheme="majorBidi" w:hAnsiTheme="majorBidi" w:cstheme="majorBidi"/>
          <w:b/>
          <w:sz w:val="20"/>
        </w:rPr>
        <w:softHyphen/>
      </w:r>
      <w:r w:rsidRPr="00641A81">
        <w:rPr>
          <w:rFonts w:asciiTheme="majorBidi" w:hAnsiTheme="majorBidi" w:cstheme="majorBidi"/>
          <w:b/>
          <w:sz w:val="20"/>
        </w:rPr>
        <w:softHyphen/>
      </w:r>
      <w:r w:rsidRPr="00641A81">
        <w:rPr>
          <w:rFonts w:asciiTheme="majorBidi" w:hAnsiTheme="majorBidi" w:cstheme="majorBidi"/>
          <w:b/>
          <w:sz w:val="20"/>
          <w:vertAlign w:val="subscript"/>
        </w:rPr>
        <w:softHyphen/>
      </w:r>
      <w:r w:rsidRPr="00641A81">
        <w:rPr>
          <w:rFonts w:asciiTheme="majorBidi" w:hAnsiTheme="majorBidi" w:cstheme="majorBidi"/>
          <w:b/>
          <w:sz w:val="20"/>
          <w:vertAlign w:val="subscript"/>
        </w:rPr>
        <w:softHyphen/>
      </w:r>
      <w:r>
        <w:rPr>
          <w:rFonts w:asciiTheme="majorBidi" w:hAnsiTheme="majorBidi" w:cstheme="majorBidi"/>
          <w:b/>
          <w:sz w:val="20"/>
          <w:vertAlign w:val="superscript"/>
        </w:rPr>
        <w:t>1)</w:t>
      </w:r>
      <w:r w:rsidRPr="00641A81">
        <w:rPr>
          <w:rFonts w:asciiTheme="majorBidi" w:hAnsiTheme="majorBidi" w:cstheme="majorBidi"/>
          <w:b/>
          <w:sz w:val="20"/>
          <w:vertAlign w:val="subscript"/>
        </w:rPr>
        <w:t xml:space="preserve">, </w:t>
      </w:r>
      <w:r w:rsidRPr="00641A81">
        <w:rPr>
          <w:rFonts w:asciiTheme="majorBidi" w:hAnsiTheme="majorBidi" w:cstheme="majorBidi"/>
          <w:b/>
          <w:sz w:val="20"/>
        </w:rPr>
        <w:t>Musyafa’</w:t>
      </w:r>
      <w:r>
        <w:rPr>
          <w:rFonts w:asciiTheme="majorBidi" w:hAnsiTheme="majorBidi" w:cstheme="majorBidi"/>
          <w:b/>
          <w:sz w:val="20"/>
          <w:vertAlign w:val="superscript"/>
        </w:rPr>
        <w:t>2</w:t>
      </w:r>
      <w:r w:rsidR="00187A40">
        <w:rPr>
          <w:rFonts w:asciiTheme="majorBidi" w:hAnsiTheme="majorBidi" w:cstheme="majorBidi"/>
          <w:b/>
          <w:sz w:val="20"/>
          <w:vertAlign w:val="superscript"/>
        </w:rPr>
        <w:t>*</w:t>
      </w:r>
      <w:r>
        <w:rPr>
          <w:rFonts w:asciiTheme="majorBidi" w:hAnsiTheme="majorBidi" w:cstheme="majorBidi"/>
          <w:b/>
          <w:sz w:val="20"/>
          <w:vertAlign w:val="superscript"/>
        </w:rPr>
        <w:t>)</w:t>
      </w:r>
    </w:p>
    <w:p w:rsidR="00D73172" w:rsidRDefault="00D73172" w:rsidP="00641A81">
      <w:pPr>
        <w:jc w:val="center"/>
        <w:rPr>
          <w:sz w:val="20"/>
        </w:rPr>
      </w:pPr>
      <w:r>
        <w:rPr>
          <w:sz w:val="20"/>
          <w:vertAlign w:val="superscript"/>
        </w:rPr>
        <w:t>1</w:t>
      </w:r>
      <w:proofErr w:type="gramStart"/>
      <w:r w:rsidR="00641A81">
        <w:rPr>
          <w:sz w:val="20"/>
          <w:vertAlign w:val="superscript"/>
        </w:rPr>
        <w:t>,2</w:t>
      </w:r>
      <w:proofErr w:type="gramEnd"/>
      <w:r w:rsidR="00641A81">
        <w:rPr>
          <w:sz w:val="20"/>
          <w:vertAlign w:val="superscript"/>
        </w:rPr>
        <w:t xml:space="preserve"> </w:t>
      </w:r>
      <w:r w:rsidR="00641A81">
        <w:rPr>
          <w:sz w:val="20"/>
        </w:rPr>
        <w:t xml:space="preserve">Fakultas Ekonomi dan Bisnis, Universitas Islam Nahdlatul Ulama Jepara </w:t>
      </w:r>
    </w:p>
    <w:p w:rsidR="00DE78D4" w:rsidRDefault="00187A40" w:rsidP="00DE78D4">
      <w:pPr>
        <w:pStyle w:val="PageNumber1"/>
        <w:rPr>
          <w:rFonts w:ascii="Times New Roman" w:hAnsi="Times New Roman"/>
          <w:sz w:val="20"/>
        </w:rPr>
      </w:pPr>
      <w:r>
        <w:rPr>
          <w:rFonts w:ascii="Times New Roman" w:hAnsi="Times New Roman"/>
          <w:sz w:val="20"/>
        </w:rPr>
        <w:t xml:space="preserve">* </w:t>
      </w:r>
      <w:r w:rsidR="004B7814">
        <w:rPr>
          <w:rFonts w:ascii="Times New Roman" w:hAnsi="Times New Roman"/>
          <w:sz w:val="20"/>
          <w:lang w:val="id-ID"/>
        </w:rPr>
        <w:t>E-</w:t>
      </w:r>
      <w:r w:rsidR="00DE78D4">
        <w:rPr>
          <w:rFonts w:ascii="Times New Roman" w:hAnsi="Times New Roman"/>
          <w:sz w:val="20"/>
        </w:rPr>
        <w:t>mail K</w:t>
      </w:r>
      <w:r w:rsidR="00DE78D4" w:rsidRPr="00DE78D4">
        <w:rPr>
          <w:rFonts w:asciiTheme="majorBidi" w:hAnsiTheme="majorBidi" w:cstheme="majorBidi"/>
          <w:sz w:val="20"/>
        </w:rPr>
        <w:t>orespondens</w:t>
      </w:r>
      <w:r w:rsidR="00DE78D4">
        <w:rPr>
          <w:rFonts w:asciiTheme="majorBidi" w:hAnsiTheme="majorBidi" w:cstheme="majorBidi"/>
          <w:sz w:val="20"/>
        </w:rPr>
        <w:t xml:space="preserve">i: </w:t>
      </w:r>
      <w:hyperlink r:id="rId9" w:history="1">
        <w:r w:rsidR="00DE78D4" w:rsidRPr="00762198">
          <w:rPr>
            <w:rStyle w:val="Hyperlink"/>
            <w:rFonts w:asciiTheme="majorBidi" w:hAnsiTheme="majorBidi" w:cstheme="majorBidi"/>
            <w:sz w:val="20"/>
          </w:rPr>
          <w:t>musyafa@unisnu.ac.id</w:t>
        </w:r>
      </w:hyperlink>
      <w:r w:rsidR="00DE78D4">
        <w:rPr>
          <w:rFonts w:asciiTheme="majorBidi" w:hAnsiTheme="majorBidi" w:cstheme="majorBidi"/>
          <w:sz w:val="20"/>
        </w:rPr>
        <w:t xml:space="preserve"> </w:t>
      </w:r>
    </w:p>
    <w:p w:rsidR="00D73172" w:rsidRDefault="00D73172" w:rsidP="00D73172">
      <w:pPr>
        <w:pStyle w:val="PageNumber1"/>
        <w:rPr>
          <w:rFonts w:ascii="Times New Roman" w:hAnsi="Times New Roman"/>
          <w:sz w:val="20"/>
        </w:rPr>
      </w:pPr>
    </w:p>
    <w:p w:rsidR="00D73172" w:rsidRDefault="00D73172" w:rsidP="00D73172">
      <w:pPr>
        <w:rPr>
          <w:b/>
        </w:rPr>
      </w:pPr>
    </w:p>
    <w:p w:rsidR="00D73172" w:rsidRPr="005B722D" w:rsidRDefault="00D73172" w:rsidP="005B1FA5">
      <w:pPr>
        <w:contextualSpacing/>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rsidR="00433940" w:rsidRPr="00433940" w:rsidRDefault="00433940" w:rsidP="005B1FA5">
      <w:pPr>
        <w:autoSpaceDE w:val="0"/>
        <w:spacing w:before="240"/>
        <w:ind w:right="14"/>
        <w:contextualSpacing/>
        <w:jc w:val="both"/>
        <w:rPr>
          <w:i/>
          <w:sz w:val="22"/>
          <w:szCs w:val="22"/>
        </w:rPr>
      </w:pPr>
      <w:r w:rsidRPr="00433940">
        <w:rPr>
          <w:i/>
          <w:color w:val="000000" w:themeColor="text1"/>
          <w:sz w:val="22"/>
          <w:szCs w:val="22"/>
        </w:rPr>
        <w:t>The purpose of this study is to measure and determine the effect of Islamic financial literacy, Sharia Investment Gallery (GIS) activities, minimum capital, and religiosity on student interest in investing in the Islamic capital market. This research uses mixed method research (quantitative research and qualitative research). The population used is students who are registered as investment account makers in 2020 s.d. 2021 through the Sharia Investment Gallery of the Nahdlatul Ulama Islamic University (UNISNU) Jepara, totaling 467 students. Sampling based on non-probability sampling with the number of samples using simple random sampling technique with the calculation of the Slovin formula, obtained 82 respondents. Data obtained from observations, questionnaires, and indepth interviews. The questionnaire was measured based on a Likert scale and using SPSS version 25 software. The results of this study indicate that partially Islamic financial literacy tends to have an influence. GIS activities, minimal capital, and religiosity partially have a positive and significant effect on student investment interest. Simultaneously, the variables of Islamic financial literacy, Sharia Investment Gallery activity, minimal capital, and religiosity have a positive and significant effect on student investment interest in the Islamic capital market</w:t>
      </w:r>
    </w:p>
    <w:p w:rsidR="00D73172" w:rsidRPr="005B722D" w:rsidRDefault="00D73172" w:rsidP="00D73172">
      <w:pPr>
        <w:autoSpaceDE w:val="0"/>
        <w:jc w:val="right"/>
        <w:rPr>
          <w:b/>
          <w:i/>
          <w:sz w:val="22"/>
          <w:szCs w:val="22"/>
        </w:rPr>
      </w:pPr>
    </w:p>
    <w:p w:rsidR="007110DD" w:rsidRPr="007110DD" w:rsidRDefault="007110DD" w:rsidP="00FB2F83">
      <w:pPr>
        <w:ind w:left="1276" w:hanging="1276"/>
        <w:jc w:val="both"/>
        <w:rPr>
          <w:i/>
          <w:color w:val="000000" w:themeColor="text1"/>
          <w:sz w:val="22"/>
          <w:szCs w:val="22"/>
        </w:rPr>
      </w:pPr>
      <w:proofErr w:type="gramStart"/>
      <w:r w:rsidRPr="007110DD">
        <w:rPr>
          <w:rFonts w:asciiTheme="majorBidi" w:hAnsiTheme="majorBidi" w:cstheme="majorBidi"/>
          <w:b/>
          <w:bCs/>
          <w:i/>
          <w:iCs/>
          <w:sz w:val="22"/>
          <w:szCs w:val="22"/>
        </w:rPr>
        <w:t>Keyword</w:t>
      </w:r>
      <w:r w:rsidRPr="007110DD">
        <w:rPr>
          <w:rFonts w:asciiTheme="majorBidi" w:hAnsiTheme="majorBidi" w:cstheme="majorBidi"/>
          <w:sz w:val="22"/>
          <w:szCs w:val="22"/>
        </w:rPr>
        <w:t>s :</w:t>
      </w:r>
      <w:proofErr w:type="gramEnd"/>
      <w:r w:rsidRPr="007110DD">
        <w:rPr>
          <w:rFonts w:asciiTheme="majorBidi" w:hAnsiTheme="majorBidi" w:cstheme="majorBidi"/>
          <w:sz w:val="22"/>
          <w:szCs w:val="22"/>
        </w:rPr>
        <w:t xml:space="preserve"> </w:t>
      </w:r>
      <w:r w:rsidRPr="007110DD">
        <w:rPr>
          <w:i/>
          <w:color w:val="000000" w:themeColor="text1"/>
          <w:sz w:val="22"/>
          <w:szCs w:val="22"/>
        </w:rPr>
        <w:t>Islamic Financial Literacy, Minimum Capital, Sharia Investment Gallery, Religiosity, Sharia Capital Market</w:t>
      </w:r>
    </w:p>
    <w:p w:rsidR="007110DD" w:rsidRDefault="007110DD" w:rsidP="007432C2">
      <w:pPr>
        <w:autoSpaceDE w:val="0"/>
        <w:spacing w:after="120"/>
        <w:ind w:left="1080" w:right="14" w:hanging="1080"/>
        <w:rPr>
          <w:i/>
          <w:sz w:val="22"/>
          <w:szCs w:val="22"/>
        </w:rPr>
      </w:pPr>
    </w:p>
    <w:p w:rsidR="005E0159" w:rsidRDefault="005E0159" w:rsidP="007432C2">
      <w:pPr>
        <w:autoSpaceDE w:val="0"/>
        <w:spacing w:after="120"/>
        <w:ind w:left="1080" w:right="14" w:hanging="1080"/>
        <w:rPr>
          <w:b/>
          <w:i/>
          <w:sz w:val="22"/>
          <w:szCs w:val="22"/>
          <w:lang w:val="id-ID"/>
        </w:rPr>
      </w:pPr>
      <w:r>
        <w:rPr>
          <w:b/>
          <w:i/>
          <w:sz w:val="22"/>
          <w:szCs w:val="22"/>
        </w:rPr>
        <w:t>JEL</w:t>
      </w:r>
      <w:r w:rsidR="004B7814">
        <w:rPr>
          <w:b/>
          <w:i/>
          <w:sz w:val="22"/>
          <w:szCs w:val="22"/>
          <w:lang w:val="id-ID"/>
        </w:rPr>
        <w:t xml:space="preserve"> </w:t>
      </w:r>
      <w:proofErr w:type="gramStart"/>
      <w:r w:rsidR="004B7814">
        <w:rPr>
          <w:b/>
          <w:i/>
          <w:sz w:val="22"/>
          <w:szCs w:val="22"/>
          <w:lang w:val="id-ID"/>
        </w:rPr>
        <w:t>C</w:t>
      </w:r>
      <w:r w:rsidR="00220AAF">
        <w:rPr>
          <w:b/>
          <w:i/>
          <w:sz w:val="22"/>
          <w:szCs w:val="22"/>
          <w:lang w:val="id-ID"/>
        </w:rPr>
        <w:t>lasification</w:t>
      </w:r>
      <w:r w:rsidR="00467D33">
        <w:rPr>
          <w:b/>
          <w:i/>
          <w:sz w:val="22"/>
          <w:szCs w:val="22"/>
          <w:lang w:val="id-ID"/>
        </w:rPr>
        <w:t xml:space="preserve"> </w:t>
      </w:r>
      <w:r w:rsidRPr="009B486A">
        <w:rPr>
          <w:b/>
          <w:i/>
          <w:sz w:val="22"/>
          <w:szCs w:val="22"/>
        </w:rPr>
        <w:t>:</w:t>
      </w:r>
      <w:proofErr w:type="gramEnd"/>
      <w:r w:rsidR="00467D33" w:rsidRPr="009B486A">
        <w:rPr>
          <w:b/>
          <w:i/>
          <w:sz w:val="22"/>
          <w:szCs w:val="22"/>
          <w:lang w:val="id-ID"/>
        </w:rPr>
        <w:t xml:space="preserve"> </w:t>
      </w:r>
      <w:r w:rsidRPr="009B486A">
        <w:rPr>
          <w:b/>
          <w:i/>
          <w:sz w:val="22"/>
          <w:szCs w:val="22"/>
        </w:rPr>
        <w:t xml:space="preserve"> </w:t>
      </w:r>
      <w:r w:rsidR="00220AAF" w:rsidRPr="009B486A">
        <w:rPr>
          <w:b/>
          <w:i/>
          <w:sz w:val="22"/>
          <w:szCs w:val="22"/>
          <w:lang w:val="id-ID"/>
        </w:rPr>
        <w:t>(</w:t>
      </w:r>
      <w:r w:rsidR="00220AAF" w:rsidRPr="009B486A">
        <w:rPr>
          <w:i/>
          <w:sz w:val="22"/>
          <w:szCs w:val="22"/>
          <w:lang w:val="id-ID"/>
        </w:rPr>
        <w:t>sesuaikan dengan klasifikasi</w:t>
      </w:r>
      <w:r w:rsidR="00220AAF" w:rsidRPr="00220AAF">
        <w:rPr>
          <w:i/>
          <w:sz w:val="22"/>
          <w:szCs w:val="22"/>
          <w:lang w:val="id-ID"/>
        </w:rPr>
        <w:t xml:space="preserve"> JEL</w:t>
      </w:r>
      <w:r w:rsidR="00220AAF">
        <w:rPr>
          <w:b/>
          <w:i/>
          <w:sz w:val="22"/>
          <w:szCs w:val="22"/>
          <w:lang w:val="id-ID"/>
        </w:rPr>
        <w:t>)</w:t>
      </w:r>
    </w:p>
    <w:p w:rsidR="004B7814" w:rsidRPr="00220AAF" w:rsidRDefault="004B7814" w:rsidP="007432C2">
      <w:pPr>
        <w:autoSpaceDE w:val="0"/>
        <w:spacing w:after="120"/>
        <w:ind w:left="1080" w:right="14" w:hanging="1080"/>
        <w:rPr>
          <w:i/>
          <w:sz w:val="22"/>
          <w:szCs w:val="22"/>
          <w:lang w:val="id-ID"/>
        </w:rPr>
      </w:pPr>
    </w:p>
    <w:p w:rsidR="00F41C66" w:rsidRPr="00612CF4" w:rsidRDefault="00F41C66" w:rsidP="00612CF4">
      <w:pPr>
        <w:sectPr w:rsidR="00F41C66" w:rsidRPr="00612CF4" w:rsidSect="001D0642">
          <w:headerReference w:type="default" r:id="rId10"/>
          <w:footerReference w:type="default" r:id="rId11"/>
          <w:type w:val="continuous"/>
          <w:pgSz w:w="11909" w:h="16834" w:code="9"/>
          <w:pgMar w:top="1701" w:right="1701" w:bottom="1985" w:left="1701" w:header="1060" w:footer="1242" w:gutter="0"/>
          <w:cols w:space="720"/>
          <w:docGrid w:linePitch="360"/>
        </w:sectPr>
      </w:pPr>
      <w:bookmarkStart w:id="0" w:name="_GoBack"/>
      <w:bookmarkEnd w:id="0"/>
    </w:p>
    <w:p w:rsidR="00D73172" w:rsidRDefault="00D73172" w:rsidP="004C5033">
      <w:pPr>
        <w:pStyle w:val="Heading1"/>
        <w:numPr>
          <w:ilvl w:val="0"/>
          <w:numId w:val="16"/>
        </w:numPr>
        <w:suppressAutoHyphens/>
        <w:spacing w:after="60"/>
        <w:ind w:left="426" w:hanging="426"/>
        <w:rPr>
          <w:i w:val="0"/>
          <w:sz w:val="22"/>
          <w:szCs w:val="22"/>
        </w:rPr>
      </w:pPr>
      <w:r w:rsidRPr="00175EEA">
        <w:rPr>
          <w:i w:val="0"/>
          <w:sz w:val="22"/>
          <w:szCs w:val="22"/>
        </w:rPr>
        <w:lastRenderedPageBreak/>
        <w:t xml:space="preserve">PENDAHULUAN </w:t>
      </w:r>
    </w:p>
    <w:p w:rsidR="00F268B1" w:rsidRPr="00F268B1" w:rsidRDefault="00F268B1" w:rsidP="00F268B1">
      <w:pPr>
        <w:pStyle w:val="ListParagraph"/>
        <w:numPr>
          <w:ilvl w:val="1"/>
          <w:numId w:val="18"/>
        </w:numPr>
        <w:rPr>
          <w:b/>
          <w:bCs/>
          <w:sz w:val="22"/>
          <w:szCs w:val="22"/>
        </w:rPr>
      </w:pPr>
      <w:r w:rsidRPr="00F268B1">
        <w:rPr>
          <w:b/>
          <w:bCs/>
          <w:sz w:val="22"/>
          <w:szCs w:val="22"/>
        </w:rPr>
        <w:t>Latar Belakang</w:t>
      </w:r>
    </w:p>
    <w:p w:rsidR="009468CF" w:rsidRPr="009468CF" w:rsidRDefault="009468CF" w:rsidP="009468CF">
      <w:pPr>
        <w:spacing w:after="120"/>
        <w:ind w:firstLine="426"/>
        <w:contextualSpacing/>
        <w:jc w:val="both"/>
        <w:rPr>
          <w:rFonts w:asciiTheme="majorBidi" w:hAnsiTheme="majorBidi" w:cstheme="majorBidi"/>
          <w:sz w:val="22"/>
          <w:szCs w:val="22"/>
        </w:rPr>
      </w:pPr>
      <w:r w:rsidRPr="009468CF">
        <w:rPr>
          <w:rFonts w:asciiTheme="majorBidi" w:hAnsiTheme="majorBidi" w:cstheme="majorBidi"/>
          <w:sz w:val="22"/>
          <w:szCs w:val="22"/>
        </w:rPr>
        <w:t xml:space="preserve">Investasi </w:t>
      </w:r>
      <w:proofErr w:type="gramStart"/>
      <w:r w:rsidRPr="009468CF">
        <w:rPr>
          <w:rFonts w:asciiTheme="majorBidi" w:hAnsiTheme="majorBidi" w:cstheme="majorBidi"/>
          <w:sz w:val="22"/>
          <w:szCs w:val="22"/>
        </w:rPr>
        <w:t>dapat  menjadi</w:t>
      </w:r>
      <w:proofErr w:type="gramEnd"/>
      <w:r w:rsidRPr="009468CF">
        <w:rPr>
          <w:rFonts w:asciiTheme="majorBidi" w:hAnsiTheme="majorBidi" w:cstheme="majorBidi"/>
          <w:sz w:val="22"/>
          <w:szCs w:val="22"/>
        </w:rPr>
        <w:t xml:space="preserve"> pilihan terbaik untuk melindungi keuangan. Bagi investor pemula dapat membuat </w:t>
      </w:r>
      <w:proofErr w:type="gramStart"/>
      <w:r w:rsidRPr="009468CF">
        <w:rPr>
          <w:rFonts w:asciiTheme="majorBidi" w:hAnsiTheme="majorBidi" w:cstheme="majorBidi"/>
          <w:sz w:val="22"/>
          <w:szCs w:val="22"/>
        </w:rPr>
        <w:t>bimbang  dalam</w:t>
      </w:r>
      <w:proofErr w:type="gramEnd"/>
      <w:r w:rsidRPr="009468CF">
        <w:rPr>
          <w:rFonts w:asciiTheme="majorBidi" w:hAnsiTheme="majorBidi" w:cstheme="majorBidi"/>
          <w:sz w:val="22"/>
          <w:szCs w:val="22"/>
        </w:rPr>
        <w:t xml:space="preserve"> mengambil keputusan investasi yang tepat dan aman. </w:t>
      </w:r>
      <w:proofErr w:type="gramStart"/>
      <w:r w:rsidRPr="009468CF">
        <w:rPr>
          <w:rFonts w:asciiTheme="majorBidi" w:hAnsiTheme="majorBidi" w:cstheme="majorBidi"/>
          <w:sz w:val="22"/>
          <w:szCs w:val="22"/>
        </w:rPr>
        <w:t>Kemampuan untuk menganalisis faktor-faktor dalam berinvestasi sangat penting dimiliki.</w:t>
      </w:r>
      <w:proofErr w:type="gramEnd"/>
      <w:r w:rsidRPr="009468CF">
        <w:rPr>
          <w:rFonts w:asciiTheme="majorBidi" w:hAnsiTheme="majorBidi" w:cstheme="majorBidi"/>
          <w:sz w:val="22"/>
          <w:szCs w:val="22"/>
        </w:rPr>
        <w:t xml:space="preserve"> </w:t>
      </w:r>
      <w:proofErr w:type="gramStart"/>
      <w:r w:rsidRPr="009468CF">
        <w:rPr>
          <w:rFonts w:asciiTheme="majorBidi" w:hAnsiTheme="majorBidi" w:cstheme="majorBidi"/>
          <w:sz w:val="22"/>
          <w:szCs w:val="22"/>
        </w:rPr>
        <w:t>Pasar modal termasuk pasar modal syariah memiliki peran penting sebagai penunjang perekonomian suatu negara.</w:t>
      </w:r>
      <w:proofErr w:type="gramEnd"/>
      <w:r w:rsidRPr="009468CF">
        <w:rPr>
          <w:rFonts w:asciiTheme="majorBidi" w:hAnsiTheme="majorBidi" w:cstheme="majorBidi"/>
          <w:sz w:val="22"/>
          <w:szCs w:val="22"/>
        </w:rPr>
        <w:t xml:space="preserve"> Perkembangannya menjadi alternatif untuk berinvestasi, termasuk </w:t>
      </w:r>
      <w:proofErr w:type="gramStart"/>
      <w:r w:rsidRPr="009468CF">
        <w:rPr>
          <w:rFonts w:asciiTheme="majorBidi" w:hAnsiTheme="majorBidi" w:cstheme="majorBidi"/>
          <w:sz w:val="22"/>
          <w:szCs w:val="22"/>
        </w:rPr>
        <w:t>bagi  mahasiswa</w:t>
      </w:r>
      <w:proofErr w:type="gramEnd"/>
      <w:r w:rsidRPr="009468CF">
        <w:rPr>
          <w:rFonts w:asciiTheme="majorBidi" w:hAnsiTheme="majorBidi" w:cstheme="majorBidi"/>
          <w:sz w:val="22"/>
          <w:szCs w:val="22"/>
        </w:rPr>
        <w:t xml:space="preserve">. Menurut </w:t>
      </w:r>
      <w:r w:rsidRPr="009468CF">
        <w:rPr>
          <w:rFonts w:asciiTheme="majorBidi" w:hAnsiTheme="majorBidi" w:cstheme="majorBidi"/>
          <w:sz w:val="22"/>
          <w:szCs w:val="22"/>
        </w:rPr>
        <w:fldChar w:fldCharType="begin" w:fldLock="1"/>
      </w:r>
      <w:r w:rsidRPr="009468CF">
        <w:rPr>
          <w:rFonts w:asciiTheme="majorBidi" w:hAnsiTheme="majorBidi" w:cstheme="majorBidi"/>
          <w:sz w:val="22"/>
          <w:szCs w:val="22"/>
        </w:rPr>
        <w:instrText>ADDIN CSL_CITATION {"citationItems":[{"id":"ITEM-1","itemData":{"DOI":"10.32678/ijei.v7i1.7","ISSN":"2085-3696","abstract":"Penelitian ini dilakukan dengan latar belakang bahwa untuk lebih mengenalkan dan mengembangkan pasar modal syariah, maka diperlukan adanya kekuatan suatu basis investor lokal (daerah) serta ketersediaan produk investasi syariah dalam jangka panjang. Kajian penelitian ini dilakukan terhadap investor yang yang berdomisili di Kota Serang Provinsi Banten. Metode penelitian yang digunakan dalam penelitian ini adalah dengan menggunakan metode analisis kuantitatif dengan menggunakan metode deskriptif yaitu data penelitian yang disajikan dalam bentuk grafik atau tabel. Analisis serta interpretasi lebih lanjut dilakukan atas faktor-faktor yang sangat berpengaruh signifikan terhadap minat investor untuk berinvestasi syariah. Terdapat 2 (dua) faktor yang paling menentukan (signifikan) terhadap minat investor untuk berinvestasi syariah. Pertama adalah kehalalan terhadap imbal hasil yang akan diperoleh dalam berinvestasi efek-efek syariah. Kedua adalah keyakinan bahwa efek syariah tidak bertentangan dengan prinsip syariah. Berdasarkan atas hasil serta analisis kajian penelitian yang telah dilakukan maka dapat disimpulkan bahwa sebagian besar investor di Kota Serang berminat untuk berinvestasi syariah pada pasar modal syariah","author":[{"dropping-particle":"","family":"Peristiwo","given":"Hadi","non-dropping-particle":"","parse-names":false,"suffix":""}],"container-title":"ISLAMICONOMIC: Jurnal Ekonomi Islam","id":"ITEM-1","issue":"1","issued":{"date-parts":[["2016"]]},"page":"37-52","title":"Analisis Minat Investor Di Kota Serang Terhadap Investasi Syariah Pada Pasar Modal Syariah","type":"article-journal","volume":"7"},"uris":["http://www.mendeley.com/documents/?uuid=ef8071c0-4bcc-42fe-a7b3-8b38644fb3b0"]}],"mendeley":{"formattedCitation":"(Peristiwo 2016)","manualFormatting":"Peristiwo (2016)","plainTextFormattedCitation":"(Peristiwo 2016)","previouslyFormattedCitation":"(Peristiwo 2016)"},"properties":{"noteIndex":0},"schema":"https://github.com/citation-style-language/schema/raw/master/csl-citation.json"}</w:instrText>
      </w:r>
      <w:r w:rsidRPr="009468CF">
        <w:rPr>
          <w:rFonts w:asciiTheme="majorBidi" w:hAnsiTheme="majorBidi" w:cstheme="majorBidi"/>
          <w:sz w:val="22"/>
          <w:szCs w:val="22"/>
        </w:rPr>
        <w:fldChar w:fldCharType="separate"/>
      </w:r>
      <w:r w:rsidRPr="009468CF">
        <w:rPr>
          <w:rFonts w:asciiTheme="majorBidi" w:hAnsiTheme="majorBidi" w:cstheme="majorBidi"/>
          <w:noProof/>
          <w:sz w:val="22"/>
          <w:szCs w:val="22"/>
        </w:rPr>
        <w:t>Peristiwo (2016)</w:t>
      </w:r>
      <w:r w:rsidRPr="009468CF">
        <w:rPr>
          <w:rFonts w:asciiTheme="majorBidi" w:hAnsiTheme="majorBidi" w:cstheme="majorBidi"/>
          <w:sz w:val="22"/>
          <w:szCs w:val="22"/>
        </w:rPr>
        <w:fldChar w:fldCharType="end"/>
      </w:r>
      <w:r w:rsidRPr="009468CF">
        <w:rPr>
          <w:rFonts w:asciiTheme="majorBidi" w:hAnsiTheme="majorBidi" w:cstheme="majorBidi"/>
          <w:sz w:val="22"/>
          <w:szCs w:val="22"/>
        </w:rPr>
        <w:t xml:space="preserve">, prinsip syariah dalam pasar modal syariah sebagai salah satu bentuk ibadah muamalah diharapkan sanggup memberikan jawaban masalah bagi mahasiswa yang ingin berinvestasi tanpa unsur riba serta ketidakadilan. Pasar modal syariah meningkat cukup signifikan bersamaan dengan upaya Otoritas Jasa Keuangan (OJK) dalam melaksanakan strategi ekspansi akses serta basis investor untuk menambah literasi keuangan syariah </w:t>
      </w:r>
      <w:r w:rsidRPr="009468CF">
        <w:rPr>
          <w:rFonts w:asciiTheme="majorBidi" w:hAnsiTheme="majorBidi" w:cstheme="majorBidi"/>
          <w:sz w:val="22"/>
          <w:szCs w:val="22"/>
        </w:rPr>
        <w:fldChar w:fldCharType="begin" w:fldLock="1"/>
      </w:r>
      <w:r w:rsidRPr="009468CF">
        <w:rPr>
          <w:rFonts w:asciiTheme="majorBidi" w:hAnsiTheme="majorBidi" w:cstheme="majorBidi"/>
          <w:sz w:val="22"/>
          <w:szCs w:val="22"/>
        </w:rPr>
        <w:instrText>ADDIN CSL_CITATION {"citationItems":[{"id":"ITEM-1","itemData":{"ISBN":"1963019171989","abstract":"ΕΙΣ ΤΟΝ ΑΙΩΝΑ","author":[{"dropping-particle":"","family":"Otoritas Jasa Keuangan","given":"","non-dropping-particle":"","parse-names":false,"suffix":""}],"container-title":"Otoritas Jasa Keuangan","id":"ITEM-1","issued":{"date-parts":[["2017"]]},"page":"1-99","title":"Strategi Nasional Literasi Keuangan Indonesia (Revisit 2017)","type":"article"},"uris":["http://www.mendeley.com/documents/?uuid=e84f3ce5-f0d4-46a2-ad2b-9875a46418d8"]}],"mendeley":{"formattedCitation":"(Otoritas Jasa Keuangan 2017)","plainTextFormattedCitation":"(Otoritas Jasa Keuangan 2017)","previouslyFormattedCitation":"(Otoritas Jasa Keuangan 2017)"},"properties":{"noteIndex":0},"schema":"https://github.com/citation-style-language/schema/raw/master/csl-citation.json"}</w:instrText>
      </w:r>
      <w:r w:rsidRPr="009468CF">
        <w:rPr>
          <w:rFonts w:asciiTheme="majorBidi" w:hAnsiTheme="majorBidi" w:cstheme="majorBidi"/>
          <w:sz w:val="22"/>
          <w:szCs w:val="22"/>
        </w:rPr>
        <w:fldChar w:fldCharType="separate"/>
      </w:r>
      <w:r w:rsidRPr="009468CF">
        <w:rPr>
          <w:rFonts w:asciiTheme="majorBidi" w:hAnsiTheme="majorBidi" w:cstheme="majorBidi"/>
          <w:noProof/>
          <w:sz w:val="22"/>
          <w:szCs w:val="22"/>
        </w:rPr>
        <w:t>(Otoritas Jasa Keuangan 2017)</w:t>
      </w:r>
      <w:r w:rsidRPr="009468CF">
        <w:rPr>
          <w:rFonts w:asciiTheme="majorBidi" w:hAnsiTheme="majorBidi" w:cstheme="majorBidi"/>
          <w:sz w:val="22"/>
          <w:szCs w:val="22"/>
        </w:rPr>
        <w:fldChar w:fldCharType="end"/>
      </w:r>
      <w:r w:rsidRPr="009468CF">
        <w:rPr>
          <w:rFonts w:asciiTheme="majorBidi" w:hAnsiTheme="majorBidi" w:cstheme="majorBidi"/>
          <w:sz w:val="22"/>
          <w:szCs w:val="22"/>
        </w:rPr>
        <w:t xml:space="preserve">. </w:t>
      </w:r>
      <w:proofErr w:type="gramStart"/>
      <w:r w:rsidRPr="009468CF">
        <w:rPr>
          <w:rFonts w:asciiTheme="majorBidi" w:hAnsiTheme="majorBidi" w:cstheme="majorBidi"/>
          <w:sz w:val="22"/>
          <w:szCs w:val="22"/>
        </w:rPr>
        <w:t>Namun demikian tingkat literasi keuangan syariah masih rendah, sehingga memengaruhi minat mahasiswa dalam berinvestasi.</w:t>
      </w:r>
      <w:proofErr w:type="gramEnd"/>
      <w:r w:rsidRPr="009468CF">
        <w:rPr>
          <w:rFonts w:asciiTheme="majorBidi" w:hAnsiTheme="majorBidi" w:cstheme="majorBidi"/>
          <w:sz w:val="22"/>
          <w:szCs w:val="22"/>
        </w:rPr>
        <w:t xml:space="preserve"> Seperti data mahasiswa yang memiliki akun investasi di Galeri Investasi Syariah Fakultas Ekonomi dan Bisnis (FEB</w:t>
      </w:r>
      <w:proofErr w:type="gramStart"/>
      <w:r w:rsidRPr="009468CF">
        <w:rPr>
          <w:rFonts w:asciiTheme="majorBidi" w:hAnsiTheme="majorBidi" w:cstheme="majorBidi"/>
          <w:sz w:val="22"/>
          <w:szCs w:val="22"/>
        </w:rPr>
        <w:t>)  Universitas</w:t>
      </w:r>
      <w:proofErr w:type="gramEnd"/>
      <w:r w:rsidRPr="009468CF">
        <w:rPr>
          <w:rFonts w:asciiTheme="majorBidi" w:hAnsiTheme="majorBidi" w:cstheme="majorBidi"/>
          <w:sz w:val="22"/>
          <w:szCs w:val="22"/>
        </w:rPr>
        <w:t xml:space="preserve"> Islam Nahdlatul Ulama (UNISNU) Jepara yang terbilang sangat sedikit bila dibandingkan dengan jumlah mahasiswa UNISNU Jepara secara keseluruhan. </w:t>
      </w:r>
    </w:p>
    <w:p w:rsidR="009468CF" w:rsidRPr="009468CF" w:rsidRDefault="009468CF" w:rsidP="004C5033">
      <w:pPr>
        <w:spacing w:after="120"/>
        <w:ind w:firstLine="426"/>
        <w:contextualSpacing/>
        <w:jc w:val="both"/>
        <w:rPr>
          <w:rFonts w:asciiTheme="majorBidi" w:hAnsiTheme="majorBidi" w:cstheme="majorBidi"/>
          <w:sz w:val="22"/>
          <w:szCs w:val="22"/>
        </w:rPr>
      </w:pPr>
      <w:r w:rsidRPr="009468CF">
        <w:rPr>
          <w:rFonts w:asciiTheme="majorBidi" w:hAnsiTheme="majorBidi" w:cstheme="majorBidi"/>
          <w:sz w:val="22"/>
          <w:szCs w:val="22"/>
        </w:rPr>
        <w:t xml:space="preserve">Salah satu sebabnya  menurut </w:t>
      </w:r>
      <w:r w:rsidRPr="009468CF">
        <w:rPr>
          <w:rFonts w:asciiTheme="majorBidi" w:hAnsiTheme="majorBidi" w:cstheme="majorBidi"/>
          <w:sz w:val="22"/>
          <w:szCs w:val="22"/>
        </w:rPr>
        <w:fldChar w:fldCharType="begin" w:fldLock="1"/>
      </w:r>
      <w:r w:rsidRPr="009468CF">
        <w:rPr>
          <w:rFonts w:asciiTheme="majorBidi" w:hAnsiTheme="majorBidi" w:cstheme="majorBidi"/>
          <w:sz w:val="22"/>
          <w:szCs w:val="22"/>
        </w:rPr>
        <w:instrText>ADDIN CSL_CITATION {"citationItems":[{"id":"ITEM-1","itemData":{"DOI":"10.23969/jrbm.v12i1.1524","ISSN":"1979-0600","abstract":"This study aims to determine how the literacy and financial efficacy of interest in investing in the capital market. Data collection and library techniques are already done by giving questionnaires to 83 students of the Faculty of Economics and Business in Pasundan University that has been determined criteria in order to get a representative result. Methods of data analysis are multiple regression, multiple analysis, coefficient of determination analysis and hypothesis testing. The results showed that the financial, financial and student literacy in the Faculty of Economics and Business of Pasundan University was categorized as good. Simultaneously literacy and financial efficacy have a significant influence that is 85.3% of interest in investment, partially financial literacy has a significant influence that is equal to 79.9% of student investment interest and financial efficacy has a significant influence of 5.4 to interest in student investment.","author":[{"dropping-particle":"","family":"Pangestika","given":"Tri","non-dropping-particle":"","parse-names":false,"suffix":""},{"dropping-particle":"","family":"Rusliati","given":"Ellen","non-dropping-particle":"","parse-names":false,"suffix":""}],"container-title":"Jurnal Riset Bisnis dan Manajemen","id":"ITEM-1","issue":"1","issued":{"date-parts":[["2019"]]},"page":"37-42","title":"Literasi Dan Efikasi Keuangan Terhadap Minat Mahasiswa Berinvestasi Di Pasar Modal","type":"article-journal","volume":"12"},"uris":["http://www.mendeley.com/documents/?uuid=a5166ed2-03b1-4d17-ac30-3361c26465b7"]}],"mendeley":{"formattedCitation":"(Pangestika dan Rusliati 2019)","manualFormatting":"Pangestika dan Rusliati (2019)","plainTextFormattedCitation":"(Pangestika dan Rusliati 2019)","previouslyFormattedCitation":"(Pangestika dan Rusliati 2019)"},"properties":{"noteIndex":0},"schema":"https://github.com/citation-style-language/schema/raw/master/csl-citation.json"}</w:instrText>
      </w:r>
      <w:r w:rsidRPr="009468CF">
        <w:rPr>
          <w:rFonts w:asciiTheme="majorBidi" w:hAnsiTheme="majorBidi" w:cstheme="majorBidi"/>
          <w:sz w:val="22"/>
          <w:szCs w:val="22"/>
        </w:rPr>
        <w:fldChar w:fldCharType="separate"/>
      </w:r>
      <w:r w:rsidRPr="009468CF">
        <w:rPr>
          <w:rFonts w:asciiTheme="majorBidi" w:hAnsiTheme="majorBidi" w:cstheme="majorBidi"/>
          <w:noProof/>
          <w:sz w:val="22"/>
          <w:szCs w:val="22"/>
        </w:rPr>
        <w:t>Pangestika dan Rusliati (2019)</w:t>
      </w:r>
      <w:r w:rsidRPr="009468CF">
        <w:rPr>
          <w:rFonts w:asciiTheme="majorBidi" w:hAnsiTheme="majorBidi" w:cstheme="majorBidi"/>
          <w:sz w:val="22"/>
          <w:szCs w:val="22"/>
        </w:rPr>
        <w:fldChar w:fldCharType="end"/>
      </w:r>
      <w:r w:rsidRPr="009468CF">
        <w:rPr>
          <w:rFonts w:asciiTheme="majorBidi" w:hAnsiTheme="majorBidi" w:cstheme="majorBidi"/>
          <w:sz w:val="22"/>
          <w:szCs w:val="22"/>
        </w:rPr>
        <w:t xml:space="preserve">, kurangnya pengetahuan dan tidak adanya informasi tentang penempatan sumber daya ke pasar modal, sedangkan pada era </w:t>
      </w:r>
      <w:r w:rsidRPr="009468CF">
        <w:rPr>
          <w:rFonts w:asciiTheme="majorBidi" w:hAnsiTheme="majorBidi" w:cstheme="majorBidi"/>
          <w:sz w:val="22"/>
          <w:szCs w:val="22"/>
        </w:rPr>
        <w:lastRenderedPageBreak/>
        <w:t xml:space="preserve">ini pengetahuan tentang spekulasi sangat penting untuk terhindar dari bahaya kerugian yang disebabkan kelalaian dan untuk menjaga keadaan moneter agar tetap baik di kemudian hari. Seseorang yang memiliki informasi keuangan disertai dengan rasa percaya pada kemampuannya untuk mengawasi keuangan dapat mendominasi </w:t>
      </w:r>
      <w:proofErr w:type="gramStart"/>
      <w:r w:rsidRPr="009468CF">
        <w:rPr>
          <w:rFonts w:asciiTheme="majorBidi" w:hAnsiTheme="majorBidi" w:cstheme="majorBidi"/>
          <w:sz w:val="22"/>
          <w:szCs w:val="22"/>
        </w:rPr>
        <w:t>apa</w:t>
      </w:r>
      <w:proofErr w:type="gramEnd"/>
      <w:r w:rsidRPr="009468CF">
        <w:rPr>
          <w:rFonts w:asciiTheme="majorBidi" w:hAnsiTheme="majorBidi" w:cstheme="majorBidi"/>
          <w:sz w:val="22"/>
          <w:szCs w:val="22"/>
        </w:rPr>
        <w:t xml:space="preserve"> yang akan dia hadapi, misalnya memperoleh keuntungan dan/atau menghadapi kerugian. </w:t>
      </w:r>
      <w:proofErr w:type="gramStart"/>
      <w:r w:rsidRPr="009468CF">
        <w:rPr>
          <w:rFonts w:asciiTheme="majorBidi" w:hAnsiTheme="majorBidi" w:cstheme="majorBidi"/>
          <w:sz w:val="22"/>
          <w:szCs w:val="22"/>
        </w:rPr>
        <w:t>Tingkat literasi keuangan diukur dari seberapa mahasiswa mengetahui, memahami, mengakses dan menggunakan produk keuangan dengan baik.</w:t>
      </w:r>
      <w:proofErr w:type="gramEnd"/>
      <w:r w:rsidRPr="009468CF">
        <w:rPr>
          <w:rFonts w:asciiTheme="majorBidi" w:hAnsiTheme="majorBidi" w:cstheme="majorBidi"/>
          <w:sz w:val="22"/>
          <w:szCs w:val="22"/>
        </w:rPr>
        <w:t xml:space="preserve"> </w:t>
      </w:r>
      <w:proofErr w:type="gramStart"/>
      <w:r w:rsidRPr="009468CF">
        <w:rPr>
          <w:rFonts w:asciiTheme="majorBidi" w:hAnsiTheme="majorBidi" w:cstheme="majorBidi"/>
          <w:sz w:val="22"/>
          <w:szCs w:val="22"/>
        </w:rPr>
        <w:t>Literasi keuangan menjadi penting sebagai kebutuhan yang mendasar bagi tiap orang agar bebas dari permasalahan keuangan.</w:t>
      </w:r>
      <w:proofErr w:type="gramEnd"/>
      <w:r w:rsidRPr="009468CF">
        <w:rPr>
          <w:rFonts w:asciiTheme="majorBidi" w:hAnsiTheme="majorBidi" w:cstheme="majorBidi"/>
          <w:sz w:val="22"/>
          <w:szCs w:val="22"/>
        </w:rPr>
        <w:t xml:space="preserve"> Menurut </w:t>
      </w:r>
      <w:r w:rsidRPr="009468CF">
        <w:rPr>
          <w:rFonts w:asciiTheme="majorBidi" w:hAnsiTheme="majorBidi" w:cstheme="majorBidi"/>
          <w:sz w:val="22"/>
          <w:szCs w:val="22"/>
        </w:rPr>
        <w:fldChar w:fldCharType="begin" w:fldLock="1"/>
      </w:r>
      <w:r w:rsidRPr="009468CF">
        <w:rPr>
          <w:rFonts w:asciiTheme="majorBidi" w:hAnsiTheme="majorBidi" w:cstheme="majorBidi"/>
          <w:sz w:val="22"/>
          <w:szCs w:val="22"/>
        </w:rPr>
        <w:instrText>ADDIN CSL_CITATION {"citationItems":[{"id":"ITEM-1","itemData":{"DOI":"10.21831/nominal.v6i1.14330","ISSN":"2303-2065","abstract":"Abstrak : Pentingnya Literasi Keuangan Bagi Pengelolaan Keuangan Pribadi. Literasi keuangan merupakan kebutuhan dasar bagi setiap orang agar terhindar dari masalah keuangan. Kesulitan keuangan  bukan hanya fungsi dari pendapatan semata (rendahnya pendapatan), kesulitan keuangan juga dapat muncul jika terjadi kesalahan dalam pengelolaan keuangan (miss-management) seperti kesalahan penggunaan kredit, dan tidak adanya perencanaan keuangan. Literasi keuangan (financial literacy) yang kian mendapatkan perhatian di banyak negara maju semakin menyadarkan betapa kepada kita betapa pentingnya tingkat ‘melek’ keuangan. Di beberapa negara, literasi keuangan bahkan sudah dicanangkan menjadi program nasional. Hasil riset secara umum menunjukkan bahwa masih terjadi tingkat literasi keuangan yang rendah di negara-negara maju dan terlebih lagi di negara-negara sedang berkembang termasuk Indonesia. Kondisi ini merupakan problem yang cukup serius mengingat literasi keuangan berpengaruh positif terhadap inklusi dan perilaku keuangan.","author":[{"dropping-particle":"","family":"Yushita","given":"Amanita Novi","non-dropping-particle":"","parse-names":false,"suffix":""}],"container-title":"Nominal, Barometer Riset Akuntansi dan Manajemen","id":"ITEM-1","issue":"1","issued":{"date-parts":[["2017"]]},"page":"11-26","title":"Pentingnya Literasi Keuangan Bagi Pengelolaan Keuangan Pribadi","type":"article-journal","volume":"6"},"uris":["http://www.mendeley.com/documents/?uuid=24324737-eadf-4c8c-a26e-1cfdafd53086"]}],"mendeley":{"formattedCitation":"(Yushita 2017)","manualFormatting":"Yushita (2017)","plainTextFormattedCitation":"(Yushita 2017)","previouslyFormattedCitation":"(Yushita 2017)"},"properties":{"noteIndex":0},"schema":"https://github.com/citation-style-language/schema/raw/master/csl-citation.json"}</w:instrText>
      </w:r>
      <w:r w:rsidRPr="009468CF">
        <w:rPr>
          <w:rFonts w:asciiTheme="majorBidi" w:hAnsiTheme="majorBidi" w:cstheme="majorBidi"/>
          <w:sz w:val="22"/>
          <w:szCs w:val="22"/>
        </w:rPr>
        <w:fldChar w:fldCharType="separate"/>
      </w:r>
      <w:r w:rsidRPr="009468CF">
        <w:rPr>
          <w:rFonts w:asciiTheme="majorBidi" w:hAnsiTheme="majorBidi" w:cstheme="majorBidi"/>
          <w:noProof/>
          <w:sz w:val="22"/>
          <w:szCs w:val="22"/>
        </w:rPr>
        <w:t>Yushita (2017)</w:t>
      </w:r>
      <w:r w:rsidRPr="009468CF">
        <w:rPr>
          <w:rFonts w:asciiTheme="majorBidi" w:hAnsiTheme="majorBidi" w:cstheme="majorBidi"/>
          <w:sz w:val="22"/>
          <w:szCs w:val="22"/>
        </w:rPr>
        <w:fldChar w:fldCharType="end"/>
      </w:r>
      <w:r w:rsidRPr="009468CF">
        <w:rPr>
          <w:rFonts w:asciiTheme="majorBidi" w:hAnsiTheme="majorBidi" w:cstheme="majorBidi"/>
          <w:sz w:val="22"/>
          <w:szCs w:val="22"/>
        </w:rPr>
        <w:t>, permasalahan keuangan ini tidak hanya dipengaruhi oleh pendapatan yang rendah, namun juga pengelolaan keuangan (</w:t>
      </w:r>
      <w:r w:rsidRPr="009468CF">
        <w:rPr>
          <w:rFonts w:asciiTheme="majorBidi" w:hAnsiTheme="majorBidi" w:cstheme="majorBidi"/>
          <w:i/>
          <w:iCs/>
          <w:sz w:val="22"/>
          <w:szCs w:val="22"/>
        </w:rPr>
        <w:t>miss management</w:t>
      </w:r>
      <w:r w:rsidRPr="009468CF">
        <w:rPr>
          <w:rFonts w:asciiTheme="majorBidi" w:hAnsiTheme="majorBidi" w:cstheme="majorBidi"/>
          <w:sz w:val="22"/>
          <w:szCs w:val="22"/>
        </w:rPr>
        <w:t xml:space="preserve">). </w:t>
      </w:r>
      <w:proofErr w:type="gramStart"/>
      <w:r w:rsidRPr="009468CF">
        <w:rPr>
          <w:rFonts w:asciiTheme="majorBidi" w:hAnsiTheme="majorBidi" w:cstheme="majorBidi"/>
          <w:sz w:val="22"/>
          <w:szCs w:val="22"/>
        </w:rPr>
        <w:t xml:space="preserve">Misalnya penyalahgunaan kredit dan kurangnya strategi </w:t>
      </w:r>
      <w:r w:rsidR="004C5033">
        <w:rPr>
          <w:rFonts w:asciiTheme="majorBidi" w:hAnsiTheme="majorBidi" w:cstheme="majorBidi"/>
          <w:sz w:val="22"/>
          <w:szCs w:val="22"/>
        </w:rPr>
        <w:t>perencanaan keuangan yang tepat.</w:t>
      </w:r>
      <w:proofErr w:type="gramEnd"/>
      <w:r w:rsidR="004C5033">
        <w:rPr>
          <w:rFonts w:asciiTheme="majorBidi" w:hAnsiTheme="majorBidi" w:cstheme="majorBidi"/>
          <w:sz w:val="22"/>
          <w:szCs w:val="22"/>
        </w:rPr>
        <w:t xml:space="preserve"> </w:t>
      </w:r>
    </w:p>
    <w:p w:rsidR="009468CF" w:rsidRPr="009468CF" w:rsidRDefault="009468CF" w:rsidP="009468CF">
      <w:pPr>
        <w:spacing w:after="120"/>
        <w:ind w:firstLine="426"/>
        <w:contextualSpacing/>
        <w:jc w:val="both"/>
        <w:rPr>
          <w:rFonts w:asciiTheme="majorBidi" w:hAnsiTheme="majorBidi" w:cstheme="majorBidi"/>
          <w:sz w:val="22"/>
          <w:szCs w:val="22"/>
        </w:rPr>
      </w:pPr>
      <w:r w:rsidRPr="009468CF">
        <w:rPr>
          <w:rFonts w:asciiTheme="majorBidi" w:hAnsiTheme="majorBidi" w:cstheme="majorBidi"/>
          <w:sz w:val="22"/>
          <w:szCs w:val="22"/>
        </w:rPr>
        <w:fldChar w:fldCharType="begin" w:fldLock="1"/>
      </w:r>
      <w:r w:rsidRPr="009468CF">
        <w:rPr>
          <w:rFonts w:asciiTheme="majorBidi" w:hAnsiTheme="majorBidi" w:cstheme="majorBidi"/>
          <w:sz w:val="22"/>
          <w:szCs w:val="22"/>
        </w:rPr>
        <w:instrText>ADDIN CSL_CITATION {"citationItems":[{"id":"ITEM-1","itemData":{"DOI":"10.31294/moneter.v8i1.9903","ISSN":"2355-2700","abstract":"Abstrak  - Pandemi Covid-19 berdampak pada perlambatan ekonomi nasional, Financial Technology (Fintech) memiliki potensi mengambil peran dalam upaya pemulihan ekonomi. Dampak pandemi covid-19 yang semakin meluas sektor Financial Technology (Fintech) memiliki peran penting untuk meningkatkan inklusi finansial dan kesejahteraan masyarakat.  Metode penelitian yang digunakan untuk penulisan ini adalah teknik analisis deskriptif kualitatif. Hasil penelitian menujukkan keberadaan Financial Technology (Fintech) memiliki dampak positif dimasa pandemi covid-19. Kontribusi Fintech telah banyak membantu masyarakat yang masih belum terlayani lembaga keuangan formal dalam melakukan transaksi keuangan sesuai dengan kebutuhannya. Pemulihan ekonomi nasional dan peningkatan penerimaan negara dimasa pandemi dapat dilakukan dengan dukungan penguatan regulasi terhadap pertumbuhan Fintech yang inklusif dan berkesinambungan yang memiliki potensi sebagai faktor pemicu lompatan yang sangat besar bagi industri pembayaran layanan keuangan digital. Kata Kunci: Financial Technology, Inklusi Keuangan, Ekonomi Nasional  Abstract - The Covid-19 pandemic has an impact on the national economic slowdown, Financial Technology (Fintech) has the potential to play a role in economic recovery efforts. The impact of the Covid-19 pandemic which is increasingly widespread in the Financial Technology (Fintech) sector has an important role to play in increasing financial inclusion and public welfare. The research method used for this writing is a qualitative descriptive analysis technique. The research results show that the existence of Financial Technology (Fintech) has a positive impact during the Covid-19 pandemic. Fintech's contribution has helped many people who are still not served by formal financial institutions in carrying out financial transactions according to their needs. National economic recovery and increased state revenue during the pandemic can be carried out with the support of strengthening regulations for inclusive and sustainable Fintech growth which has the potential to trigger a huge leap for the digital financial service payment industry. Keywords: Financial Technology, Financial Inclusion, National Economy","author":[{"dropping-particle":"","family":"Marginingsih","given":"Ratnawaty","non-dropping-particle":"","parse-names":false,"suffix":""}],"container-title":"Moneter - Jurnal Akuntansi dan Keuangan","id":"ITEM-1","issue":"1","issued":{"date-parts":[["2021"]]},"page":"56-64","title":"Financial Technology (Fintech) Dalam Inklusi Keuangan Nasional di Masa Pandemi Covid-19","type":"article-journal","volume":"8"},"uris":["http://www.mendeley.com/documents/?uuid=19fe2afd-7683-40e3-8e3d-b9135a93fe0b"]}],"mendeley":{"formattedCitation":"(Marginingsih 2021)","manualFormatting":"Marginingsih (2021)","plainTextFormattedCitation":"(Marginingsih 2021)","previouslyFormattedCitation":"(Marginingsih 2021)"},"properties":{"noteIndex":0},"schema":"https://github.com/citation-style-language/schema/raw/master/csl-citation.json"}</w:instrText>
      </w:r>
      <w:r w:rsidRPr="009468CF">
        <w:rPr>
          <w:rFonts w:asciiTheme="majorBidi" w:hAnsiTheme="majorBidi" w:cstheme="majorBidi"/>
          <w:sz w:val="22"/>
          <w:szCs w:val="22"/>
        </w:rPr>
        <w:fldChar w:fldCharType="separate"/>
      </w:r>
      <w:proofErr w:type="gramStart"/>
      <w:r w:rsidRPr="009468CF">
        <w:rPr>
          <w:rFonts w:asciiTheme="majorBidi" w:hAnsiTheme="majorBidi" w:cstheme="majorBidi"/>
          <w:noProof/>
          <w:sz w:val="22"/>
          <w:szCs w:val="22"/>
        </w:rPr>
        <w:t>Marginingsih (2021)</w:t>
      </w:r>
      <w:r w:rsidRPr="009468CF">
        <w:rPr>
          <w:rFonts w:asciiTheme="majorBidi" w:hAnsiTheme="majorBidi" w:cstheme="majorBidi"/>
          <w:sz w:val="22"/>
          <w:szCs w:val="22"/>
        </w:rPr>
        <w:fldChar w:fldCharType="end"/>
      </w:r>
      <w:r w:rsidRPr="009468CF">
        <w:rPr>
          <w:rFonts w:asciiTheme="majorBidi" w:hAnsiTheme="majorBidi" w:cstheme="majorBidi"/>
          <w:sz w:val="22"/>
          <w:szCs w:val="22"/>
        </w:rPr>
        <w:t>, mengatakan bahwa keberadaan fintech (</w:t>
      </w:r>
      <w:r w:rsidRPr="009468CF">
        <w:rPr>
          <w:rFonts w:asciiTheme="majorBidi" w:hAnsiTheme="majorBidi" w:cstheme="majorBidi"/>
          <w:i/>
          <w:sz w:val="22"/>
          <w:szCs w:val="22"/>
        </w:rPr>
        <w:t>Financial</w:t>
      </w:r>
      <w:r w:rsidRPr="009468CF">
        <w:rPr>
          <w:rFonts w:asciiTheme="majorBidi" w:hAnsiTheme="majorBidi" w:cstheme="majorBidi"/>
          <w:sz w:val="22"/>
          <w:szCs w:val="22"/>
        </w:rPr>
        <w:t xml:space="preserve"> </w:t>
      </w:r>
      <w:r w:rsidRPr="009468CF">
        <w:rPr>
          <w:rFonts w:asciiTheme="majorBidi" w:hAnsiTheme="majorBidi" w:cstheme="majorBidi"/>
          <w:i/>
          <w:sz w:val="22"/>
          <w:szCs w:val="22"/>
        </w:rPr>
        <w:t>Technology</w:t>
      </w:r>
      <w:r w:rsidRPr="009468CF">
        <w:rPr>
          <w:rFonts w:asciiTheme="majorBidi" w:hAnsiTheme="majorBidi" w:cstheme="majorBidi"/>
          <w:sz w:val="22"/>
          <w:szCs w:val="22"/>
        </w:rPr>
        <w:t xml:space="preserve">) ada akibat positif di masa pandemi </w:t>
      </w:r>
      <w:r w:rsidRPr="009468CF">
        <w:rPr>
          <w:rFonts w:asciiTheme="majorBidi" w:hAnsiTheme="majorBidi" w:cstheme="majorBidi"/>
          <w:i/>
          <w:sz w:val="22"/>
          <w:szCs w:val="22"/>
        </w:rPr>
        <w:t>COVID-19</w:t>
      </w:r>
      <w:r w:rsidRPr="009468CF">
        <w:rPr>
          <w:rFonts w:asciiTheme="majorBidi" w:hAnsiTheme="majorBidi" w:cstheme="majorBidi"/>
          <w:sz w:val="22"/>
          <w:szCs w:val="22"/>
        </w:rPr>
        <w:t>.</w:t>
      </w:r>
      <w:proofErr w:type="gramEnd"/>
      <w:r w:rsidRPr="009468CF">
        <w:rPr>
          <w:rFonts w:asciiTheme="majorBidi" w:hAnsiTheme="majorBidi" w:cstheme="majorBidi"/>
          <w:sz w:val="22"/>
          <w:szCs w:val="22"/>
        </w:rPr>
        <w:t xml:space="preserve"> </w:t>
      </w:r>
      <w:proofErr w:type="gramStart"/>
      <w:r w:rsidRPr="009468CF">
        <w:rPr>
          <w:rFonts w:asciiTheme="majorBidi" w:hAnsiTheme="majorBidi" w:cstheme="majorBidi"/>
          <w:sz w:val="22"/>
          <w:szCs w:val="22"/>
        </w:rPr>
        <w:t>Di mana semua kalangan harus melakukan segala sesuatunya dengan memanfaatkan teknologi informasi melalui daring atau online karena adanya sistem lockdown dan social distancing oleh Pemerintah.</w:t>
      </w:r>
      <w:proofErr w:type="gramEnd"/>
      <w:r w:rsidRPr="009468CF">
        <w:rPr>
          <w:rFonts w:asciiTheme="majorBidi" w:hAnsiTheme="majorBidi" w:cstheme="majorBidi"/>
          <w:sz w:val="22"/>
          <w:szCs w:val="22"/>
        </w:rPr>
        <w:t xml:space="preserve"> Bersumber pada informasi </w:t>
      </w:r>
      <w:r w:rsidRPr="009468CF">
        <w:rPr>
          <w:rFonts w:asciiTheme="majorBidi" w:hAnsiTheme="majorBidi" w:cstheme="majorBidi"/>
          <w:sz w:val="22"/>
          <w:szCs w:val="22"/>
        </w:rPr>
        <w:fldChar w:fldCharType="begin" w:fldLock="1"/>
      </w:r>
      <w:r w:rsidRPr="009468CF">
        <w:rPr>
          <w:rFonts w:asciiTheme="majorBidi" w:hAnsiTheme="majorBidi" w:cstheme="majorBidi"/>
          <w:sz w:val="22"/>
          <w:szCs w:val="22"/>
        </w:rPr>
        <w:instrText>ADDIN CSL_CITATION {"citationItems":[{"id":"ITEM-1","itemData":{"abstract":"… Akses terbuka (open access), memberi keleluasaan kepada siapapun yang membutuhkan informasi khususnya melalui sumber daya … Dalam akses terbuka (open access), informasi dengan teknologi digital ada kebebasan untuk mengakses bagi siapa saja yang membutuhkan …","author":[{"dropping-particle":"","family":"Badan Pusat Statistik","given":"","non-dropping-particle":"","parse-names":false,"suffix":""}],"container-title":"Badan Pusat Statistik","id":"ITEM-1","issued":{"date-parts":[["2021"]]},"page":"171","title":"Statistik Telekomunikasi Indonesia 2020","type":"article"},"uris":["http://www.mendeley.com/documents/?uuid=e4b6f705-e56c-44b1-8f92-56662d29b715"]}],"mendeley":{"formattedCitation":"(Badan Pusat Statistik 2021)","plainTextFormattedCitation":"(Badan Pusat Statistik 2021)","previouslyFormattedCitation":"(Badan Pusat Statistik 2021)"},"properties":{"noteIndex":0},"schema":"https://github.com/citation-style-language/schema/raw/master/csl-citation.json"}</w:instrText>
      </w:r>
      <w:r w:rsidRPr="009468CF">
        <w:rPr>
          <w:rFonts w:asciiTheme="majorBidi" w:hAnsiTheme="majorBidi" w:cstheme="majorBidi"/>
          <w:sz w:val="22"/>
          <w:szCs w:val="22"/>
        </w:rPr>
        <w:fldChar w:fldCharType="separate"/>
      </w:r>
      <w:r w:rsidRPr="009468CF">
        <w:rPr>
          <w:rFonts w:asciiTheme="majorBidi" w:hAnsiTheme="majorBidi" w:cstheme="majorBidi"/>
          <w:noProof/>
          <w:sz w:val="22"/>
          <w:szCs w:val="22"/>
        </w:rPr>
        <w:t>(Badan Pusat Statistik 2021)</w:t>
      </w:r>
      <w:r w:rsidRPr="009468CF">
        <w:rPr>
          <w:rFonts w:asciiTheme="majorBidi" w:hAnsiTheme="majorBidi" w:cstheme="majorBidi"/>
          <w:sz w:val="22"/>
          <w:szCs w:val="22"/>
        </w:rPr>
        <w:fldChar w:fldCharType="end"/>
      </w:r>
      <w:r w:rsidRPr="009468CF">
        <w:rPr>
          <w:rFonts w:asciiTheme="majorBidi" w:hAnsiTheme="majorBidi" w:cstheme="majorBidi"/>
          <w:sz w:val="22"/>
          <w:szCs w:val="22"/>
        </w:rPr>
        <w:t xml:space="preserve">, menunjukkan perkembangan pemakaian internet diiringi oleh perkembangan penduduk yang memakai telepon seluler pada tahun 2020 mencapai hampir 63 persen. Kepemilikan </w:t>
      </w:r>
      <w:r w:rsidRPr="009468CF">
        <w:rPr>
          <w:rFonts w:asciiTheme="majorBidi" w:hAnsiTheme="majorBidi" w:cstheme="majorBidi"/>
          <w:i/>
          <w:iCs/>
          <w:sz w:val="22"/>
          <w:szCs w:val="22"/>
        </w:rPr>
        <w:t>personal computer</w:t>
      </w:r>
      <w:r w:rsidRPr="009468CF">
        <w:rPr>
          <w:rFonts w:asciiTheme="majorBidi" w:hAnsiTheme="majorBidi" w:cstheme="majorBidi"/>
          <w:sz w:val="22"/>
          <w:szCs w:val="22"/>
        </w:rPr>
        <w:t xml:space="preserve"> tahun 2020 mengalami peningkatan menjadi 18</w:t>
      </w:r>
      <w:proofErr w:type="gramStart"/>
      <w:r w:rsidRPr="009468CF">
        <w:rPr>
          <w:rFonts w:asciiTheme="majorBidi" w:hAnsiTheme="majorBidi" w:cstheme="majorBidi"/>
          <w:sz w:val="22"/>
          <w:szCs w:val="22"/>
        </w:rPr>
        <w:t>,83</w:t>
      </w:r>
      <w:proofErr w:type="gramEnd"/>
      <w:r w:rsidRPr="009468CF">
        <w:rPr>
          <w:rFonts w:asciiTheme="majorBidi" w:hAnsiTheme="majorBidi" w:cstheme="majorBidi"/>
          <w:sz w:val="22"/>
          <w:szCs w:val="22"/>
        </w:rPr>
        <w:t xml:space="preserve"> persen. Pengguna internet juga mengalami kenaikan sepanjang kurun waktu 2016-2020, persentase penduduk yang mengakses internet pada tahun 2016 sekitar 25,37 persen menjadi 53,73 persen pada tahun 2020. </w:t>
      </w:r>
    </w:p>
    <w:p w:rsidR="009468CF" w:rsidRDefault="009468CF" w:rsidP="009468CF">
      <w:pPr>
        <w:spacing w:after="120"/>
        <w:ind w:firstLine="360"/>
        <w:contextualSpacing/>
        <w:jc w:val="both"/>
        <w:rPr>
          <w:rFonts w:asciiTheme="majorBidi" w:hAnsiTheme="majorBidi" w:cstheme="majorBidi"/>
          <w:sz w:val="22"/>
          <w:szCs w:val="22"/>
        </w:rPr>
      </w:pPr>
      <w:r w:rsidRPr="009468CF">
        <w:rPr>
          <w:rFonts w:asciiTheme="majorBidi" w:hAnsiTheme="majorBidi" w:cstheme="majorBidi"/>
          <w:sz w:val="22"/>
          <w:szCs w:val="22"/>
        </w:rPr>
        <w:t xml:space="preserve">Di samping literasi keuangan syariah, adanya Galeri Investasi Syariah (GIS) dapat membantu dalam meningkatkan pengetahuan, pemahaman dan pertimbangan mahasiswa dalam menempatkan </w:t>
      </w:r>
      <w:proofErr w:type="gramStart"/>
      <w:r w:rsidRPr="009468CF">
        <w:rPr>
          <w:rFonts w:asciiTheme="majorBidi" w:hAnsiTheme="majorBidi" w:cstheme="majorBidi"/>
          <w:sz w:val="22"/>
          <w:szCs w:val="22"/>
        </w:rPr>
        <w:t>dana</w:t>
      </w:r>
      <w:proofErr w:type="gramEnd"/>
      <w:r w:rsidRPr="009468CF">
        <w:rPr>
          <w:rFonts w:asciiTheme="majorBidi" w:hAnsiTheme="majorBidi" w:cstheme="majorBidi"/>
          <w:sz w:val="22"/>
          <w:szCs w:val="22"/>
        </w:rPr>
        <w:t xml:space="preserve"> ke pasar modal syariah. </w:t>
      </w:r>
      <w:proofErr w:type="gramStart"/>
      <w:r w:rsidRPr="009468CF">
        <w:rPr>
          <w:rFonts w:asciiTheme="majorBidi" w:hAnsiTheme="majorBidi" w:cstheme="majorBidi"/>
          <w:sz w:val="22"/>
          <w:szCs w:val="22"/>
        </w:rPr>
        <w:t>GIS FEB UNISNU Jepara tidak hanya menyajikan teori pasar modal tetapi juga pelayanan pembukaan akun serta praktik investasi secara langsung.</w:t>
      </w:r>
      <w:proofErr w:type="gramEnd"/>
      <w:r w:rsidRPr="009468CF">
        <w:rPr>
          <w:rFonts w:asciiTheme="majorBidi" w:hAnsiTheme="majorBidi" w:cstheme="majorBidi"/>
          <w:sz w:val="22"/>
          <w:szCs w:val="22"/>
        </w:rPr>
        <w:t xml:space="preserve"> Maka dari itu, berdiri dan diresmikannya GIS FEB UNISNU Jepara bekerjasama dengan MNC Sekuritas atau yang dikenal dengan MNC </w:t>
      </w:r>
      <w:r w:rsidRPr="009468CF">
        <w:rPr>
          <w:rFonts w:asciiTheme="majorBidi" w:hAnsiTheme="majorBidi" w:cstheme="majorBidi"/>
          <w:i/>
          <w:iCs/>
          <w:sz w:val="22"/>
          <w:szCs w:val="22"/>
        </w:rPr>
        <w:t>Trade</w:t>
      </w:r>
      <w:r w:rsidRPr="009468CF">
        <w:rPr>
          <w:rFonts w:asciiTheme="majorBidi" w:hAnsiTheme="majorBidi" w:cstheme="majorBidi"/>
          <w:sz w:val="22"/>
          <w:szCs w:val="22"/>
        </w:rPr>
        <w:t xml:space="preserve"> yang dikhususkan pada MNC Trade Syariah pada 15 Agustus 2016 diharapkan mampu menjadi sinyal positif bagi akademika kampus untuk memulai berinvestasi</w:t>
      </w:r>
    </w:p>
    <w:p w:rsidR="009468CF" w:rsidRDefault="009468CF" w:rsidP="009468CF">
      <w:pPr>
        <w:spacing w:after="120"/>
        <w:ind w:firstLine="360"/>
        <w:contextualSpacing/>
        <w:jc w:val="both"/>
        <w:rPr>
          <w:rFonts w:asciiTheme="majorBidi" w:hAnsiTheme="majorBidi" w:cstheme="majorBidi"/>
          <w:sz w:val="22"/>
          <w:szCs w:val="22"/>
        </w:rPr>
      </w:pPr>
    </w:p>
    <w:p w:rsidR="009468CF" w:rsidRPr="00947C60" w:rsidRDefault="009468CF" w:rsidP="009468CF">
      <w:pPr>
        <w:pStyle w:val="Caption"/>
        <w:jc w:val="center"/>
        <w:rPr>
          <w:rFonts w:asciiTheme="majorBidi" w:hAnsiTheme="majorBidi" w:cstheme="majorBidi"/>
          <w:b/>
          <w:i w:val="0"/>
          <w:iCs w:val="0"/>
          <w:color w:val="auto"/>
          <w:sz w:val="22"/>
          <w:szCs w:val="22"/>
        </w:rPr>
      </w:pPr>
      <w:proofErr w:type="gramStart"/>
      <w:r w:rsidRPr="00947C60">
        <w:rPr>
          <w:b/>
          <w:i w:val="0"/>
          <w:iCs w:val="0"/>
          <w:color w:val="auto"/>
          <w:sz w:val="22"/>
          <w:szCs w:val="22"/>
        </w:rPr>
        <w:t xml:space="preserve">Tabel </w:t>
      </w:r>
      <w:r w:rsidRPr="00947C60">
        <w:rPr>
          <w:b/>
          <w:i w:val="0"/>
          <w:iCs w:val="0"/>
          <w:color w:val="auto"/>
          <w:sz w:val="22"/>
          <w:szCs w:val="22"/>
        </w:rPr>
        <w:fldChar w:fldCharType="begin"/>
      </w:r>
      <w:r w:rsidRPr="00947C60">
        <w:rPr>
          <w:b/>
          <w:i w:val="0"/>
          <w:iCs w:val="0"/>
          <w:color w:val="auto"/>
          <w:sz w:val="22"/>
          <w:szCs w:val="22"/>
        </w:rPr>
        <w:instrText xml:space="preserve"> SEQ Tabel \* ARABIC </w:instrText>
      </w:r>
      <w:r w:rsidRPr="00947C60">
        <w:rPr>
          <w:b/>
          <w:i w:val="0"/>
          <w:iCs w:val="0"/>
          <w:color w:val="auto"/>
          <w:sz w:val="22"/>
          <w:szCs w:val="22"/>
        </w:rPr>
        <w:fldChar w:fldCharType="separate"/>
      </w:r>
      <w:r w:rsidRPr="00947C60">
        <w:rPr>
          <w:b/>
          <w:i w:val="0"/>
          <w:iCs w:val="0"/>
          <w:noProof/>
          <w:color w:val="auto"/>
          <w:sz w:val="22"/>
          <w:szCs w:val="22"/>
        </w:rPr>
        <w:t>1</w:t>
      </w:r>
      <w:r w:rsidRPr="00947C60">
        <w:rPr>
          <w:b/>
          <w:i w:val="0"/>
          <w:iCs w:val="0"/>
          <w:color w:val="auto"/>
          <w:sz w:val="22"/>
          <w:szCs w:val="22"/>
        </w:rPr>
        <w:fldChar w:fldCharType="end"/>
      </w:r>
      <w:r w:rsidRPr="00947C60">
        <w:rPr>
          <w:b/>
          <w:i w:val="0"/>
          <w:iCs w:val="0"/>
          <w:color w:val="auto"/>
          <w:sz w:val="22"/>
          <w:szCs w:val="22"/>
          <w:lang w:val="id-ID"/>
        </w:rPr>
        <w:t>.</w:t>
      </w:r>
      <w:proofErr w:type="gramEnd"/>
      <w:r w:rsidRPr="00947C60">
        <w:rPr>
          <w:b/>
          <w:i w:val="0"/>
          <w:iCs w:val="0"/>
          <w:color w:val="auto"/>
          <w:sz w:val="22"/>
          <w:szCs w:val="22"/>
          <w:lang w:val="id-ID"/>
        </w:rPr>
        <w:t xml:space="preserve"> Jumlah Pembuat Akun Investasi di GIS FEB UNISNU Jepara</w:t>
      </w:r>
    </w:p>
    <w:tbl>
      <w:tblPr>
        <w:tblStyle w:val="TableGrid"/>
        <w:tblW w:w="7655" w:type="dxa"/>
        <w:tblInd w:w="534" w:type="dxa"/>
        <w:tblLook w:val="04A0" w:firstRow="1" w:lastRow="0" w:firstColumn="1" w:lastColumn="0" w:noHBand="0" w:noVBand="1"/>
      </w:tblPr>
      <w:tblGrid>
        <w:gridCol w:w="2268"/>
        <w:gridCol w:w="5387"/>
      </w:tblGrid>
      <w:tr w:rsidR="009468CF" w:rsidTr="00947C60">
        <w:tc>
          <w:tcPr>
            <w:tcW w:w="2268" w:type="dxa"/>
          </w:tcPr>
          <w:p w:rsidR="009468CF" w:rsidRPr="00D1242F" w:rsidRDefault="009468CF" w:rsidP="008E1F4C">
            <w:pPr>
              <w:spacing w:after="120"/>
              <w:jc w:val="center"/>
              <w:rPr>
                <w:rFonts w:asciiTheme="majorBidi" w:hAnsiTheme="majorBidi" w:cstheme="majorBidi"/>
                <w:b/>
              </w:rPr>
            </w:pPr>
            <w:r w:rsidRPr="00D1242F">
              <w:rPr>
                <w:rFonts w:asciiTheme="majorBidi" w:hAnsiTheme="majorBidi" w:cstheme="majorBidi"/>
                <w:b/>
              </w:rPr>
              <w:t>Tahun</w:t>
            </w:r>
          </w:p>
        </w:tc>
        <w:tc>
          <w:tcPr>
            <w:tcW w:w="5387" w:type="dxa"/>
          </w:tcPr>
          <w:p w:rsidR="009468CF" w:rsidRPr="00D1242F" w:rsidRDefault="009468CF" w:rsidP="008E1F4C">
            <w:pPr>
              <w:spacing w:after="120"/>
              <w:jc w:val="center"/>
              <w:rPr>
                <w:rFonts w:asciiTheme="majorBidi" w:hAnsiTheme="majorBidi" w:cstheme="majorBidi"/>
                <w:b/>
              </w:rPr>
            </w:pPr>
            <w:r w:rsidRPr="00D1242F">
              <w:rPr>
                <w:rFonts w:asciiTheme="majorBidi" w:hAnsiTheme="majorBidi" w:cstheme="majorBidi"/>
                <w:b/>
              </w:rPr>
              <w:t>Jumlah Pembuat Akun Investasi</w:t>
            </w:r>
          </w:p>
        </w:tc>
      </w:tr>
      <w:tr w:rsidR="009468CF" w:rsidTr="00947C60">
        <w:tc>
          <w:tcPr>
            <w:tcW w:w="2268" w:type="dxa"/>
          </w:tcPr>
          <w:p w:rsidR="009468CF" w:rsidRDefault="009468CF" w:rsidP="008E1F4C">
            <w:pPr>
              <w:spacing w:after="120"/>
              <w:jc w:val="center"/>
              <w:rPr>
                <w:rFonts w:asciiTheme="majorBidi" w:hAnsiTheme="majorBidi" w:cstheme="majorBidi"/>
              </w:rPr>
            </w:pPr>
            <w:r>
              <w:rPr>
                <w:rFonts w:asciiTheme="majorBidi" w:hAnsiTheme="majorBidi" w:cstheme="majorBidi"/>
              </w:rPr>
              <w:t>2016</w:t>
            </w:r>
          </w:p>
        </w:tc>
        <w:tc>
          <w:tcPr>
            <w:tcW w:w="5387" w:type="dxa"/>
          </w:tcPr>
          <w:p w:rsidR="009468CF" w:rsidRDefault="009468CF" w:rsidP="008E1F4C">
            <w:pPr>
              <w:spacing w:after="120"/>
              <w:jc w:val="center"/>
              <w:rPr>
                <w:rFonts w:asciiTheme="majorBidi" w:hAnsiTheme="majorBidi" w:cstheme="majorBidi"/>
              </w:rPr>
            </w:pPr>
            <w:r>
              <w:rPr>
                <w:rFonts w:asciiTheme="majorBidi" w:hAnsiTheme="majorBidi" w:cstheme="majorBidi"/>
              </w:rPr>
              <w:t>86 Mahasiswa</w:t>
            </w:r>
          </w:p>
        </w:tc>
      </w:tr>
      <w:tr w:rsidR="009468CF" w:rsidTr="00947C60">
        <w:tc>
          <w:tcPr>
            <w:tcW w:w="2268" w:type="dxa"/>
          </w:tcPr>
          <w:p w:rsidR="009468CF" w:rsidRDefault="009468CF" w:rsidP="008E1F4C">
            <w:pPr>
              <w:spacing w:after="120"/>
              <w:jc w:val="center"/>
              <w:rPr>
                <w:rFonts w:asciiTheme="majorBidi" w:hAnsiTheme="majorBidi" w:cstheme="majorBidi"/>
              </w:rPr>
            </w:pPr>
            <w:r>
              <w:rPr>
                <w:rFonts w:asciiTheme="majorBidi" w:hAnsiTheme="majorBidi" w:cstheme="majorBidi"/>
              </w:rPr>
              <w:t>2017</w:t>
            </w:r>
          </w:p>
        </w:tc>
        <w:tc>
          <w:tcPr>
            <w:tcW w:w="5387" w:type="dxa"/>
          </w:tcPr>
          <w:p w:rsidR="009468CF" w:rsidRDefault="009468CF" w:rsidP="008E1F4C">
            <w:pPr>
              <w:spacing w:after="120"/>
              <w:jc w:val="center"/>
              <w:rPr>
                <w:rFonts w:asciiTheme="majorBidi" w:hAnsiTheme="majorBidi" w:cstheme="majorBidi"/>
              </w:rPr>
            </w:pPr>
            <w:r>
              <w:rPr>
                <w:rFonts w:asciiTheme="majorBidi" w:hAnsiTheme="majorBidi" w:cstheme="majorBidi"/>
              </w:rPr>
              <w:t>126 Mahasiswa</w:t>
            </w:r>
          </w:p>
        </w:tc>
      </w:tr>
      <w:tr w:rsidR="009468CF" w:rsidTr="00947C60">
        <w:tc>
          <w:tcPr>
            <w:tcW w:w="2268" w:type="dxa"/>
          </w:tcPr>
          <w:p w:rsidR="009468CF" w:rsidRDefault="009468CF" w:rsidP="008E1F4C">
            <w:pPr>
              <w:spacing w:after="120"/>
              <w:jc w:val="center"/>
              <w:rPr>
                <w:rFonts w:asciiTheme="majorBidi" w:hAnsiTheme="majorBidi" w:cstheme="majorBidi"/>
              </w:rPr>
            </w:pPr>
            <w:r>
              <w:rPr>
                <w:rFonts w:asciiTheme="majorBidi" w:hAnsiTheme="majorBidi" w:cstheme="majorBidi"/>
              </w:rPr>
              <w:t>2018</w:t>
            </w:r>
          </w:p>
        </w:tc>
        <w:tc>
          <w:tcPr>
            <w:tcW w:w="5387" w:type="dxa"/>
          </w:tcPr>
          <w:p w:rsidR="009468CF" w:rsidRDefault="009468CF" w:rsidP="008E1F4C">
            <w:pPr>
              <w:spacing w:after="120"/>
              <w:jc w:val="center"/>
              <w:rPr>
                <w:rFonts w:asciiTheme="majorBidi" w:hAnsiTheme="majorBidi" w:cstheme="majorBidi"/>
              </w:rPr>
            </w:pPr>
            <w:r>
              <w:rPr>
                <w:rFonts w:asciiTheme="majorBidi" w:hAnsiTheme="majorBidi" w:cstheme="majorBidi"/>
              </w:rPr>
              <w:t>90 Mahasiswa</w:t>
            </w:r>
          </w:p>
        </w:tc>
      </w:tr>
      <w:tr w:rsidR="009468CF" w:rsidTr="00947C60">
        <w:tc>
          <w:tcPr>
            <w:tcW w:w="2268" w:type="dxa"/>
          </w:tcPr>
          <w:p w:rsidR="009468CF" w:rsidRDefault="009468CF" w:rsidP="008E1F4C">
            <w:pPr>
              <w:spacing w:after="120"/>
              <w:jc w:val="center"/>
              <w:rPr>
                <w:rFonts w:asciiTheme="majorBidi" w:hAnsiTheme="majorBidi" w:cstheme="majorBidi"/>
              </w:rPr>
            </w:pPr>
            <w:r>
              <w:rPr>
                <w:rFonts w:asciiTheme="majorBidi" w:hAnsiTheme="majorBidi" w:cstheme="majorBidi"/>
              </w:rPr>
              <w:t>2019</w:t>
            </w:r>
          </w:p>
        </w:tc>
        <w:tc>
          <w:tcPr>
            <w:tcW w:w="5387" w:type="dxa"/>
          </w:tcPr>
          <w:p w:rsidR="009468CF" w:rsidRDefault="009468CF" w:rsidP="008E1F4C">
            <w:pPr>
              <w:spacing w:after="120"/>
              <w:jc w:val="center"/>
              <w:rPr>
                <w:rFonts w:asciiTheme="majorBidi" w:hAnsiTheme="majorBidi" w:cstheme="majorBidi"/>
              </w:rPr>
            </w:pPr>
            <w:r>
              <w:rPr>
                <w:rFonts w:asciiTheme="majorBidi" w:hAnsiTheme="majorBidi" w:cstheme="majorBidi"/>
              </w:rPr>
              <w:t>184 Mahasiswa</w:t>
            </w:r>
          </w:p>
        </w:tc>
      </w:tr>
      <w:tr w:rsidR="009468CF" w:rsidTr="00947C60">
        <w:tc>
          <w:tcPr>
            <w:tcW w:w="2268" w:type="dxa"/>
          </w:tcPr>
          <w:p w:rsidR="009468CF" w:rsidRDefault="009468CF" w:rsidP="008E1F4C">
            <w:pPr>
              <w:spacing w:after="120"/>
              <w:jc w:val="center"/>
              <w:rPr>
                <w:rFonts w:asciiTheme="majorBidi" w:hAnsiTheme="majorBidi" w:cstheme="majorBidi"/>
              </w:rPr>
            </w:pPr>
            <w:r>
              <w:rPr>
                <w:rFonts w:asciiTheme="majorBidi" w:hAnsiTheme="majorBidi" w:cstheme="majorBidi"/>
              </w:rPr>
              <w:t>2020</w:t>
            </w:r>
          </w:p>
        </w:tc>
        <w:tc>
          <w:tcPr>
            <w:tcW w:w="5387" w:type="dxa"/>
          </w:tcPr>
          <w:p w:rsidR="009468CF" w:rsidRDefault="009468CF" w:rsidP="008E1F4C">
            <w:pPr>
              <w:keepNext/>
              <w:spacing w:after="120"/>
              <w:jc w:val="center"/>
              <w:rPr>
                <w:rFonts w:asciiTheme="majorBidi" w:hAnsiTheme="majorBidi" w:cstheme="majorBidi"/>
              </w:rPr>
            </w:pPr>
            <w:r>
              <w:rPr>
                <w:rFonts w:asciiTheme="majorBidi" w:hAnsiTheme="majorBidi" w:cstheme="majorBidi"/>
              </w:rPr>
              <w:t>235 Mahasiswa</w:t>
            </w:r>
          </w:p>
        </w:tc>
      </w:tr>
      <w:tr w:rsidR="009468CF" w:rsidTr="00947C60">
        <w:tc>
          <w:tcPr>
            <w:tcW w:w="2268" w:type="dxa"/>
          </w:tcPr>
          <w:p w:rsidR="009468CF" w:rsidRDefault="009468CF" w:rsidP="008E1F4C">
            <w:pPr>
              <w:spacing w:after="120"/>
              <w:jc w:val="center"/>
              <w:rPr>
                <w:rFonts w:asciiTheme="majorBidi" w:hAnsiTheme="majorBidi" w:cstheme="majorBidi"/>
              </w:rPr>
            </w:pPr>
            <w:r>
              <w:rPr>
                <w:rFonts w:asciiTheme="majorBidi" w:hAnsiTheme="majorBidi" w:cstheme="majorBidi"/>
              </w:rPr>
              <w:t>2021</w:t>
            </w:r>
          </w:p>
        </w:tc>
        <w:tc>
          <w:tcPr>
            <w:tcW w:w="5387" w:type="dxa"/>
          </w:tcPr>
          <w:p w:rsidR="009468CF" w:rsidRDefault="009468CF" w:rsidP="008E1F4C">
            <w:pPr>
              <w:keepNext/>
              <w:spacing w:after="120"/>
              <w:jc w:val="center"/>
              <w:rPr>
                <w:rFonts w:asciiTheme="majorBidi" w:hAnsiTheme="majorBidi" w:cstheme="majorBidi"/>
              </w:rPr>
            </w:pPr>
            <w:r>
              <w:rPr>
                <w:rFonts w:asciiTheme="majorBidi" w:hAnsiTheme="majorBidi" w:cstheme="majorBidi"/>
              </w:rPr>
              <w:t>232 Mahasiswa</w:t>
            </w:r>
          </w:p>
        </w:tc>
      </w:tr>
    </w:tbl>
    <w:p w:rsidR="004A6503" w:rsidRPr="004A6503" w:rsidRDefault="004A6503" w:rsidP="004A6503">
      <w:pPr>
        <w:spacing w:after="120"/>
        <w:ind w:left="709"/>
        <w:rPr>
          <w:rFonts w:asciiTheme="majorBidi" w:hAnsiTheme="majorBidi" w:cstheme="majorBidi"/>
          <w:sz w:val="22"/>
          <w:szCs w:val="22"/>
        </w:rPr>
      </w:pPr>
      <w:r w:rsidRPr="004A6503">
        <w:rPr>
          <w:rFonts w:asciiTheme="majorBidi" w:hAnsiTheme="majorBidi" w:cstheme="majorBidi"/>
          <w:sz w:val="22"/>
          <w:szCs w:val="22"/>
        </w:rPr>
        <w:t>Sumber: GIS FEB UNISNU Jepara</w:t>
      </w:r>
    </w:p>
    <w:p w:rsidR="00DD562E" w:rsidRPr="00DD562E" w:rsidRDefault="00DD562E" w:rsidP="00DD562E">
      <w:pPr>
        <w:spacing w:after="120"/>
        <w:ind w:firstLine="425"/>
        <w:contextualSpacing/>
        <w:jc w:val="both"/>
        <w:rPr>
          <w:rFonts w:asciiTheme="majorBidi" w:hAnsiTheme="majorBidi" w:cstheme="majorBidi"/>
          <w:sz w:val="22"/>
          <w:szCs w:val="22"/>
        </w:rPr>
      </w:pPr>
      <w:r w:rsidRPr="00DD562E">
        <w:rPr>
          <w:rFonts w:asciiTheme="majorBidi" w:hAnsiTheme="majorBidi" w:cstheme="majorBidi"/>
          <w:sz w:val="22"/>
          <w:szCs w:val="22"/>
        </w:rPr>
        <w:t>Di lihat dari tabel di atas</w:t>
      </w:r>
      <w:proofErr w:type="gramStart"/>
      <w:r w:rsidRPr="00DD562E">
        <w:rPr>
          <w:rFonts w:asciiTheme="majorBidi" w:hAnsiTheme="majorBidi" w:cstheme="majorBidi"/>
          <w:sz w:val="22"/>
          <w:szCs w:val="22"/>
        </w:rPr>
        <w:t>,menunjukkan</w:t>
      </w:r>
      <w:proofErr w:type="gramEnd"/>
      <w:r w:rsidRPr="00DD562E">
        <w:rPr>
          <w:rFonts w:asciiTheme="majorBidi" w:hAnsiTheme="majorBidi" w:cstheme="majorBidi"/>
          <w:sz w:val="22"/>
          <w:szCs w:val="22"/>
        </w:rPr>
        <w:t xml:space="preserve">  terjadinya peningkatan jumlah pembuat akun sejak pembukaan GIS FEB UNISNU Jepara . </w:t>
      </w:r>
      <w:proofErr w:type="gramStart"/>
      <w:r w:rsidRPr="00DD562E">
        <w:rPr>
          <w:rFonts w:asciiTheme="majorBidi" w:hAnsiTheme="majorBidi" w:cstheme="majorBidi"/>
          <w:sz w:val="22"/>
          <w:szCs w:val="22"/>
        </w:rPr>
        <w:t>Penurunan terjadi pada tahun 2018 yang disebabkan karena belum adanya staf GIS, tetapi sudah dapat diselesaikan pada tahun selanjutnya.</w:t>
      </w:r>
      <w:proofErr w:type="gramEnd"/>
      <w:r w:rsidRPr="00DD562E">
        <w:rPr>
          <w:rFonts w:asciiTheme="majorBidi" w:hAnsiTheme="majorBidi" w:cstheme="majorBidi"/>
          <w:sz w:val="22"/>
          <w:szCs w:val="22"/>
        </w:rPr>
        <w:t xml:space="preserve"> </w:t>
      </w:r>
      <w:proofErr w:type="gramStart"/>
      <w:r w:rsidRPr="00DD562E">
        <w:rPr>
          <w:rFonts w:asciiTheme="majorBidi" w:hAnsiTheme="majorBidi" w:cstheme="majorBidi"/>
          <w:sz w:val="22"/>
          <w:szCs w:val="22"/>
        </w:rPr>
        <w:t>Keseluruhan pembuat akun investasi tersebut didominasi mahasiswa yang berasal dari FEB UNISNU Jepara.</w:t>
      </w:r>
      <w:proofErr w:type="gramEnd"/>
      <w:r w:rsidRPr="00DD562E">
        <w:rPr>
          <w:rFonts w:asciiTheme="majorBidi" w:hAnsiTheme="majorBidi" w:cstheme="majorBidi"/>
          <w:sz w:val="22"/>
          <w:szCs w:val="22"/>
        </w:rPr>
        <w:t xml:space="preserve"> Hal ini dapat diartikan bahwa fakultas </w:t>
      </w:r>
      <w:proofErr w:type="gramStart"/>
      <w:r w:rsidRPr="00DD562E">
        <w:rPr>
          <w:rFonts w:asciiTheme="majorBidi" w:hAnsiTheme="majorBidi" w:cstheme="majorBidi"/>
          <w:sz w:val="22"/>
          <w:szCs w:val="22"/>
        </w:rPr>
        <w:t>lain</w:t>
      </w:r>
      <w:proofErr w:type="gramEnd"/>
      <w:r w:rsidRPr="00DD562E">
        <w:rPr>
          <w:rFonts w:asciiTheme="majorBidi" w:hAnsiTheme="majorBidi" w:cstheme="majorBidi"/>
          <w:sz w:val="22"/>
          <w:szCs w:val="22"/>
        </w:rPr>
        <w:t xml:space="preserve"> belum memiliki pengetahuan investasi yang baik serta syarat-syarat yang belum diketahui untuk menjadi investor pasar modal </w:t>
      </w:r>
      <w:r w:rsidRPr="00DD562E">
        <w:rPr>
          <w:rFonts w:asciiTheme="majorBidi" w:hAnsiTheme="majorBidi" w:cstheme="majorBidi"/>
          <w:sz w:val="22"/>
          <w:szCs w:val="22"/>
        </w:rPr>
        <w:lastRenderedPageBreak/>
        <w:t xml:space="preserve">syariah tersebut. </w:t>
      </w:r>
      <w:proofErr w:type="gramStart"/>
      <w:r w:rsidRPr="00DD562E">
        <w:rPr>
          <w:rFonts w:asciiTheme="majorBidi" w:hAnsiTheme="majorBidi" w:cstheme="majorBidi"/>
          <w:sz w:val="22"/>
          <w:szCs w:val="22"/>
        </w:rPr>
        <w:t>Untuk mengatasi hal itu aktivitas yang dilakukan GIS FEB UNISNU Jepara juga sangat berfungsi penting dalam menumbuhkan minat investasi mahasiswa.</w:t>
      </w:r>
      <w:proofErr w:type="gramEnd"/>
    </w:p>
    <w:p w:rsidR="00DD562E" w:rsidRPr="00DD562E" w:rsidRDefault="00DD562E" w:rsidP="00DD562E">
      <w:pPr>
        <w:spacing w:after="120"/>
        <w:ind w:firstLine="425"/>
        <w:contextualSpacing/>
        <w:jc w:val="both"/>
        <w:rPr>
          <w:rFonts w:asciiTheme="majorBidi" w:hAnsiTheme="majorBidi" w:cstheme="majorBidi"/>
          <w:sz w:val="22"/>
          <w:szCs w:val="22"/>
        </w:rPr>
      </w:pPr>
      <w:r w:rsidRPr="00DD562E">
        <w:rPr>
          <w:rFonts w:asciiTheme="majorBidi" w:hAnsiTheme="majorBidi" w:cstheme="majorBidi"/>
          <w:sz w:val="22"/>
          <w:szCs w:val="22"/>
        </w:rPr>
        <w:t xml:space="preserve">Aktivitas GIS FEB UNISNU Jepara dengan membentuk organisasi Kelompok Studi Pasar Modal (KSPM) yang resmi pada hari Jumat, 08 Januari 2021 dengan visi menjadi agen literasi pasar modal bagi mahasiswa UNISNU Jepara dan misi menyelenggarakan pendidikan dan pelatihan dalam bidang pasar modal, menyediakan sarana informasi dalam bidang pasar modal, termasuk informasi mengenai modal minimal berinvestasi yang sangat memudahkan mahasiswa untuk terjun di dunia pasar modal, dan menjamin kerjasama antar kelompok studi pasar modal lainnya. </w:t>
      </w:r>
      <w:proofErr w:type="gramStart"/>
      <w:r w:rsidRPr="00DD562E">
        <w:rPr>
          <w:rFonts w:asciiTheme="majorBidi" w:hAnsiTheme="majorBidi" w:cstheme="majorBidi"/>
          <w:sz w:val="22"/>
          <w:szCs w:val="22"/>
        </w:rPr>
        <w:t>Di dalam kegiatan-kegiatan dan program kerja yang dilakukan KSPM inilah yang diharapkan oleh GIS FEB UNISNU Jepara untuk meningkatkan atensi mahasiswa dalam berinvestasi.</w:t>
      </w:r>
      <w:proofErr w:type="gramEnd"/>
      <w:r w:rsidRPr="00DD562E">
        <w:rPr>
          <w:rFonts w:asciiTheme="majorBidi" w:hAnsiTheme="majorBidi" w:cstheme="majorBidi"/>
          <w:sz w:val="22"/>
          <w:szCs w:val="22"/>
        </w:rPr>
        <w:t xml:space="preserve"> Aktivitas GIS FEB UNISNU Jepara melalui perantara KSPM tersebut diantaranya yaitu mengedukasi mahasiswa dan mengajak dalam pelatihan pasar modal dengan kajian-kajian mingguan untuk mencapai tujuan memberikan pemahaman yang mendalam tentang pasar modal dan ekonomi khususnya kepada mahasiswa UNISNU Jepara, memudahkan mahasiswa mendapatkan informasi tentang pasar modal serta mengajak untuk turut berpartisipasi dalam kegiatan pasar modal di GIS FEB UNISNU Jepara. </w:t>
      </w:r>
    </w:p>
    <w:p w:rsidR="00DD562E" w:rsidRPr="00DD562E" w:rsidRDefault="00DD562E" w:rsidP="00DD562E">
      <w:pPr>
        <w:spacing w:after="120"/>
        <w:ind w:firstLine="425"/>
        <w:contextualSpacing/>
        <w:jc w:val="both"/>
        <w:rPr>
          <w:rFonts w:asciiTheme="majorBidi" w:hAnsiTheme="majorBidi" w:cstheme="majorBidi"/>
          <w:sz w:val="22"/>
          <w:szCs w:val="22"/>
        </w:rPr>
      </w:pPr>
      <w:r w:rsidRPr="00DD562E">
        <w:rPr>
          <w:rFonts w:asciiTheme="majorBidi" w:hAnsiTheme="majorBidi" w:cstheme="majorBidi"/>
          <w:sz w:val="22"/>
          <w:szCs w:val="22"/>
        </w:rPr>
        <w:t xml:space="preserve">Berdasarkan akumulasi data </w:t>
      </w:r>
      <w:r w:rsidRPr="00DD562E">
        <w:rPr>
          <w:rFonts w:asciiTheme="majorBidi" w:hAnsiTheme="majorBidi" w:cstheme="majorBidi"/>
          <w:i/>
          <w:sz w:val="22"/>
          <w:szCs w:val="22"/>
        </w:rPr>
        <w:t>Acitivity Report</w:t>
      </w:r>
      <w:r w:rsidRPr="00DD562E">
        <w:rPr>
          <w:rFonts w:asciiTheme="majorBidi" w:hAnsiTheme="majorBidi" w:cstheme="majorBidi"/>
          <w:sz w:val="22"/>
          <w:szCs w:val="22"/>
        </w:rPr>
        <w:t xml:space="preserve"> PT. MNC Sekuritas terbaru bulan Maret tahun 2022 tercatat mahasiswa sebagai investor pada Galeri Investasi Syariah FEB Universitas Islam Nahdlatul Ulama Jepara berjumlah 180 transaksi dengan 21.728.300 lembar saham atau 217.283 lot saham yang setara nilai transaksi sebesar Rp 1.244.487.290,-. </w:t>
      </w:r>
      <w:proofErr w:type="gramStart"/>
      <w:r w:rsidRPr="00DD562E">
        <w:rPr>
          <w:rFonts w:asciiTheme="majorBidi" w:hAnsiTheme="majorBidi" w:cstheme="majorBidi"/>
          <w:sz w:val="22"/>
          <w:szCs w:val="22"/>
        </w:rPr>
        <w:t>Hal demikian dapat menunjukkan bahwa mahasiswa UNISNU Jepara hingga sekarang ini masih aktif bertransaksi sebagai investor di perusahaan sekuritas MNC melalui GIS FEB UNISNU Jepara.</w:t>
      </w:r>
      <w:proofErr w:type="gramEnd"/>
    </w:p>
    <w:p w:rsidR="00DD562E" w:rsidRDefault="00DD562E" w:rsidP="004C5033">
      <w:pPr>
        <w:spacing w:after="120"/>
        <w:ind w:firstLine="425"/>
        <w:contextualSpacing/>
        <w:jc w:val="both"/>
        <w:rPr>
          <w:rFonts w:asciiTheme="majorBidi" w:hAnsiTheme="majorBidi" w:cstheme="majorBidi"/>
          <w:sz w:val="22"/>
          <w:szCs w:val="22"/>
        </w:rPr>
      </w:pPr>
      <w:r w:rsidRPr="00DD562E">
        <w:rPr>
          <w:rFonts w:asciiTheme="majorBidi" w:hAnsiTheme="majorBidi" w:cstheme="majorBidi"/>
          <w:sz w:val="22"/>
          <w:szCs w:val="22"/>
        </w:rPr>
        <w:t xml:space="preserve">Selain literasi keuangan dan aktivitas GIS, menurut </w:t>
      </w:r>
      <w:r w:rsidRPr="00DD562E">
        <w:rPr>
          <w:rFonts w:asciiTheme="majorBidi" w:hAnsiTheme="majorBidi" w:cstheme="majorBidi"/>
          <w:sz w:val="22"/>
          <w:szCs w:val="22"/>
        </w:rPr>
        <w:fldChar w:fldCharType="begin" w:fldLock="1"/>
      </w:r>
      <w:r w:rsidRPr="00DD562E">
        <w:rPr>
          <w:rFonts w:asciiTheme="majorBidi" w:hAnsiTheme="majorBidi" w:cstheme="majorBidi"/>
          <w:sz w:val="22"/>
          <w:szCs w:val="22"/>
        </w:rPr>
        <w:instrText>ADDIN CSL_CITATION {"citationItems":[{"id":"ITEM-1","itemData":{"DOI":"10.33319/jamer.v1i2.32","abstract":"Abstract— This study aims to determine the considerations taken by students of the Faculty of Economics, University of Merdeka Madiun to invest in the capital market through the Investment Gallery of Merdeka Madiun University. Some of the factors chosen to see the consideration in investing are (1) Minimum Capital variable, (2) Return variable, and (3) Capital Market Education variable. Students as investors still have limitations, so the factors that are considered in making investment decisions or investment interests are not too many. This research is an associative study because it is to determine the relationship between Minimum Capital for Investment, Return and Capital Market Education on Student Interest. The research analysis technique uses multiple linear analysis. Respondents in this study were still limited to the Faculty of Economics because in the Investment Gallery of Merdeka Madiun University most of the investors were from the Faculty of Economics. Meanwhile, from other faculties, knowledge of investment options is still common. This study used a sample of 106 students who met the criteria set, from a population of 417 students who had open accounts at the Investment Gallery of the Merdeka University of Madiun. The results showed that: (1) the Minimum Investment Capital variable partially had no significant effect on the Investment Interest variable, (2) the Return variable partially had a significant effect on the Investment Interest variable, (3) the Capital Market Education variable partially had a significant effect on the Interest variable. Investment, and (4) the Minimum Investment Capital, Return, and Capital Market Education variables simultaneously (simultaneously) have an effect on the Investment Interest variable. Of the three variables the dominant influence on student interest is Return. From the results of this research, it can be used as a basis for managers of the Investment Gallery at Merdeka Madiun University to develop a development strategy. Investors from students within the University of Merdeka Madiun itself can be increased through capital market education activities carried out on campus personally or by opening classes. In order to attract potential investors outside the campus, more intense education is also needed, through communities because investment in the capital market is still something new in Indonesian society. Keywords—: Investment Interests; Capital Market; Minimum Investment Capital; Return; Capit…","author":[{"dropping-particle":"","family":"Utami","given":"Saraswati Budi","non-dropping-particle":"","parse-names":false,"suffix":""},{"dropping-particle":"","family":"Bakri Katti","given":"Siti Wardani","non-dropping-particle":"","parse-names":false,"suffix":""},{"dropping-particle":"","family":"Prasetyo","given":"Yogik Eko","non-dropping-particle":"","parse-names":false,"suffix":""}],"container-title":"JAMER : Jurnal Akuntansi Merdeka","id":"ITEM-1","issue":"2","issued":{"date-parts":[["2020"]]},"page":"77-85","title":"Melihat Faktor-Faktor Yang Mempengaruhi Minat Mahasiswa Dalam Berinvestasi Di Pasar Modal Untuk Pengembangan Galeri Investasi (Studi di Universitas Merdeka Madiun)","type":"article-journal","volume":"1"},"uris":["http://www.mendeley.com/documents/?uuid=fd34bd6d-b8a6-41a2-a0be-9e16134ac846"]}],"mendeley":{"formattedCitation":"(Utami et al. 2020)","manualFormatting":"Utami et al. (2020)","plainTextFormattedCitation":"(Utami et al. 2020)","previouslyFormattedCitation":"(Utami et al. 2020)"},"properties":{"noteIndex":0},"schema":"https://github.com/citation-style-language/schema/raw/master/csl-citation.json"}</w:instrText>
      </w:r>
      <w:r w:rsidRPr="00DD562E">
        <w:rPr>
          <w:rFonts w:asciiTheme="majorBidi" w:hAnsiTheme="majorBidi" w:cstheme="majorBidi"/>
          <w:sz w:val="22"/>
          <w:szCs w:val="22"/>
        </w:rPr>
        <w:fldChar w:fldCharType="separate"/>
      </w:r>
      <w:r w:rsidRPr="00DD562E">
        <w:rPr>
          <w:rFonts w:asciiTheme="majorBidi" w:hAnsiTheme="majorBidi" w:cstheme="majorBidi"/>
          <w:noProof/>
          <w:sz w:val="22"/>
          <w:szCs w:val="22"/>
        </w:rPr>
        <w:t>Utami et al. (2020)</w:t>
      </w:r>
      <w:r w:rsidRPr="00DD562E">
        <w:rPr>
          <w:rFonts w:asciiTheme="majorBidi" w:hAnsiTheme="majorBidi" w:cstheme="majorBidi"/>
          <w:sz w:val="22"/>
          <w:szCs w:val="22"/>
        </w:rPr>
        <w:fldChar w:fldCharType="end"/>
      </w:r>
      <w:r w:rsidRPr="00DD562E">
        <w:rPr>
          <w:rFonts w:asciiTheme="majorBidi" w:hAnsiTheme="majorBidi" w:cstheme="majorBidi"/>
          <w:sz w:val="22"/>
          <w:szCs w:val="22"/>
        </w:rPr>
        <w:t xml:space="preserve">, tidak bisa dipungkiri jika berinvestasi harus memiliki modal yang cukup, yang salah satunya untuk membeli saham syariah. investasi juga dipengaruhi oleh faktor religiusitas sebagaimana menurut </w:t>
      </w:r>
      <w:r w:rsidRPr="00DD562E">
        <w:rPr>
          <w:rFonts w:asciiTheme="majorBidi" w:hAnsiTheme="majorBidi" w:cstheme="majorBidi"/>
          <w:sz w:val="22"/>
          <w:szCs w:val="22"/>
        </w:rPr>
        <w:fldChar w:fldCharType="begin" w:fldLock="1"/>
      </w:r>
      <w:r w:rsidRPr="00DD562E">
        <w:rPr>
          <w:rFonts w:asciiTheme="majorBidi" w:hAnsiTheme="majorBidi" w:cstheme="majorBidi"/>
          <w:sz w:val="22"/>
          <w:szCs w:val="22"/>
        </w:rPr>
        <w:instrText>ADDIN CSL_CITATION {"citationItems":[{"id":"ITEM-1","itemData":{"abstract":"Tujuan dari penelitian ini adalah untuk menganalisa pengaruh dari pengetahuan, religiusitas dan motivasi terhadap minat berinvestasi di Pasar Modal Syariah. Data yang digunakan dalam penelitian ini adalah data primer yang dikumpulkan dari 100 responden Anggota Komunitas Investor Saham Pemula Regional Jakarta. Teknik pengambilan sampel yang digunakan dalam penelitian adalah Probability Sampling dengan jenis Simple Random Sampling, kemudian data diproses menggunakan analisa regresi linier berganda. Hasil dari penelitian ini menunjukan bahwa pengetahuan secara parsial berpengaruh terhadap minat berinvestasi; Religiusitas secara parsial berpengaruh terhadap minat berinvestasi; Motivasi secara parsial tidak berpengaruh terhadap minat berinvestasi. Nilai Adjusted R Square nya adalah 0,507, artinya pengetahuan, religiusitas dan motivasi dapat menjelaskan sebesar 50,7% terhadap minat berinvestasi. Sementara sisanya 49,3% dapat dijelaskan oleh faktor lainnya yang tidak diuji dalam penelitian ini.","author":[{"dropping-particle":"","family":"Nabilah","given":"Firdariani","non-dropping-particle":"","parse-names":false,"suffix":""},{"dropping-particle":"","family":"Hartutik","given":"","non-dropping-particle":"","parse-names":false,"suffix":""}],"container-title":"Taraadin","id":"ITEM-1","issue":"1","issued":{"date-parts":[["2020"]]},"page":"55-67","title":"Pengaruh Pengetahuan, Religiusitas dan Motivasi Investasi Terhadap Minat Berinvestasi Pasar Modal Syariah Pada Komunitas Investor Saham Pemula","type":"article-journal","volume":"1"},"uris":["http://www.mendeley.com/documents/?uuid=afa333dc-511f-4552-afc8-604b30982be9"]}],"mendeley":{"formattedCitation":"(Nabilah dan Hartutik 2020)","manualFormatting":"Nabilah dan Hartutik (2020)","plainTextFormattedCitation":"(Nabilah dan Hartutik 2020)","previouslyFormattedCitation":"(Nabilah dan Hartutik 2020)"},"properties":{"noteIndex":0},"schema":"https://github.com/citation-style-language/schema/raw/master/csl-citation.json"}</w:instrText>
      </w:r>
      <w:r w:rsidRPr="00DD562E">
        <w:rPr>
          <w:rFonts w:asciiTheme="majorBidi" w:hAnsiTheme="majorBidi" w:cstheme="majorBidi"/>
          <w:sz w:val="22"/>
          <w:szCs w:val="22"/>
        </w:rPr>
        <w:fldChar w:fldCharType="separate"/>
      </w:r>
      <w:r w:rsidRPr="00DD562E">
        <w:rPr>
          <w:rFonts w:asciiTheme="majorBidi" w:hAnsiTheme="majorBidi" w:cstheme="majorBidi"/>
          <w:noProof/>
          <w:sz w:val="22"/>
          <w:szCs w:val="22"/>
        </w:rPr>
        <w:t>Nabilah dan Hartutik (2020)</w:t>
      </w:r>
      <w:r w:rsidRPr="00DD562E">
        <w:rPr>
          <w:rFonts w:asciiTheme="majorBidi" w:hAnsiTheme="majorBidi" w:cstheme="majorBidi"/>
          <w:sz w:val="22"/>
          <w:szCs w:val="22"/>
        </w:rPr>
        <w:fldChar w:fldCharType="end"/>
      </w:r>
      <w:r w:rsidRPr="00DD562E">
        <w:rPr>
          <w:rFonts w:asciiTheme="majorBidi" w:hAnsiTheme="majorBidi" w:cstheme="majorBidi"/>
          <w:sz w:val="22"/>
          <w:szCs w:val="22"/>
        </w:rPr>
        <w:t>, berpendapat bahwa perilaku ekonomi berdasarkan tingkat keimanan seseorang. Dengan demikian menganalisis lebih lanjut untuk mengetahui pengaruh dari variabel-variabel yang sudah ditentukan terhadap minat investasi mahasiswa, khususnya di pasar modal syariah sangat urgen dilakukan</w:t>
      </w:r>
    </w:p>
    <w:p w:rsidR="00F75347" w:rsidRPr="00DD562E" w:rsidRDefault="00F75347" w:rsidP="00DD562E">
      <w:pPr>
        <w:spacing w:after="120"/>
        <w:ind w:firstLine="425"/>
        <w:contextualSpacing/>
        <w:jc w:val="both"/>
        <w:rPr>
          <w:rFonts w:asciiTheme="majorBidi" w:hAnsiTheme="majorBidi" w:cstheme="majorBidi"/>
          <w:sz w:val="22"/>
          <w:szCs w:val="22"/>
        </w:rPr>
      </w:pPr>
    </w:p>
    <w:p w:rsidR="00F75347" w:rsidRPr="004C5033" w:rsidRDefault="00F75347" w:rsidP="00F268B1">
      <w:pPr>
        <w:pStyle w:val="ListParagraph"/>
        <w:numPr>
          <w:ilvl w:val="1"/>
          <w:numId w:val="18"/>
        </w:numPr>
        <w:jc w:val="both"/>
        <w:rPr>
          <w:rFonts w:asciiTheme="majorBidi" w:hAnsiTheme="majorBidi" w:cstheme="majorBidi"/>
          <w:b/>
          <w:bCs/>
          <w:sz w:val="22"/>
          <w:szCs w:val="22"/>
        </w:rPr>
      </w:pPr>
      <w:r w:rsidRPr="004C5033">
        <w:rPr>
          <w:rFonts w:asciiTheme="majorBidi" w:hAnsiTheme="majorBidi" w:cstheme="majorBidi"/>
          <w:b/>
          <w:bCs/>
          <w:sz w:val="22"/>
          <w:szCs w:val="22"/>
        </w:rPr>
        <w:t>TINJAUAN PUSTAKA</w:t>
      </w:r>
    </w:p>
    <w:p w:rsidR="00F75347" w:rsidRPr="00F268B1" w:rsidRDefault="00F75347" w:rsidP="00F268B1">
      <w:pPr>
        <w:autoSpaceDE w:val="0"/>
        <w:autoSpaceDN w:val="0"/>
        <w:adjustRightInd w:val="0"/>
        <w:jc w:val="both"/>
        <w:rPr>
          <w:rFonts w:asciiTheme="majorBidi" w:hAnsiTheme="majorBidi" w:cstheme="majorBidi"/>
          <w:b/>
          <w:sz w:val="22"/>
          <w:szCs w:val="22"/>
        </w:rPr>
      </w:pPr>
      <w:r w:rsidRPr="00F268B1">
        <w:rPr>
          <w:rFonts w:asciiTheme="majorBidi" w:hAnsiTheme="majorBidi" w:cstheme="majorBidi"/>
          <w:b/>
          <w:sz w:val="22"/>
          <w:szCs w:val="22"/>
        </w:rPr>
        <w:t>Pasar Modal Syariah</w:t>
      </w:r>
    </w:p>
    <w:p w:rsidR="00F75347" w:rsidRPr="00F75347" w:rsidRDefault="00F75347" w:rsidP="004C5033">
      <w:pPr>
        <w:spacing w:after="120"/>
        <w:ind w:firstLine="426"/>
        <w:contextualSpacing/>
        <w:jc w:val="both"/>
        <w:rPr>
          <w:rFonts w:asciiTheme="majorBidi" w:hAnsiTheme="majorBidi" w:cstheme="majorBidi"/>
          <w:sz w:val="22"/>
          <w:szCs w:val="22"/>
        </w:rPr>
      </w:pPr>
      <w:proofErr w:type="gramStart"/>
      <w:r w:rsidRPr="00F75347">
        <w:rPr>
          <w:rFonts w:asciiTheme="majorBidi" w:hAnsiTheme="majorBidi" w:cstheme="majorBidi"/>
          <w:sz w:val="22"/>
          <w:szCs w:val="22"/>
        </w:rPr>
        <w:t>Pasar modal adalah sumber alternatif pendanaan sebuah perusahaan yang sekaligus menjadi sarana investasi bagi para investor (pemberi modal).</w:t>
      </w:r>
      <w:proofErr w:type="gramEnd"/>
      <w:r w:rsidRPr="00F75347">
        <w:rPr>
          <w:rFonts w:asciiTheme="majorBidi" w:hAnsiTheme="majorBidi" w:cstheme="majorBidi"/>
          <w:sz w:val="22"/>
          <w:szCs w:val="22"/>
        </w:rPr>
        <w:t xml:space="preserve"> Dalam pasar modal ini perusahaan </w:t>
      </w:r>
      <w:proofErr w:type="gramStart"/>
      <w:r w:rsidRPr="00F75347">
        <w:rPr>
          <w:rFonts w:asciiTheme="majorBidi" w:hAnsiTheme="majorBidi" w:cstheme="majorBidi"/>
          <w:sz w:val="22"/>
          <w:szCs w:val="22"/>
        </w:rPr>
        <w:t>akan</w:t>
      </w:r>
      <w:proofErr w:type="gramEnd"/>
      <w:r w:rsidRPr="00F75347">
        <w:rPr>
          <w:rFonts w:asciiTheme="majorBidi" w:hAnsiTheme="majorBidi" w:cstheme="majorBidi"/>
          <w:sz w:val="22"/>
          <w:szCs w:val="22"/>
        </w:rPr>
        <w:t xml:space="preserve"> memperoleh pendanaan melalui penerbitan efek yang bersifat ekuitas seperti surat berharga dan surat utang. Pada pihak pemberi </w:t>
      </w:r>
      <w:proofErr w:type="gramStart"/>
      <w:r w:rsidRPr="00F75347">
        <w:rPr>
          <w:rFonts w:asciiTheme="majorBidi" w:hAnsiTheme="majorBidi" w:cstheme="majorBidi"/>
          <w:sz w:val="22"/>
          <w:szCs w:val="22"/>
        </w:rPr>
        <w:t>dana</w:t>
      </w:r>
      <w:proofErr w:type="gramEnd"/>
      <w:r w:rsidRPr="00F75347">
        <w:rPr>
          <w:rFonts w:asciiTheme="majorBidi" w:hAnsiTheme="majorBidi" w:cstheme="majorBidi"/>
          <w:sz w:val="22"/>
          <w:szCs w:val="22"/>
        </w:rPr>
        <w:t xml:space="preserve"> yang disebut investor dapat menyalurkan dananya melalui pembelian efek-efek di pasar modal tersebut.</w:t>
      </w:r>
    </w:p>
    <w:p w:rsidR="00F75347" w:rsidRPr="00F75347" w:rsidRDefault="00F75347" w:rsidP="00F75347">
      <w:pPr>
        <w:spacing w:before="240" w:after="120"/>
        <w:ind w:firstLine="426"/>
        <w:contextualSpacing/>
        <w:jc w:val="both"/>
        <w:rPr>
          <w:rFonts w:asciiTheme="majorBidi" w:hAnsiTheme="majorBidi" w:cstheme="majorBidi"/>
          <w:sz w:val="22"/>
          <w:szCs w:val="22"/>
        </w:rPr>
      </w:pPr>
      <w:r w:rsidRPr="00F75347">
        <w:rPr>
          <w:rFonts w:asciiTheme="majorBidi" w:hAnsiTheme="majorBidi" w:cstheme="majorBidi"/>
          <w:sz w:val="22"/>
          <w:szCs w:val="22"/>
        </w:rPr>
        <w:t xml:space="preserve">Menurut </w:t>
      </w:r>
      <w:r w:rsidRPr="00F75347">
        <w:rPr>
          <w:rFonts w:asciiTheme="majorBidi" w:hAnsiTheme="majorBidi" w:cstheme="majorBidi"/>
          <w:sz w:val="22"/>
          <w:szCs w:val="22"/>
        </w:rPr>
        <w:fldChar w:fldCharType="begin" w:fldLock="1"/>
      </w:r>
      <w:r w:rsidRPr="00F75347">
        <w:rPr>
          <w:rFonts w:asciiTheme="majorBidi" w:hAnsiTheme="majorBidi" w:cstheme="majorBidi"/>
          <w:sz w:val="22"/>
          <w:szCs w:val="22"/>
        </w:rPr>
        <w:instrText>ADDIN CSL_CITATION {"citationItems":[{"id":"ITEM-1","itemData":{"DOI":"http://jurnal.unma.ac.id/index.php/Mr/index","ISSN":"2621-5012","abstract":"Kata kunci : investasi, saham, halal, haram ABSTRACT Investments aim to improve the welfare of the community, guaranteeing finance in old days and even more broadly to improve the state of the economy towards economic stability. Masayrkat still believes that investment in stocks is difficult and difficult and must require large funds, this is due to lack of knowledge and socialization of Islamic stock investments. The purpose of this research is to find out the laws of investing in sharia, halal and illegitimate shares. Researchers use library research methods. Library research is a research conducted in the library taking library settings as a place of research with the object of research is library materials, research dealing with various literatures in accordance with the objectives and problems that will and are being studied. The law of buying and selling shares and stock exchanges in Islam and also according to the MUI is halal proven by the existence of MUI fatwas as supporters. The conclusion is that as long as the transaction method is carried out according to sharia demands and the types of shares purchased from companies that run their businesses lawfully, all transactions in the capital market including shares are halal.","author":[{"dropping-particle":"","family":"Selasi","given":"Dini","non-dropping-particle":"","parse-names":false,"suffix":""}],"container-title":"Jurnal Ekonomi Syariah dan Bisnis","id":"ITEM-1","issue":"2","issued":{"date-parts":[["2018"]]},"page":"87-96","title":"Ekonomi Islam; Halal dan Haramnya Berinvestasi Saham Syaria Islamic economics; Halal and Haram to Invest in Syaria Stocks","type":"article-journal","volume":"1"},"uris":["http://www.mendeley.com/documents/?uuid=bb38d7b5-bb94-4837-8e10-e806a6ecb055"]}],"mendeley":{"formattedCitation":"(Selasi 2018)","manualFormatting":"Selasi (2018)","plainTextFormattedCitation":"(Selasi 2018)","previouslyFormattedCitation":"(Selasi 2018)"},"properties":{"noteIndex":0},"schema":"https://github.com/citation-style-language/schema/raw/master/csl-citation.json"}</w:instrText>
      </w:r>
      <w:r w:rsidRPr="00F75347">
        <w:rPr>
          <w:rFonts w:asciiTheme="majorBidi" w:hAnsiTheme="majorBidi" w:cstheme="majorBidi"/>
          <w:sz w:val="22"/>
          <w:szCs w:val="22"/>
        </w:rPr>
        <w:fldChar w:fldCharType="separate"/>
      </w:r>
      <w:r w:rsidRPr="00F75347">
        <w:rPr>
          <w:rFonts w:asciiTheme="majorBidi" w:hAnsiTheme="majorBidi" w:cstheme="majorBidi"/>
          <w:noProof/>
          <w:sz w:val="22"/>
          <w:szCs w:val="22"/>
        </w:rPr>
        <w:t>Selasi (2018)</w:t>
      </w:r>
      <w:r w:rsidRPr="00F75347">
        <w:rPr>
          <w:rFonts w:asciiTheme="majorBidi" w:hAnsiTheme="majorBidi" w:cstheme="majorBidi"/>
          <w:sz w:val="22"/>
          <w:szCs w:val="22"/>
        </w:rPr>
        <w:fldChar w:fldCharType="end"/>
      </w:r>
      <w:r w:rsidRPr="00F75347">
        <w:rPr>
          <w:rFonts w:asciiTheme="majorBidi" w:hAnsiTheme="majorBidi" w:cstheme="majorBidi"/>
          <w:sz w:val="22"/>
          <w:szCs w:val="22"/>
        </w:rPr>
        <w:t xml:space="preserve">, berbagai kegiatan yang dilakukan di pasar modal dikategorikan dalam kegiatan muamalah. </w:t>
      </w:r>
      <w:proofErr w:type="gramStart"/>
      <w:r w:rsidRPr="00F75347">
        <w:rPr>
          <w:rFonts w:asciiTheme="majorBidi" w:hAnsiTheme="majorBidi" w:cstheme="majorBidi"/>
          <w:sz w:val="22"/>
          <w:szCs w:val="22"/>
        </w:rPr>
        <w:t>Kaidah fiqh berbunyi kegiatan muamalah atau suatu kegiatan dalam dunia perniagaan hukumnya boleh, kecuali terdapat dalil yang mengharamkannya.</w:t>
      </w:r>
      <w:proofErr w:type="gramEnd"/>
      <w:r w:rsidRPr="00F75347">
        <w:rPr>
          <w:rFonts w:asciiTheme="majorBidi" w:hAnsiTheme="majorBidi" w:cstheme="majorBidi"/>
          <w:sz w:val="22"/>
          <w:szCs w:val="22"/>
        </w:rPr>
        <w:t xml:space="preserve"> </w:t>
      </w:r>
      <w:proofErr w:type="gramStart"/>
      <w:r w:rsidRPr="00F75347">
        <w:rPr>
          <w:rFonts w:asciiTheme="majorBidi" w:hAnsiTheme="majorBidi" w:cstheme="majorBidi"/>
          <w:sz w:val="22"/>
          <w:szCs w:val="22"/>
        </w:rPr>
        <w:t>Pembiayaan dan atau investasi syariah dilarang melanggar hukum syariah, transaksi yang mengandung unsur riba, ketidakpastian (</w:t>
      </w:r>
      <w:r w:rsidRPr="00F75347">
        <w:rPr>
          <w:rFonts w:asciiTheme="majorBidi" w:hAnsiTheme="majorBidi" w:cstheme="majorBidi"/>
          <w:i/>
          <w:sz w:val="22"/>
          <w:szCs w:val="22"/>
        </w:rPr>
        <w:t>gharar</w:t>
      </w:r>
      <w:r w:rsidRPr="00F75347">
        <w:rPr>
          <w:rFonts w:asciiTheme="majorBidi" w:hAnsiTheme="majorBidi" w:cstheme="majorBidi"/>
          <w:sz w:val="22"/>
          <w:szCs w:val="22"/>
        </w:rPr>
        <w:t>), dan atau unsur perjudian (</w:t>
      </w:r>
      <w:r w:rsidRPr="00F75347">
        <w:rPr>
          <w:rFonts w:asciiTheme="majorBidi" w:hAnsiTheme="majorBidi" w:cstheme="majorBidi"/>
          <w:i/>
          <w:sz w:val="22"/>
          <w:szCs w:val="22"/>
        </w:rPr>
        <w:t>maysir</w:t>
      </w:r>
      <w:r w:rsidRPr="00F75347">
        <w:rPr>
          <w:rFonts w:asciiTheme="majorBidi" w:hAnsiTheme="majorBidi" w:cstheme="majorBidi"/>
          <w:sz w:val="22"/>
          <w:szCs w:val="22"/>
        </w:rPr>
        <w:t>).</w:t>
      </w:r>
      <w:proofErr w:type="gramEnd"/>
      <w:r w:rsidRPr="00F75347">
        <w:rPr>
          <w:rFonts w:asciiTheme="majorBidi" w:hAnsiTheme="majorBidi" w:cstheme="majorBidi"/>
          <w:sz w:val="22"/>
          <w:szCs w:val="22"/>
        </w:rPr>
        <w:t xml:space="preserve"> Fatwa DSN Nomor 80/DSN-MUI/III/2011 “Penerapan Pinsip Syariah dalam Mekanisme Perdagangan Efek Bersifat Ekuitas di Pasar Regular Bursa Efek”, dijelaskan bahwa investasi bukti kepemilikan nilai sebuah perusahaan (saham) di BEI harus disesuaikan dengan prinsip syariah, dan dilarang melakukan transaksi yang tidak jelas dan tidak diperkenankan oleh syariah </w:t>
      </w:r>
      <w:r w:rsidRPr="00F75347">
        <w:rPr>
          <w:rFonts w:asciiTheme="majorBidi" w:hAnsiTheme="majorBidi" w:cstheme="majorBidi"/>
          <w:sz w:val="22"/>
          <w:szCs w:val="22"/>
        </w:rPr>
        <w:fldChar w:fldCharType="begin" w:fldLock="1"/>
      </w:r>
      <w:r w:rsidRPr="00F75347">
        <w:rPr>
          <w:rFonts w:asciiTheme="majorBidi" w:hAnsiTheme="majorBidi" w:cstheme="majorBidi"/>
          <w:sz w:val="22"/>
          <w:szCs w:val="22"/>
        </w:rPr>
        <w:instrText>ADDIN CSL_CITATION {"citationItems":[{"id":"ITEM-1","itemData":{"author":[{"dropping-particle":"","family":"Fatwa Dewan Syari'ah Nasional","given":"","non-dropping-particle":"","parse-names":false,"suffix":""}],"container-title":"Fatwa Dewan Syariah Nasional-Majelis Ulama Indonesia","id":"ITEM-1","issued":{"date-parts":[["2011"]]},"title":"Penerapan Prinsip Syariah dalam Mekanisme Perdagangan Efek Bersifat Ekuitas di Pasar Regular Bursa Efek","type":"article"},"uris":["http://www.mendeley.com/documents/?uuid=8f37dff9-d6cd-44b7-81d7-0047548922ee"]}],"mendeley":{"formattedCitation":"(Fatwa Dewan Syari’ah Nasional 2011)","plainTextFormattedCitation":"(Fatwa Dewan Syari’ah Nasional 2011)","previouslyFormattedCitation":"(Fatwa Dewan Syari’ah Nasional 2011)"},"properties":{"noteIndex":0},"schema":"https://github.com/citation-style-language/schema/raw/master/csl-citation.json"}</w:instrText>
      </w:r>
      <w:r w:rsidRPr="00F75347">
        <w:rPr>
          <w:rFonts w:asciiTheme="majorBidi" w:hAnsiTheme="majorBidi" w:cstheme="majorBidi"/>
          <w:sz w:val="22"/>
          <w:szCs w:val="22"/>
        </w:rPr>
        <w:fldChar w:fldCharType="separate"/>
      </w:r>
      <w:r w:rsidRPr="00F75347">
        <w:rPr>
          <w:rFonts w:asciiTheme="majorBidi" w:hAnsiTheme="majorBidi" w:cstheme="majorBidi"/>
          <w:noProof/>
          <w:sz w:val="22"/>
          <w:szCs w:val="22"/>
        </w:rPr>
        <w:t>(Fatwa Dewan Syari’ah Nasional 2011)</w:t>
      </w:r>
      <w:r w:rsidRPr="00F75347">
        <w:rPr>
          <w:rFonts w:asciiTheme="majorBidi" w:hAnsiTheme="majorBidi" w:cstheme="majorBidi"/>
          <w:sz w:val="22"/>
          <w:szCs w:val="22"/>
        </w:rPr>
        <w:fldChar w:fldCharType="end"/>
      </w:r>
      <w:r w:rsidRPr="00F75347">
        <w:rPr>
          <w:rFonts w:asciiTheme="majorBidi" w:hAnsiTheme="majorBidi" w:cstheme="majorBidi"/>
          <w:sz w:val="22"/>
          <w:szCs w:val="22"/>
        </w:rPr>
        <w:t>. Termasuk transaksi yang berhubungan dengan penawaran palsu (</w:t>
      </w:r>
      <w:r w:rsidRPr="00F75347">
        <w:rPr>
          <w:rFonts w:asciiTheme="majorBidi" w:hAnsiTheme="majorBidi" w:cstheme="majorBidi"/>
          <w:i/>
          <w:sz w:val="22"/>
          <w:szCs w:val="22"/>
        </w:rPr>
        <w:t>najasy</w:t>
      </w:r>
      <w:r w:rsidRPr="00F75347">
        <w:rPr>
          <w:rFonts w:asciiTheme="majorBidi" w:hAnsiTheme="majorBidi" w:cstheme="majorBidi"/>
          <w:sz w:val="22"/>
          <w:szCs w:val="22"/>
        </w:rPr>
        <w:t>), menjual sesuatu yang belum jelas (</w:t>
      </w:r>
      <w:r w:rsidRPr="00F75347">
        <w:rPr>
          <w:rFonts w:asciiTheme="majorBidi" w:hAnsiTheme="majorBidi" w:cstheme="majorBidi"/>
          <w:i/>
          <w:sz w:val="22"/>
          <w:szCs w:val="22"/>
        </w:rPr>
        <w:t>short selling</w:t>
      </w:r>
      <w:r w:rsidRPr="00F75347">
        <w:rPr>
          <w:rFonts w:asciiTheme="majorBidi" w:hAnsiTheme="majorBidi" w:cstheme="majorBidi"/>
          <w:sz w:val="22"/>
          <w:szCs w:val="22"/>
        </w:rPr>
        <w:t>), ataupun menimbun barang (efek) (</w:t>
      </w:r>
      <w:r w:rsidRPr="00F75347">
        <w:rPr>
          <w:rFonts w:asciiTheme="majorBidi" w:hAnsiTheme="majorBidi" w:cstheme="majorBidi"/>
          <w:i/>
          <w:sz w:val="22"/>
          <w:szCs w:val="22"/>
        </w:rPr>
        <w:t>ikhtikar</w:t>
      </w:r>
      <w:r w:rsidRPr="00F75347">
        <w:rPr>
          <w:rFonts w:asciiTheme="majorBidi" w:hAnsiTheme="majorBidi" w:cstheme="majorBidi"/>
          <w:sz w:val="22"/>
          <w:szCs w:val="22"/>
        </w:rPr>
        <w:t xml:space="preserve">), serta larangan menyebarluaskan informasi yang telah diketahui terlebih dahulu sebelum </w:t>
      </w:r>
      <w:r w:rsidRPr="00F75347">
        <w:rPr>
          <w:rFonts w:asciiTheme="majorBidi" w:hAnsiTheme="majorBidi" w:cstheme="majorBidi"/>
          <w:sz w:val="22"/>
          <w:szCs w:val="22"/>
        </w:rPr>
        <w:lastRenderedPageBreak/>
        <w:t>informasi tersampaikan kepada publik (</w:t>
      </w:r>
      <w:r w:rsidRPr="00F75347">
        <w:rPr>
          <w:rFonts w:asciiTheme="majorBidi" w:hAnsiTheme="majorBidi" w:cstheme="majorBidi"/>
          <w:i/>
          <w:sz w:val="22"/>
          <w:szCs w:val="22"/>
        </w:rPr>
        <w:t>insider trading</w:t>
      </w:r>
      <w:r w:rsidRPr="00F75347">
        <w:rPr>
          <w:rFonts w:asciiTheme="majorBidi" w:hAnsiTheme="majorBidi" w:cstheme="majorBidi"/>
          <w:sz w:val="22"/>
          <w:szCs w:val="22"/>
        </w:rPr>
        <w:t>) yang semata-mata untuk memperoleh keuntungan lebih.</w:t>
      </w:r>
    </w:p>
    <w:p w:rsidR="00F75347" w:rsidRPr="00F75347" w:rsidRDefault="00F75347" w:rsidP="00F75347">
      <w:pPr>
        <w:ind w:firstLine="426"/>
        <w:contextualSpacing/>
        <w:jc w:val="both"/>
        <w:rPr>
          <w:rFonts w:asciiTheme="majorBidi" w:hAnsiTheme="majorBidi" w:cstheme="majorBidi"/>
          <w:sz w:val="22"/>
          <w:szCs w:val="22"/>
        </w:rPr>
      </w:pPr>
      <w:r w:rsidRPr="00F75347">
        <w:rPr>
          <w:rFonts w:asciiTheme="majorBidi" w:hAnsiTheme="majorBidi" w:cstheme="majorBidi"/>
          <w:sz w:val="22"/>
          <w:szCs w:val="22"/>
        </w:rPr>
        <w:t xml:space="preserve">Pasar modal syariah di Indonesia dalam praktiknya hampir </w:t>
      </w:r>
      <w:proofErr w:type="gramStart"/>
      <w:r w:rsidRPr="00F75347">
        <w:rPr>
          <w:rFonts w:asciiTheme="majorBidi" w:hAnsiTheme="majorBidi" w:cstheme="majorBidi"/>
          <w:sz w:val="22"/>
          <w:szCs w:val="22"/>
        </w:rPr>
        <w:t>sama</w:t>
      </w:r>
      <w:proofErr w:type="gramEnd"/>
      <w:r w:rsidRPr="00F75347">
        <w:rPr>
          <w:rFonts w:asciiTheme="majorBidi" w:hAnsiTheme="majorBidi" w:cstheme="majorBidi"/>
          <w:sz w:val="22"/>
          <w:szCs w:val="22"/>
        </w:rPr>
        <w:t xml:space="preserve"> dengan pasar modal konvensional yang telah kita kenal selama ini. </w:t>
      </w:r>
      <w:proofErr w:type="gramStart"/>
      <w:r w:rsidRPr="00F75347">
        <w:rPr>
          <w:rFonts w:asciiTheme="majorBidi" w:hAnsiTheme="majorBidi" w:cstheme="majorBidi"/>
          <w:sz w:val="22"/>
          <w:szCs w:val="22"/>
        </w:rPr>
        <w:t>Yang membedakan pada pasar modal syariah pada penerapan dari prinsip-prinsip syariah.</w:t>
      </w:r>
      <w:proofErr w:type="gramEnd"/>
      <w:r w:rsidRPr="00F75347">
        <w:rPr>
          <w:rFonts w:asciiTheme="majorBidi" w:hAnsiTheme="majorBidi" w:cstheme="majorBidi"/>
          <w:sz w:val="22"/>
          <w:szCs w:val="22"/>
        </w:rPr>
        <w:t xml:space="preserve"> Peraturan Bapepam-LK (Badan Pengawas Pasar Modal-Lembaga Keuangan) Nomor IX.A.13 tentang Penerbitan Efek Syariah menjelaskan bahwa kegiatan usaha yang bertentangan prinsip syariah yaitu:</w:t>
      </w:r>
    </w:p>
    <w:p w:rsidR="00F75347" w:rsidRPr="00F75347" w:rsidRDefault="00F75347" w:rsidP="00F75347">
      <w:pPr>
        <w:pStyle w:val="ListParagraph"/>
        <w:numPr>
          <w:ilvl w:val="0"/>
          <w:numId w:val="8"/>
        </w:numPr>
        <w:autoSpaceDE w:val="0"/>
        <w:autoSpaceDN w:val="0"/>
        <w:adjustRightInd w:val="0"/>
        <w:ind w:left="426"/>
        <w:jc w:val="both"/>
        <w:rPr>
          <w:rFonts w:asciiTheme="majorBidi" w:hAnsiTheme="majorBidi" w:cstheme="majorBidi"/>
          <w:b/>
          <w:sz w:val="22"/>
          <w:szCs w:val="22"/>
        </w:rPr>
      </w:pPr>
      <w:r w:rsidRPr="00F75347">
        <w:rPr>
          <w:rFonts w:asciiTheme="majorBidi" w:hAnsiTheme="majorBidi" w:cstheme="majorBidi"/>
          <w:sz w:val="22"/>
          <w:szCs w:val="22"/>
        </w:rPr>
        <w:t>Perjudian, atau permainan dengan taruhan yang tergolong judi (</w:t>
      </w:r>
      <w:r w:rsidRPr="00F75347">
        <w:rPr>
          <w:rFonts w:asciiTheme="majorBidi" w:hAnsiTheme="majorBidi" w:cstheme="majorBidi"/>
          <w:i/>
          <w:sz w:val="22"/>
          <w:szCs w:val="22"/>
        </w:rPr>
        <w:t>maysir</w:t>
      </w:r>
      <w:r w:rsidRPr="00F75347">
        <w:rPr>
          <w:rFonts w:asciiTheme="majorBidi" w:hAnsiTheme="majorBidi" w:cstheme="majorBidi"/>
          <w:sz w:val="22"/>
          <w:szCs w:val="22"/>
        </w:rPr>
        <w:t>).</w:t>
      </w:r>
    </w:p>
    <w:p w:rsidR="00F75347" w:rsidRPr="00F75347" w:rsidRDefault="00F75347" w:rsidP="00F75347">
      <w:pPr>
        <w:pStyle w:val="ListParagraph"/>
        <w:numPr>
          <w:ilvl w:val="0"/>
          <w:numId w:val="8"/>
        </w:numPr>
        <w:autoSpaceDE w:val="0"/>
        <w:autoSpaceDN w:val="0"/>
        <w:adjustRightInd w:val="0"/>
        <w:spacing w:after="200"/>
        <w:ind w:left="426"/>
        <w:jc w:val="both"/>
        <w:rPr>
          <w:rFonts w:asciiTheme="majorBidi" w:hAnsiTheme="majorBidi" w:cstheme="majorBidi"/>
          <w:b/>
          <w:sz w:val="22"/>
          <w:szCs w:val="22"/>
        </w:rPr>
      </w:pPr>
      <w:r w:rsidRPr="00F75347">
        <w:rPr>
          <w:rFonts w:asciiTheme="majorBidi" w:hAnsiTheme="majorBidi" w:cstheme="majorBidi"/>
          <w:sz w:val="22"/>
          <w:szCs w:val="22"/>
        </w:rPr>
        <w:t>Memperdagangkan barang atau jasa yang tidak diperbolehkan dalam Islam, khususnya penukaran barang atau jasa yang tidak disertakan pengiriman dan penyerahan, serta perdagangan menggunakan penawaran palsu.</w:t>
      </w:r>
    </w:p>
    <w:p w:rsidR="00F75347" w:rsidRPr="00F75347" w:rsidRDefault="00F75347" w:rsidP="00F75347">
      <w:pPr>
        <w:pStyle w:val="ListParagraph"/>
        <w:numPr>
          <w:ilvl w:val="0"/>
          <w:numId w:val="8"/>
        </w:numPr>
        <w:autoSpaceDE w:val="0"/>
        <w:autoSpaceDN w:val="0"/>
        <w:adjustRightInd w:val="0"/>
        <w:spacing w:before="240" w:after="200"/>
        <w:ind w:left="426"/>
        <w:jc w:val="both"/>
        <w:rPr>
          <w:rFonts w:asciiTheme="majorBidi" w:hAnsiTheme="majorBidi" w:cstheme="majorBidi"/>
          <w:b/>
          <w:sz w:val="22"/>
          <w:szCs w:val="22"/>
        </w:rPr>
      </w:pPr>
      <w:r w:rsidRPr="00F75347">
        <w:rPr>
          <w:rFonts w:asciiTheme="majorBidi" w:hAnsiTheme="majorBidi" w:cstheme="majorBidi"/>
          <w:sz w:val="22"/>
          <w:szCs w:val="22"/>
        </w:rPr>
        <w:t>Perbankan konvensional yang menyediakan jasa keuangan ribawi dan/atau perusahaan yang berbasis bunga</w:t>
      </w:r>
    </w:p>
    <w:p w:rsidR="00F75347" w:rsidRPr="00F75347" w:rsidRDefault="00F75347" w:rsidP="00F75347">
      <w:pPr>
        <w:pStyle w:val="ListParagraph"/>
        <w:numPr>
          <w:ilvl w:val="0"/>
          <w:numId w:val="8"/>
        </w:numPr>
        <w:autoSpaceDE w:val="0"/>
        <w:autoSpaceDN w:val="0"/>
        <w:adjustRightInd w:val="0"/>
        <w:spacing w:before="240" w:after="200"/>
        <w:ind w:left="426"/>
        <w:jc w:val="both"/>
        <w:rPr>
          <w:rFonts w:asciiTheme="majorBidi" w:hAnsiTheme="majorBidi" w:cstheme="majorBidi"/>
          <w:b/>
          <w:sz w:val="22"/>
          <w:szCs w:val="22"/>
        </w:rPr>
      </w:pPr>
      <w:r w:rsidRPr="00F75347">
        <w:rPr>
          <w:rFonts w:asciiTheme="majorBidi" w:hAnsiTheme="majorBidi" w:cstheme="majorBidi"/>
          <w:sz w:val="22"/>
          <w:szCs w:val="22"/>
        </w:rPr>
        <w:t>Jual beli dengan risiko ketidakpastian (</w:t>
      </w:r>
      <w:r w:rsidRPr="00F75347">
        <w:rPr>
          <w:rFonts w:asciiTheme="majorBidi" w:hAnsiTheme="majorBidi" w:cstheme="majorBidi"/>
          <w:i/>
          <w:sz w:val="22"/>
          <w:szCs w:val="22"/>
        </w:rPr>
        <w:t>gharar</w:t>
      </w:r>
      <w:r w:rsidRPr="00F75347">
        <w:rPr>
          <w:rFonts w:asciiTheme="majorBidi" w:hAnsiTheme="majorBidi" w:cstheme="majorBidi"/>
          <w:sz w:val="22"/>
          <w:szCs w:val="22"/>
        </w:rPr>
        <w:t>).</w:t>
      </w:r>
    </w:p>
    <w:p w:rsidR="00F75347" w:rsidRPr="00F75347" w:rsidRDefault="00F75347" w:rsidP="00F75347">
      <w:pPr>
        <w:pStyle w:val="ListParagraph"/>
        <w:numPr>
          <w:ilvl w:val="0"/>
          <w:numId w:val="8"/>
        </w:numPr>
        <w:autoSpaceDE w:val="0"/>
        <w:autoSpaceDN w:val="0"/>
        <w:adjustRightInd w:val="0"/>
        <w:spacing w:before="240" w:after="200"/>
        <w:ind w:left="426"/>
        <w:jc w:val="both"/>
        <w:rPr>
          <w:rFonts w:asciiTheme="majorBidi" w:hAnsiTheme="majorBidi" w:cstheme="majorBidi"/>
          <w:b/>
          <w:sz w:val="22"/>
          <w:szCs w:val="22"/>
        </w:rPr>
      </w:pPr>
      <w:r w:rsidRPr="00F75347">
        <w:rPr>
          <w:rFonts w:asciiTheme="majorBidi" w:hAnsiTheme="majorBidi" w:cstheme="majorBidi"/>
          <w:sz w:val="22"/>
          <w:szCs w:val="22"/>
        </w:rPr>
        <w:t>Produksi, distribusi, perdagangan serta penyediaan barang atau jasa yang secara substansi melanggar hukum (</w:t>
      </w:r>
      <w:r w:rsidRPr="00F75347">
        <w:rPr>
          <w:rFonts w:asciiTheme="majorBidi" w:hAnsiTheme="majorBidi" w:cstheme="majorBidi"/>
          <w:i/>
          <w:sz w:val="22"/>
          <w:szCs w:val="22"/>
        </w:rPr>
        <w:t>haram li-dzatihi</w:t>
      </w:r>
      <w:r w:rsidRPr="00F75347">
        <w:rPr>
          <w:rFonts w:asciiTheme="majorBidi" w:hAnsiTheme="majorBidi" w:cstheme="majorBidi"/>
          <w:sz w:val="22"/>
          <w:szCs w:val="22"/>
        </w:rPr>
        <w:t>), melanggar hukum yang bukan lantaran zatnya (</w:t>
      </w:r>
      <w:r w:rsidRPr="00F75347">
        <w:rPr>
          <w:rFonts w:asciiTheme="majorBidi" w:hAnsiTheme="majorBidi" w:cstheme="majorBidi"/>
          <w:i/>
          <w:sz w:val="22"/>
          <w:szCs w:val="22"/>
        </w:rPr>
        <w:t>haram li-ghairihi</w:t>
      </w:r>
      <w:r w:rsidRPr="00F75347">
        <w:rPr>
          <w:rFonts w:asciiTheme="majorBidi" w:hAnsiTheme="majorBidi" w:cstheme="majorBidi"/>
          <w:sz w:val="22"/>
          <w:szCs w:val="22"/>
        </w:rPr>
        <w:t>) yang ditentukan oleh DSN-MUI atau berpotensi merusak moral dan mudharat.</w:t>
      </w:r>
    </w:p>
    <w:p w:rsidR="00F75347" w:rsidRPr="00F75347" w:rsidRDefault="00F75347" w:rsidP="00F75347">
      <w:pPr>
        <w:pStyle w:val="ListParagraph"/>
        <w:numPr>
          <w:ilvl w:val="0"/>
          <w:numId w:val="8"/>
        </w:numPr>
        <w:autoSpaceDE w:val="0"/>
        <w:autoSpaceDN w:val="0"/>
        <w:adjustRightInd w:val="0"/>
        <w:ind w:left="426"/>
        <w:jc w:val="both"/>
        <w:rPr>
          <w:rFonts w:asciiTheme="majorBidi" w:hAnsiTheme="majorBidi" w:cstheme="majorBidi"/>
          <w:b/>
          <w:sz w:val="22"/>
          <w:szCs w:val="22"/>
        </w:rPr>
      </w:pPr>
      <w:r w:rsidRPr="00F75347">
        <w:rPr>
          <w:rFonts w:asciiTheme="majorBidi" w:hAnsiTheme="majorBidi" w:cstheme="majorBidi"/>
          <w:sz w:val="22"/>
          <w:szCs w:val="22"/>
        </w:rPr>
        <w:t xml:space="preserve">Melakukan kegiatan usaha yang mengandung </w:t>
      </w:r>
      <w:r w:rsidRPr="00F75347">
        <w:rPr>
          <w:rFonts w:asciiTheme="majorBidi" w:hAnsiTheme="majorBidi" w:cstheme="majorBidi"/>
          <w:i/>
          <w:sz w:val="22"/>
          <w:szCs w:val="22"/>
        </w:rPr>
        <w:t xml:space="preserve">components of pay </w:t>
      </w:r>
      <w:proofErr w:type="gramStart"/>
      <w:r w:rsidRPr="00F75347">
        <w:rPr>
          <w:rFonts w:asciiTheme="majorBidi" w:hAnsiTheme="majorBidi" w:cstheme="majorBidi"/>
          <w:i/>
          <w:sz w:val="22"/>
          <w:szCs w:val="22"/>
        </w:rPr>
        <w:t>off</w:t>
      </w:r>
      <w:r w:rsidRPr="00F75347">
        <w:rPr>
          <w:rFonts w:asciiTheme="majorBidi" w:hAnsiTheme="majorBidi" w:cstheme="majorBidi"/>
          <w:sz w:val="22"/>
          <w:szCs w:val="22"/>
        </w:rPr>
        <w:t xml:space="preserve">  atau</w:t>
      </w:r>
      <w:proofErr w:type="gramEnd"/>
      <w:r w:rsidRPr="00F75347">
        <w:rPr>
          <w:rFonts w:asciiTheme="majorBidi" w:hAnsiTheme="majorBidi" w:cstheme="majorBidi"/>
          <w:sz w:val="22"/>
          <w:szCs w:val="22"/>
        </w:rPr>
        <w:t xml:space="preserve"> unsur suap menyuap (</w:t>
      </w:r>
      <w:r w:rsidRPr="00F75347">
        <w:rPr>
          <w:rFonts w:asciiTheme="majorBidi" w:hAnsiTheme="majorBidi" w:cstheme="majorBidi"/>
          <w:i/>
          <w:sz w:val="22"/>
          <w:szCs w:val="22"/>
        </w:rPr>
        <w:t>risywah</w:t>
      </w:r>
      <w:r w:rsidRPr="00F75347">
        <w:rPr>
          <w:rFonts w:asciiTheme="majorBidi" w:hAnsiTheme="majorBidi" w:cstheme="majorBidi"/>
          <w:sz w:val="22"/>
          <w:szCs w:val="22"/>
        </w:rPr>
        <w:t>).</w:t>
      </w:r>
    </w:p>
    <w:p w:rsidR="00F75347" w:rsidRPr="00F75347" w:rsidRDefault="00F75347" w:rsidP="00F75347">
      <w:pPr>
        <w:autoSpaceDE w:val="0"/>
        <w:autoSpaceDN w:val="0"/>
        <w:adjustRightInd w:val="0"/>
        <w:ind w:firstLine="426"/>
        <w:contextualSpacing/>
        <w:jc w:val="both"/>
        <w:rPr>
          <w:rFonts w:asciiTheme="majorBidi" w:hAnsiTheme="majorBidi" w:cstheme="majorBidi"/>
          <w:b/>
          <w:sz w:val="22"/>
          <w:szCs w:val="22"/>
        </w:rPr>
      </w:pPr>
      <w:proofErr w:type="gramStart"/>
      <w:r w:rsidRPr="00F75347">
        <w:rPr>
          <w:rFonts w:asciiTheme="majorBidi" w:hAnsiTheme="majorBidi" w:cstheme="majorBidi"/>
          <w:sz w:val="22"/>
          <w:szCs w:val="22"/>
        </w:rPr>
        <w:t>Undang-undang Pasar Modal dan pedoman pelaksanaannya berkaitan dengan perjanjian atau akad, teknik, dan aktivitas usahanya harus berdasarkan prinsip syariah dan jenis efek pada pasar modal syariah yang diperbolehkan merupakan yang termasuk didalam DES (Daftar Efek Syariah).</w:t>
      </w:r>
      <w:proofErr w:type="gramEnd"/>
      <w:r w:rsidRPr="00F75347">
        <w:rPr>
          <w:rFonts w:asciiTheme="majorBidi" w:hAnsiTheme="majorBidi" w:cstheme="majorBidi"/>
          <w:sz w:val="22"/>
          <w:szCs w:val="22"/>
        </w:rPr>
        <w:t xml:space="preserve"> Terdapat 4 aspek yang harus dipenuhi dalam bursa di pasar modal syariah yaitu:</w:t>
      </w:r>
    </w:p>
    <w:p w:rsidR="00F75347" w:rsidRDefault="00F75347" w:rsidP="00F75347">
      <w:pPr>
        <w:pStyle w:val="ListParagraph"/>
        <w:numPr>
          <w:ilvl w:val="0"/>
          <w:numId w:val="9"/>
        </w:numPr>
        <w:autoSpaceDE w:val="0"/>
        <w:autoSpaceDN w:val="0"/>
        <w:adjustRightInd w:val="0"/>
        <w:spacing w:after="120"/>
        <w:ind w:left="426" w:hanging="426"/>
        <w:jc w:val="both"/>
        <w:rPr>
          <w:rFonts w:asciiTheme="majorBidi" w:hAnsiTheme="majorBidi" w:cstheme="majorBidi"/>
          <w:sz w:val="22"/>
          <w:szCs w:val="22"/>
        </w:rPr>
      </w:pPr>
      <w:r w:rsidRPr="00F75347">
        <w:rPr>
          <w:rFonts w:asciiTheme="majorBidi" w:hAnsiTheme="majorBidi" w:cstheme="majorBidi"/>
          <w:sz w:val="22"/>
          <w:szCs w:val="22"/>
        </w:rPr>
        <w:t>Perusahaan (penjual) efek yang diterbitkan memenuhi kewajaran, kehati-hatian, keadilan dan transparasi.</w:t>
      </w:r>
    </w:p>
    <w:p w:rsidR="00F75347" w:rsidRPr="00F75347" w:rsidRDefault="00F75347" w:rsidP="00F75347">
      <w:pPr>
        <w:pStyle w:val="ListParagraph"/>
        <w:numPr>
          <w:ilvl w:val="0"/>
          <w:numId w:val="9"/>
        </w:numPr>
        <w:autoSpaceDE w:val="0"/>
        <w:autoSpaceDN w:val="0"/>
        <w:adjustRightInd w:val="0"/>
        <w:spacing w:before="240" w:after="120"/>
        <w:ind w:left="426" w:hanging="426"/>
        <w:jc w:val="both"/>
        <w:rPr>
          <w:rFonts w:asciiTheme="majorBidi" w:hAnsiTheme="majorBidi" w:cstheme="majorBidi"/>
          <w:sz w:val="22"/>
          <w:szCs w:val="22"/>
        </w:rPr>
      </w:pPr>
      <w:r w:rsidRPr="00F75347">
        <w:rPr>
          <w:rFonts w:asciiTheme="majorBidi" w:hAnsiTheme="majorBidi" w:cstheme="majorBidi"/>
          <w:sz w:val="22"/>
          <w:szCs w:val="22"/>
        </w:rPr>
        <w:t>Pelaku pasar modal (pendukung keuangan) memiliki informasi, pengetahuan dan pemahaman tentang risiko kerugian dan keuntungan dari pertukaran pada pasar modal syariah.</w:t>
      </w:r>
    </w:p>
    <w:p w:rsidR="00F75347" w:rsidRDefault="00F75347" w:rsidP="00F75347">
      <w:pPr>
        <w:pStyle w:val="ListParagraph"/>
        <w:numPr>
          <w:ilvl w:val="0"/>
          <w:numId w:val="9"/>
        </w:numPr>
        <w:autoSpaceDE w:val="0"/>
        <w:autoSpaceDN w:val="0"/>
        <w:adjustRightInd w:val="0"/>
        <w:spacing w:before="240" w:after="120"/>
        <w:ind w:left="426" w:hanging="426"/>
        <w:jc w:val="both"/>
        <w:rPr>
          <w:rFonts w:asciiTheme="majorBidi" w:hAnsiTheme="majorBidi" w:cstheme="majorBidi"/>
          <w:sz w:val="22"/>
          <w:szCs w:val="22"/>
        </w:rPr>
      </w:pPr>
      <w:r w:rsidRPr="00F75347">
        <w:rPr>
          <w:rFonts w:asciiTheme="majorBidi" w:hAnsiTheme="majorBidi" w:cstheme="majorBidi"/>
          <w:sz w:val="22"/>
          <w:szCs w:val="22"/>
        </w:rPr>
        <w:t>Informasi bursa efek yang transparan dan waktu yang merata di publik sebagai kebutuhan dasar mekanisme pasar yang wajar.</w:t>
      </w:r>
    </w:p>
    <w:p w:rsidR="00997A15" w:rsidRPr="00F75347" w:rsidRDefault="00F75347" w:rsidP="00F75347">
      <w:pPr>
        <w:pStyle w:val="ListParagraph"/>
        <w:numPr>
          <w:ilvl w:val="0"/>
          <w:numId w:val="9"/>
        </w:numPr>
        <w:autoSpaceDE w:val="0"/>
        <w:autoSpaceDN w:val="0"/>
        <w:adjustRightInd w:val="0"/>
        <w:spacing w:before="240" w:after="120"/>
        <w:ind w:left="426" w:hanging="426"/>
        <w:jc w:val="both"/>
        <w:rPr>
          <w:rFonts w:asciiTheme="majorBidi" w:hAnsiTheme="majorBidi" w:cstheme="majorBidi"/>
          <w:sz w:val="22"/>
          <w:szCs w:val="22"/>
        </w:rPr>
      </w:pPr>
      <w:r w:rsidRPr="00F75347">
        <w:rPr>
          <w:rFonts w:asciiTheme="majorBidi" w:hAnsiTheme="majorBidi" w:cstheme="majorBidi"/>
          <w:sz w:val="22"/>
          <w:szCs w:val="22"/>
        </w:rPr>
        <w:t>Otoritas pasar modal secara efektif melaksanakan pengawasan dan penegakkan hukum</w:t>
      </w:r>
    </w:p>
    <w:p w:rsidR="00604893" w:rsidRPr="00F268B1" w:rsidRDefault="00604893" w:rsidP="00F268B1">
      <w:pPr>
        <w:autoSpaceDE w:val="0"/>
        <w:autoSpaceDN w:val="0"/>
        <w:adjustRightInd w:val="0"/>
        <w:jc w:val="both"/>
        <w:rPr>
          <w:rFonts w:asciiTheme="majorBidi" w:hAnsiTheme="majorBidi" w:cstheme="majorBidi"/>
          <w:b/>
          <w:sz w:val="22"/>
          <w:szCs w:val="22"/>
        </w:rPr>
      </w:pPr>
      <w:r w:rsidRPr="00F268B1">
        <w:rPr>
          <w:rFonts w:asciiTheme="majorBidi" w:hAnsiTheme="majorBidi" w:cstheme="majorBidi"/>
          <w:b/>
          <w:sz w:val="22"/>
          <w:szCs w:val="22"/>
        </w:rPr>
        <w:t>Literasi Keuangan Syariah</w:t>
      </w:r>
    </w:p>
    <w:p w:rsidR="00604893" w:rsidRPr="00604893" w:rsidRDefault="00604893" w:rsidP="00604893">
      <w:pPr>
        <w:autoSpaceDE w:val="0"/>
        <w:autoSpaceDN w:val="0"/>
        <w:adjustRightInd w:val="0"/>
        <w:ind w:firstLine="426"/>
        <w:jc w:val="both"/>
        <w:rPr>
          <w:rFonts w:asciiTheme="majorBidi" w:hAnsiTheme="majorBidi" w:cstheme="majorBidi"/>
          <w:sz w:val="22"/>
          <w:szCs w:val="22"/>
        </w:rPr>
      </w:pPr>
      <w:r w:rsidRPr="00604893">
        <w:rPr>
          <w:rFonts w:asciiTheme="majorBidi" w:hAnsiTheme="majorBidi" w:cstheme="majorBidi"/>
          <w:sz w:val="22"/>
          <w:szCs w:val="22"/>
        </w:rPr>
        <w:t xml:space="preserve">Literasi keuangan syariah merupakan keahlian atau kemampuan memahami dengan baik produk dan jasa keuangan syariah, dan sanggup menjadi pengaruh pada perilaku individu dengan pertimbangan dan percaya diri dalam membuat keputusan keuangan syariah berdasarkan prinsip syariah </w:t>
      </w:r>
      <w:r w:rsidRPr="00604893">
        <w:rPr>
          <w:rFonts w:asciiTheme="majorBidi" w:hAnsiTheme="majorBidi" w:cstheme="majorBidi"/>
          <w:sz w:val="22"/>
          <w:szCs w:val="22"/>
        </w:rPr>
        <w:fldChar w:fldCharType="begin" w:fldLock="1"/>
      </w:r>
      <w:r w:rsidRPr="00604893">
        <w:rPr>
          <w:rFonts w:asciiTheme="majorBidi" w:hAnsiTheme="majorBidi" w:cstheme="majorBidi"/>
          <w:sz w:val="22"/>
          <w:szCs w:val="22"/>
        </w:rPr>
        <w:instrText>ADDIN CSL_CITATION {"citationItems":[{"id":"ITEM-1","itemData":{"DOI":"10.47700/jiefes.v2i2.3292","ISSN":"2723-6730","abstract":"AbstractThe increase in the number of Indonesians Muslim population, sharia shares and the growth of sharia capital market assets are inversely proportional to the level of Islamic financial literacy and the Islamic capital market of the Indonesian population which is still very low than conventional based on the 2019 National Survey of Financial Literacy and Inclusion. This research aims to investigate the influence of Islamic financial literacy, perception of return, and motivation on investment interest in the Islamic capital market. The research method is quantitative with a sample of 150 Jabodetabek people who know about the Islamic capital market. Data was collected by questionnaire through google form. Analysis of the data used is multiple linear regression using SPSS version 25. The results of the research found that simultaneously there is an influence between Islamic financial literacy, perception of return, and motivation on investment interest. Partially, perception of return and motivation have a positive and significant effect, while Islamic financial literacy has no effect on investment interest. The results of the coefficient of determination test explained that the three independent variables influenced investment interest as much as 22%, the remaining 78% was the influence of independent variables outside the modelAbstrak Peningkatan jumlah penduduk muslim Indonesia dan jumlah saham syariah serta pertumbuhan aset pasar modal syariah berbanding terbalik dengan tingkat literasi keuangan syariah dan pasar modal syariah penduduk Indonesia yang masih sangat rendah daripada konvensional berdasarkan Survei Nasional Literasi dan Inklusi Keuangan tahun 2019. Kajian ini bertujuan untuk mengetahui pengaruh literasi keuangan syariah, persepsi imbal hasil, dan motivasi pada minat investasi di pasar modal syariah. Metode penelitian adalah kuantitatif dengan sampel 150 masyarakat Jabodetabek yang mengetahui tentang pasar modal syariah. Data dikumpulkan dengan kuesioner melalui google form. Analisis data yang digunakan yaitu regresi linier berganda menggunakan SPSS versi 25. Hasil kajian ditemukan bahwasanya secara simultan terdapat pengaruh antara literasi keuangan syariah, persepsi imbal hasil, dan motivasi pada minat investasi. Secara parsial, persepsi imbal hasil dan motivasi berpengaruh positif dan signifikan, sedangkan literasi keuangan syariah tidak berpengaruh pada minat investasi. Hasil uji koefisien determinasi dijelaskan bahwa ketiga variab…","author":[{"dropping-particle":"","family":"Puspitasari","given":"Vania Evanita","non-dropping-particle":"","parse-names":false,"suffix":""},{"dropping-particle":"","family":"Yetty","given":"Fitri","non-dropping-particle":"","parse-names":false,"suffix":""},{"dropping-particle":"","family":"Nugraheni","given":"Siwi","non-dropping-particle":"","parse-names":false,"suffix":""}],"container-title":"Journal of Islamic Economics and Finance Studies","id":"ITEM-1","issue":"2","issued":{"date-parts":[["2021"]]},"page":"122-141","title":"Pengaruh Literasi Keuangan Syariah, Persepsi Imbal Hasil, dan Motivasi terhadap Minat Investasi di Pasar Modal Syariah","type":"article-journal","volume":"2"},"uris":["http://www.mendeley.com/documents/?uuid=1105f8e7-4216-4ef4-a330-f76f97ef2fb5"]}],"mendeley":{"formattedCitation":"(Puspitasari et al. 2021)","plainTextFormattedCitation":"(Puspitasari et al. 2021)","previouslyFormattedCitation":"(Puspitasari et al. 2021)"},"properties":{"noteIndex":0},"schema":"https://github.com/citation-style-language/schema/raw/master/csl-citation.json"}</w:instrText>
      </w:r>
      <w:r w:rsidRPr="00604893">
        <w:rPr>
          <w:rFonts w:asciiTheme="majorBidi" w:hAnsiTheme="majorBidi" w:cstheme="majorBidi"/>
          <w:sz w:val="22"/>
          <w:szCs w:val="22"/>
        </w:rPr>
        <w:fldChar w:fldCharType="separate"/>
      </w:r>
      <w:r w:rsidRPr="00604893">
        <w:rPr>
          <w:rFonts w:asciiTheme="majorBidi" w:hAnsiTheme="majorBidi" w:cstheme="majorBidi"/>
          <w:noProof/>
          <w:sz w:val="22"/>
          <w:szCs w:val="22"/>
        </w:rPr>
        <w:t>(Puspitasari et al. 2021)</w:t>
      </w:r>
      <w:r w:rsidRPr="00604893">
        <w:rPr>
          <w:rFonts w:asciiTheme="majorBidi" w:hAnsiTheme="majorBidi" w:cstheme="majorBidi"/>
          <w:sz w:val="22"/>
          <w:szCs w:val="22"/>
        </w:rPr>
        <w:fldChar w:fldCharType="end"/>
      </w:r>
      <w:r w:rsidRPr="00604893">
        <w:rPr>
          <w:rFonts w:asciiTheme="majorBidi" w:hAnsiTheme="majorBidi" w:cstheme="majorBidi"/>
          <w:sz w:val="22"/>
          <w:szCs w:val="22"/>
        </w:rPr>
        <w:t xml:space="preserve">. Literasi keuangan memegang peranan yang penting dalam mengelola keuangan pribadi dan menjadi dasar bagi setiap individu dalam menciptakan keputusan keuangannya, khususnya untuk menanamkan </w:t>
      </w:r>
      <w:proofErr w:type="gramStart"/>
      <w:r w:rsidRPr="00604893">
        <w:rPr>
          <w:rFonts w:asciiTheme="majorBidi" w:hAnsiTheme="majorBidi" w:cstheme="majorBidi"/>
          <w:sz w:val="22"/>
          <w:szCs w:val="22"/>
        </w:rPr>
        <w:t>dana</w:t>
      </w:r>
      <w:proofErr w:type="gramEnd"/>
      <w:r w:rsidRPr="00604893">
        <w:rPr>
          <w:rFonts w:asciiTheme="majorBidi" w:hAnsiTheme="majorBidi" w:cstheme="majorBidi"/>
          <w:sz w:val="22"/>
          <w:szCs w:val="22"/>
        </w:rPr>
        <w:t xml:space="preserve"> di pasar modal. </w:t>
      </w:r>
      <w:r w:rsidRPr="00604893">
        <w:rPr>
          <w:rFonts w:asciiTheme="majorBidi" w:hAnsiTheme="majorBidi" w:cstheme="majorBidi"/>
          <w:sz w:val="22"/>
          <w:szCs w:val="22"/>
        </w:rPr>
        <w:fldChar w:fldCharType="begin" w:fldLock="1"/>
      </w:r>
      <w:r w:rsidRPr="00604893">
        <w:rPr>
          <w:rFonts w:asciiTheme="majorBidi" w:hAnsiTheme="majorBidi" w:cstheme="majorBidi"/>
          <w:sz w:val="22"/>
          <w:szCs w:val="22"/>
        </w:rPr>
        <w:instrText>ADDIN CSL_CITATION {"citationItems":[{"id":"ITEM-1","itemData":{"DOI":"10.21043/equilibrium.v7i1.4258","ISSN":"2355-0228","abstract":"… Keywords: financial literacy awareness, sharia financial literacy, students, factor analysis PENDAHULUAN … Gender merupakan yang berpengaruh terhadap literasi keuangan … Analisis Faktor Kesadaran Literasi Keuangan Syariah Mahasiswa Keuangan dan Perbakan Syariah …","author":[{"dropping-particle":"","family":"Nasution","given":"Anriza Witi","non-dropping-particle":"","parse-names":false,"suffix":""},{"dropping-particle":"","family":"AK","given":"Marlya Fatira","non-dropping-particle":"","parse-names":false,"suffix":""}],"container-title":"Equilibrium: Jurnal Ekonomi Syariah","id":"ITEM-1","issue":"1","issued":{"date-parts":[["2019"]]},"page":"40","title":"Analisis Faktor Kesadaran Literasi Keuangan Syariah Mahasiswa Keuangan Dan Perbakan Syariah","type":"article-journal","volume":"7"},"uris":["http://www.mendeley.com/documents/?uuid=c917e12f-dcf4-417a-8cd8-7f9fba7ce943"]}],"mendeley":{"formattedCitation":"(Nasution dan AK 2019)","manualFormatting":"Nasution dan AK (2019)","plainTextFormattedCitation":"(Nasution dan AK 2019)","previouslyFormattedCitation":"(Nasution dan AK 2019)"},"properties":{"noteIndex":0},"schema":"https://github.com/citation-style-language/schema/raw/master/csl-citation.json"}</w:instrText>
      </w:r>
      <w:r w:rsidRPr="00604893">
        <w:rPr>
          <w:rFonts w:asciiTheme="majorBidi" w:hAnsiTheme="majorBidi" w:cstheme="majorBidi"/>
          <w:sz w:val="22"/>
          <w:szCs w:val="22"/>
        </w:rPr>
        <w:fldChar w:fldCharType="separate"/>
      </w:r>
      <w:r w:rsidRPr="00604893">
        <w:rPr>
          <w:rFonts w:asciiTheme="majorBidi" w:hAnsiTheme="majorBidi" w:cstheme="majorBidi"/>
          <w:noProof/>
          <w:sz w:val="22"/>
          <w:szCs w:val="22"/>
        </w:rPr>
        <w:t>Nasution dan AK (2019)</w:t>
      </w:r>
      <w:r w:rsidRPr="00604893">
        <w:rPr>
          <w:rFonts w:asciiTheme="majorBidi" w:hAnsiTheme="majorBidi" w:cstheme="majorBidi"/>
          <w:sz w:val="22"/>
          <w:szCs w:val="22"/>
        </w:rPr>
        <w:fldChar w:fldCharType="end"/>
      </w:r>
      <w:r w:rsidRPr="00604893">
        <w:rPr>
          <w:rFonts w:asciiTheme="majorBidi" w:hAnsiTheme="majorBidi" w:cstheme="majorBidi"/>
          <w:sz w:val="22"/>
          <w:szCs w:val="22"/>
        </w:rPr>
        <w:t>, menganalisis faktor kesadaran literasi keuangan syariah, bahwa berinvestasi kita harus dapat mengetahui pengetahuan dasar dan memilah produk serta layanan keuangan berbasis syariah yang cocok dengan kebutuhan kita, keuntungan dan resiko kerugiannya, hak beserta kewajiban, dan yakin bahwa barang dan administrasi moneter yang dipilih dapat lebih mengembangkan kesejahteraan hidup dunia dan akhirat sesuai aturan syariah yang halal, aman, dan menguntungkan.</w:t>
      </w:r>
    </w:p>
    <w:p w:rsidR="00604893" w:rsidRPr="00604893" w:rsidRDefault="00604893" w:rsidP="00604893">
      <w:pPr>
        <w:autoSpaceDE w:val="0"/>
        <w:autoSpaceDN w:val="0"/>
        <w:adjustRightInd w:val="0"/>
        <w:ind w:firstLine="426"/>
        <w:jc w:val="both"/>
        <w:rPr>
          <w:rFonts w:asciiTheme="majorBidi" w:hAnsiTheme="majorBidi" w:cstheme="majorBidi"/>
          <w:sz w:val="22"/>
          <w:szCs w:val="22"/>
        </w:rPr>
      </w:pPr>
      <w:r w:rsidRPr="00604893">
        <w:rPr>
          <w:rFonts w:asciiTheme="majorBidi" w:hAnsiTheme="majorBidi" w:cstheme="majorBidi"/>
          <w:sz w:val="22"/>
          <w:szCs w:val="22"/>
        </w:rPr>
        <w:t xml:space="preserve">Seberapa tinggi literasi “melek” keuangan seseorang dapat diukur berdasarkan 4 tingkatan menurut Otoritas Jasa Keuangan, yaitu: </w:t>
      </w:r>
    </w:p>
    <w:p w:rsidR="00604893" w:rsidRPr="00604893" w:rsidRDefault="00604893" w:rsidP="00604893">
      <w:pPr>
        <w:pStyle w:val="ListParagraph"/>
        <w:numPr>
          <w:ilvl w:val="0"/>
          <w:numId w:val="12"/>
        </w:numPr>
        <w:autoSpaceDE w:val="0"/>
        <w:autoSpaceDN w:val="0"/>
        <w:adjustRightInd w:val="0"/>
        <w:spacing w:after="200" w:line="276" w:lineRule="auto"/>
        <w:ind w:left="426"/>
        <w:jc w:val="both"/>
        <w:rPr>
          <w:rFonts w:asciiTheme="majorBidi" w:hAnsiTheme="majorBidi" w:cstheme="majorBidi"/>
          <w:i/>
          <w:sz w:val="22"/>
          <w:szCs w:val="22"/>
        </w:rPr>
      </w:pPr>
      <w:r w:rsidRPr="00604893">
        <w:rPr>
          <w:rFonts w:asciiTheme="majorBidi" w:hAnsiTheme="majorBidi" w:cstheme="majorBidi"/>
          <w:i/>
          <w:sz w:val="22"/>
          <w:szCs w:val="22"/>
        </w:rPr>
        <w:t>Well Literate</w:t>
      </w:r>
    </w:p>
    <w:p w:rsidR="00604893" w:rsidRPr="00604893" w:rsidRDefault="00604893" w:rsidP="00604893">
      <w:pPr>
        <w:pStyle w:val="ListParagraph"/>
        <w:autoSpaceDE w:val="0"/>
        <w:autoSpaceDN w:val="0"/>
        <w:adjustRightInd w:val="0"/>
        <w:ind w:left="426"/>
        <w:jc w:val="both"/>
        <w:rPr>
          <w:rFonts w:asciiTheme="majorBidi" w:hAnsiTheme="majorBidi" w:cstheme="majorBidi"/>
          <w:sz w:val="22"/>
          <w:szCs w:val="22"/>
        </w:rPr>
      </w:pPr>
      <w:r w:rsidRPr="00604893">
        <w:rPr>
          <w:rFonts w:asciiTheme="majorBidi" w:hAnsiTheme="majorBidi" w:cstheme="majorBidi"/>
          <w:sz w:val="22"/>
          <w:szCs w:val="22"/>
        </w:rPr>
        <w:lastRenderedPageBreak/>
        <w:t xml:space="preserve">Dapat dikatakan bahwa seseorang terliterasi dengan baik dari pengetahuan serta yakin </w:t>
      </w:r>
      <w:proofErr w:type="gramStart"/>
      <w:r w:rsidRPr="00604893">
        <w:rPr>
          <w:rFonts w:asciiTheme="majorBidi" w:hAnsiTheme="majorBidi" w:cstheme="majorBidi"/>
          <w:sz w:val="22"/>
          <w:szCs w:val="22"/>
        </w:rPr>
        <w:t>akan</w:t>
      </w:r>
      <w:proofErr w:type="gramEnd"/>
      <w:r w:rsidRPr="00604893">
        <w:rPr>
          <w:rFonts w:asciiTheme="majorBidi" w:hAnsiTheme="majorBidi" w:cstheme="majorBidi"/>
          <w:sz w:val="22"/>
          <w:szCs w:val="22"/>
        </w:rPr>
        <w:t xml:space="preserve"> kemampuan yang dimiliki tentang lembaga jasa keuangan, produk keuangan yang dihasilkan, serta jasa keuangan yang ditawarkan.</w:t>
      </w:r>
    </w:p>
    <w:p w:rsidR="00604893" w:rsidRPr="00604893" w:rsidRDefault="00604893" w:rsidP="00604893">
      <w:pPr>
        <w:pStyle w:val="ListParagraph"/>
        <w:numPr>
          <w:ilvl w:val="0"/>
          <w:numId w:val="12"/>
        </w:numPr>
        <w:autoSpaceDE w:val="0"/>
        <w:autoSpaceDN w:val="0"/>
        <w:adjustRightInd w:val="0"/>
        <w:spacing w:after="200" w:line="276" w:lineRule="auto"/>
        <w:ind w:left="426"/>
        <w:jc w:val="both"/>
        <w:rPr>
          <w:rFonts w:asciiTheme="majorBidi" w:hAnsiTheme="majorBidi" w:cstheme="majorBidi"/>
          <w:i/>
          <w:sz w:val="22"/>
          <w:szCs w:val="22"/>
        </w:rPr>
      </w:pPr>
      <w:r w:rsidRPr="00604893">
        <w:rPr>
          <w:rFonts w:asciiTheme="majorBidi" w:hAnsiTheme="majorBidi" w:cstheme="majorBidi"/>
          <w:i/>
          <w:sz w:val="22"/>
          <w:szCs w:val="22"/>
        </w:rPr>
        <w:t>Sufficient Literate</w:t>
      </w:r>
    </w:p>
    <w:p w:rsidR="00604893" w:rsidRPr="00604893" w:rsidRDefault="00604893" w:rsidP="00604893">
      <w:pPr>
        <w:pStyle w:val="ListParagraph"/>
        <w:autoSpaceDE w:val="0"/>
        <w:autoSpaceDN w:val="0"/>
        <w:adjustRightInd w:val="0"/>
        <w:ind w:left="426"/>
        <w:jc w:val="both"/>
        <w:rPr>
          <w:rFonts w:asciiTheme="majorBidi" w:hAnsiTheme="majorBidi" w:cstheme="majorBidi"/>
          <w:sz w:val="22"/>
          <w:szCs w:val="22"/>
        </w:rPr>
      </w:pPr>
      <w:proofErr w:type="gramStart"/>
      <w:r w:rsidRPr="00604893">
        <w:rPr>
          <w:rFonts w:asciiTheme="majorBidi" w:hAnsiTheme="majorBidi" w:cstheme="majorBidi"/>
          <w:sz w:val="22"/>
          <w:szCs w:val="22"/>
        </w:rPr>
        <w:t>Seseorang dikatakan cukup memiliki pengetahuan dan keyakinan perihal lembaga jasa keuangan, produk dan jasa keuangan.</w:t>
      </w:r>
      <w:proofErr w:type="gramEnd"/>
      <w:r w:rsidRPr="00604893">
        <w:rPr>
          <w:rFonts w:asciiTheme="majorBidi" w:hAnsiTheme="majorBidi" w:cstheme="majorBidi"/>
          <w:sz w:val="22"/>
          <w:szCs w:val="22"/>
        </w:rPr>
        <w:t xml:space="preserve"> Termasuk pada tingkatan ini tidak menutup kemungkinan bahwa seseorang telah mengerti fitur-fitur yang terdapat pada lembaga jasa keuangan, manfaat atau risiko yang </w:t>
      </w:r>
      <w:proofErr w:type="gramStart"/>
      <w:r w:rsidRPr="00604893">
        <w:rPr>
          <w:rFonts w:asciiTheme="majorBidi" w:hAnsiTheme="majorBidi" w:cstheme="majorBidi"/>
          <w:sz w:val="22"/>
          <w:szCs w:val="22"/>
        </w:rPr>
        <w:t>akan</w:t>
      </w:r>
      <w:proofErr w:type="gramEnd"/>
      <w:r w:rsidRPr="00604893">
        <w:rPr>
          <w:rFonts w:asciiTheme="majorBidi" w:hAnsiTheme="majorBidi" w:cstheme="majorBidi"/>
          <w:sz w:val="22"/>
          <w:szCs w:val="22"/>
        </w:rPr>
        <w:t xml:space="preserve"> didapatkan, serta hak dan kewajiban produk dan jasa kuangan.</w:t>
      </w:r>
    </w:p>
    <w:p w:rsidR="00604893" w:rsidRPr="00604893" w:rsidRDefault="00604893" w:rsidP="00604893">
      <w:pPr>
        <w:pStyle w:val="ListParagraph"/>
        <w:numPr>
          <w:ilvl w:val="0"/>
          <w:numId w:val="12"/>
        </w:numPr>
        <w:autoSpaceDE w:val="0"/>
        <w:autoSpaceDN w:val="0"/>
        <w:adjustRightInd w:val="0"/>
        <w:spacing w:after="200" w:line="276" w:lineRule="auto"/>
        <w:ind w:left="426"/>
        <w:jc w:val="both"/>
        <w:rPr>
          <w:rFonts w:asciiTheme="majorBidi" w:hAnsiTheme="majorBidi" w:cstheme="majorBidi"/>
          <w:i/>
          <w:sz w:val="22"/>
          <w:szCs w:val="22"/>
        </w:rPr>
      </w:pPr>
      <w:r w:rsidRPr="00604893">
        <w:rPr>
          <w:rFonts w:asciiTheme="majorBidi" w:hAnsiTheme="majorBidi" w:cstheme="majorBidi"/>
          <w:i/>
          <w:sz w:val="22"/>
          <w:szCs w:val="22"/>
        </w:rPr>
        <w:t>Less Literate</w:t>
      </w:r>
    </w:p>
    <w:p w:rsidR="00604893" w:rsidRPr="00604893" w:rsidRDefault="00604893" w:rsidP="00604893">
      <w:pPr>
        <w:pStyle w:val="ListParagraph"/>
        <w:autoSpaceDE w:val="0"/>
        <w:autoSpaceDN w:val="0"/>
        <w:adjustRightInd w:val="0"/>
        <w:ind w:left="426"/>
        <w:jc w:val="both"/>
        <w:rPr>
          <w:rFonts w:asciiTheme="majorBidi" w:hAnsiTheme="majorBidi" w:cstheme="majorBidi"/>
          <w:sz w:val="22"/>
          <w:szCs w:val="22"/>
        </w:rPr>
      </w:pPr>
      <w:proofErr w:type="gramStart"/>
      <w:r w:rsidRPr="00604893">
        <w:rPr>
          <w:rFonts w:asciiTheme="majorBidi" w:hAnsiTheme="majorBidi" w:cstheme="majorBidi"/>
          <w:sz w:val="22"/>
          <w:szCs w:val="22"/>
        </w:rPr>
        <w:t>Tingkatan yang diukur dari seseorang apabila sebatas memiliki pengetahuan mengenai lembaga jasa keuangan yang ditawarkan.</w:t>
      </w:r>
      <w:proofErr w:type="gramEnd"/>
    </w:p>
    <w:p w:rsidR="00604893" w:rsidRPr="00604893" w:rsidRDefault="00604893" w:rsidP="00604893">
      <w:pPr>
        <w:pStyle w:val="ListParagraph"/>
        <w:numPr>
          <w:ilvl w:val="0"/>
          <w:numId w:val="12"/>
        </w:numPr>
        <w:autoSpaceDE w:val="0"/>
        <w:autoSpaceDN w:val="0"/>
        <w:adjustRightInd w:val="0"/>
        <w:spacing w:after="200" w:line="276" w:lineRule="auto"/>
        <w:ind w:left="426"/>
        <w:jc w:val="both"/>
        <w:rPr>
          <w:rFonts w:asciiTheme="majorBidi" w:hAnsiTheme="majorBidi" w:cstheme="majorBidi"/>
          <w:i/>
          <w:sz w:val="22"/>
          <w:szCs w:val="22"/>
        </w:rPr>
      </w:pPr>
      <w:r w:rsidRPr="00604893">
        <w:rPr>
          <w:rFonts w:asciiTheme="majorBidi" w:hAnsiTheme="majorBidi" w:cstheme="majorBidi"/>
          <w:i/>
          <w:sz w:val="22"/>
          <w:szCs w:val="22"/>
        </w:rPr>
        <w:t>Not Literate</w:t>
      </w:r>
    </w:p>
    <w:p w:rsidR="00604893" w:rsidRPr="00604893" w:rsidRDefault="00604893" w:rsidP="00604893">
      <w:pPr>
        <w:pStyle w:val="ListParagraph"/>
        <w:autoSpaceDE w:val="0"/>
        <w:autoSpaceDN w:val="0"/>
        <w:adjustRightInd w:val="0"/>
        <w:ind w:left="426"/>
        <w:jc w:val="both"/>
        <w:rPr>
          <w:rFonts w:asciiTheme="majorBidi" w:hAnsiTheme="majorBidi" w:cstheme="majorBidi"/>
          <w:sz w:val="22"/>
          <w:szCs w:val="22"/>
        </w:rPr>
      </w:pPr>
      <w:proofErr w:type="gramStart"/>
      <w:r w:rsidRPr="00604893">
        <w:rPr>
          <w:rFonts w:asciiTheme="majorBidi" w:hAnsiTheme="majorBidi" w:cstheme="majorBidi"/>
          <w:sz w:val="22"/>
          <w:szCs w:val="22"/>
        </w:rPr>
        <w:t>Diukur apabila seseorang yang satu pun tidak memiliki pengetahuan dan keyakinan serta tidak memiliki kemampuan menggunakan lembaga keuangan, layanan dan produk keuangan yang terkait.</w:t>
      </w:r>
      <w:proofErr w:type="gramEnd"/>
      <w:r w:rsidRPr="00604893">
        <w:rPr>
          <w:rFonts w:asciiTheme="majorBidi" w:hAnsiTheme="majorBidi" w:cstheme="majorBidi"/>
          <w:sz w:val="22"/>
          <w:szCs w:val="22"/>
        </w:rPr>
        <w:t xml:space="preserve"> </w:t>
      </w:r>
    </w:p>
    <w:p w:rsidR="00604893" w:rsidRPr="00604893" w:rsidRDefault="00604893" w:rsidP="00604893">
      <w:pPr>
        <w:autoSpaceDE w:val="0"/>
        <w:autoSpaceDN w:val="0"/>
        <w:adjustRightInd w:val="0"/>
        <w:ind w:firstLine="426"/>
        <w:jc w:val="both"/>
        <w:rPr>
          <w:rFonts w:asciiTheme="majorBidi" w:hAnsiTheme="majorBidi" w:cstheme="majorBidi"/>
          <w:sz w:val="22"/>
          <w:szCs w:val="22"/>
        </w:rPr>
      </w:pPr>
      <w:r w:rsidRPr="00604893">
        <w:rPr>
          <w:rFonts w:asciiTheme="majorBidi" w:hAnsiTheme="majorBidi" w:cstheme="majorBidi"/>
          <w:i/>
          <w:sz w:val="22"/>
          <w:szCs w:val="22"/>
        </w:rPr>
        <w:t>Financial Literacy</w:t>
      </w:r>
      <w:r w:rsidRPr="00604893">
        <w:rPr>
          <w:rFonts w:asciiTheme="majorBidi" w:hAnsiTheme="majorBidi" w:cstheme="majorBidi"/>
          <w:sz w:val="22"/>
          <w:szCs w:val="22"/>
        </w:rPr>
        <w:t xml:space="preserve"> diperluas menjadi </w:t>
      </w:r>
      <w:r w:rsidRPr="00604893">
        <w:rPr>
          <w:rFonts w:asciiTheme="majorBidi" w:hAnsiTheme="majorBidi" w:cstheme="majorBidi"/>
          <w:i/>
          <w:iCs/>
          <w:sz w:val="22"/>
          <w:szCs w:val="22"/>
        </w:rPr>
        <w:t>Islamic Financial Literacy</w:t>
      </w:r>
      <w:r w:rsidRPr="00604893">
        <w:rPr>
          <w:rFonts w:asciiTheme="majorBidi" w:hAnsiTheme="majorBidi" w:cstheme="majorBidi"/>
          <w:sz w:val="22"/>
          <w:szCs w:val="22"/>
        </w:rPr>
        <w:t xml:space="preserve"> yang berarti, seseorang dapat memahami dengan baik dan benar mengenai produk dan layanan keuangan syariah yang bebas dari unsur MAGHRIB (</w:t>
      </w:r>
      <w:r w:rsidRPr="00604893">
        <w:rPr>
          <w:rFonts w:asciiTheme="majorBidi" w:hAnsiTheme="majorBidi" w:cstheme="majorBidi"/>
          <w:i/>
          <w:sz w:val="22"/>
          <w:szCs w:val="22"/>
        </w:rPr>
        <w:t>Maysir, Gharar,</w:t>
      </w:r>
      <w:r w:rsidRPr="00604893">
        <w:rPr>
          <w:rFonts w:asciiTheme="majorBidi" w:hAnsiTheme="majorBidi" w:cstheme="majorBidi"/>
          <w:sz w:val="22"/>
          <w:szCs w:val="22"/>
        </w:rPr>
        <w:t xml:space="preserve"> dan </w:t>
      </w:r>
      <w:r w:rsidRPr="00604893">
        <w:rPr>
          <w:rFonts w:asciiTheme="majorBidi" w:hAnsiTheme="majorBidi" w:cstheme="majorBidi"/>
          <w:i/>
          <w:sz w:val="22"/>
          <w:szCs w:val="22"/>
        </w:rPr>
        <w:t>Riba</w:t>
      </w:r>
      <w:r w:rsidRPr="00604893">
        <w:rPr>
          <w:rFonts w:asciiTheme="majorBidi" w:hAnsiTheme="majorBidi" w:cstheme="majorBidi"/>
          <w:sz w:val="22"/>
          <w:szCs w:val="22"/>
        </w:rPr>
        <w:t>), serta unsur-unsur lain yang dapat menimbulkan kemudharatan. Selain itu, investor dipasar modal syariah hanya diperbolehkan berinvestasi di perusahaan yang berbasis syariah tanpa ada unsur riba, perusahaan dilarang memproduksi barang yang diharamkan seperti minuman keras, makanan dari olahan yang diharamkan seperti babi, dilarang melakukan pornografi dan usaha lainnya yang dilarang dalam Islam.</w:t>
      </w:r>
    </w:p>
    <w:p w:rsidR="004C5033" w:rsidRDefault="004C5033" w:rsidP="00604893">
      <w:pPr>
        <w:autoSpaceDE w:val="0"/>
        <w:autoSpaceDN w:val="0"/>
        <w:adjustRightInd w:val="0"/>
        <w:jc w:val="both"/>
        <w:rPr>
          <w:rFonts w:asciiTheme="majorBidi" w:hAnsiTheme="majorBidi" w:cstheme="majorBidi"/>
          <w:b/>
          <w:sz w:val="22"/>
          <w:szCs w:val="22"/>
        </w:rPr>
      </w:pPr>
    </w:p>
    <w:p w:rsidR="00604893" w:rsidRPr="00F268B1" w:rsidRDefault="00604893" w:rsidP="00F268B1">
      <w:pPr>
        <w:autoSpaceDE w:val="0"/>
        <w:autoSpaceDN w:val="0"/>
        <w:adjustRightInd w:val="0"/>
        <w:jc w:val="both"/>
        <w:rPr>
          <w:rFonts w:asciiTheme="majorBidi" w:hAnsiTheme="majorBidi" w:cstheme="majorBidi"/>
          <w:b/>
          <w:sz w:val="22"/>
          <w:szCs w:val="22"/>
        </w:rPr>
      </w:pPr>
      <w:r w:rsidRPr="00F268B1">
        <w:rPr>
          <w:rFonts w:asciiTheme="majorBidi" w:hAnsiTheme="majorBidi" w:cstheme="majorBidi"/>
          <w:b/>
          <w:sz w:val="22"/>
          <w:szCs w:val="22"/>
        </w:rPr>
        <w:t>Aktivitas Galeri Investasi Syariah FEB UNISNU Jepara</w:t>
      </w:r>
    </w:p>
    <w:p w:rsidR="00604893" w:rsidRPr="00604893" w:rsidRDefault="00604893" w:rsidP="00604893">
      <w:pPr>
        <w:autoSpaceDE w:val="0"/>
        <w:autoSpaceDN w:val="0"/>
        <w:adjustRightInd w:val="0"/>
        <w:ind w:firstLine="426"/>
        <w:jc w:val="both"/>
        <w:rPr>
          <w:rFonts w:asciiTheme="majorBidi" w:hAnsiTheme="majorBidi" w:cstheme="majorBidi"/>
          <w:sz w:val="22"/>
          <w:szCs w:val="22"/>
        </w:rPr>
      </w:pPr>
      <w:proofErr w:type="gramStart"/>
      <w:r w:rsidRPr="00604893">
        <w:rPr>
          <w:rFonts w:asciiTheme="majorBidi" w:hAnsiTheme="majorBidi" w:cstheme="majorBidi"/>
          <w:sz w:val="22"/>
          <w:szCs w:val="22"/>
        </w:rPr>
        <w:t>Aktivitas “</w:t>
      </w:r>
      <w:r w:rsidRPr="00604893">
        <w:rPr>
          <w:rFonts w:asciiTheme="majorBidi" w:hAnsiTheme="majorBidi" w:cstheme="majorBidi"/>
          <w:i/>
          <w:sz w:val="22"/>
          <w:szCs w:val="22"/>
        </w:rPr>
        <w:t>activity</w:t>
      </w:r>
      <w:r w:rsidRPr="00604893">
        <w:rPr>
          <w:rFonts w:asciiTheme="majorBidi" w:hAnsiTheme="majorBidi" w:cstheme="majorBidi"/>
          <w:sz w:val="22"/>
          <w:szCs w:val="22"/>
        </w:rPr>
        <w:t>” dapat diartikan sebagai keaktifan dalam berkegiatan.</w:t>
      </w:r>
      <w:proofErr w:type="gramEnd"/>
      <w:r w:rsidRPr="00604893">
        <w:rPr>
          <w:rFonts w:asciiTheme="majorBidi" w:hAnsiTheme="majorBidi" w:cstheme="majorBidi"/>
          <w:sz w:val="22"/>
          <w:szCs w:val="22"/>
        </w:rPr>
        <w:t xml:space="preserve"> </w:t>
      </w:r>
      <w:proofErr w:type="gramStart"/>
      <w:r w:rsidRPr="00604893">
        <w:rPr>
          <w:rFonts w:asciiTheme="majorBidi" w:hAnsiTheme="majorBidi" w:cstheme="majorBidi"/>
          <w:sz w:val="22"/>
          <w:szCs w:val="22"/>
        </w:rPr>
        <w:t>Aktivitas merupakan prinsip yang sangat penting dalam interaksi belajar mengajar yang bertujuan untuk meningkatkan pengetahuan, memperluas wawasan dan kemampuan seseorang pada suatu hal yang baru.</w:t>
      </w:r>
      <w:proofErr w:type="gramEnd"/>
      <w:r w:rsidRPr="00604893">
        <w:rPr>
          <w:rFonts w:asciiTheme="majorBidi" w:hAnsiTheme="majorBidi" w:cstheme="majorBidi"/>
          <w:sz w:val="22"/>
          <w:szCs w:val="22"/>
        </w:rPr>
        <w:t xml:space="preserve"> </w:t>
      </w:r>
      <w:proofErr w:type="gramStart"/>
      <w:r w:rsidRPr="00604893">
        <w:rPr>
          <w:rFonts w:asciiTheme="majorBidi" w:hAnsiTheme="majorBidi" w:cstheme="majorBidi"/>
          <w:sz w:val="22"/>
          <w:szCs w:val="22"/>
        </w:rPr>
        <w:t>Belajar itu sendiri pada dasarnya adalah melakukan atau mengaktifkan.</w:t>
      </w:r>
      <w:proofErr w:type="gramEnd"/>
      <w:r w:rsidRPr="00604893">
        <w:rPr>
          <w:rFonts w:asciiTheme="majorBidi" w:hAnsiTheme="majorBidi" w:cstheme="majorBidi"/>
          <w:sz w:val="22"/>
          <w:szCs w:val="22"/>
        </w:rPr>
        <w:t xml:space="preserve"> </w:t>
      </w:r>
      <w:proofErr w:type="gramStart"/>
      <w:r w:rsidRPr="00604893">
        <w:rPr>
          <w:rFonts w:asciiTheme="majorBidi" w:hAnsiTheme="majorBidi" w:cstheme="majorBidi"/>
          <w:sz w:val="22"/>
          <w:szCs w:val="22"/>
        </w:rPr>
        <w:t>Tidak ada pembelajaran jika tidak ada aktivitas.</w:t>
      </w:r>
      <w:proofErr w:type="gramEnd"/>
      <w:r w:rsidRPr="00604893">
        <w:rPr>
          <w:rFonts w:asciiTheme="majorBidi" w:hAnsiTheme="majorBidi" w:cstheme="majorBidi"/>
          <w:sz w:val="22"/>
          <w:szCs w:val="22"/>
        </w:rPr>
        <w:t xml:space="preserve"> Aktivitas dalam interasksi belajar yang dimaksud dapat dilakukan oleh GIS antara lain </w:t>
      </w:r>
      <w:proofErr w:type="gramStart"/>
      <w:r w:rsidRPr="00604893">
        <w:rPr>
          <w:rFonts w:asciiTheme="majorBidi" w:hAnsiTheme="majorBidi" w:cstheme="majorBidi"/>
          <w:sz w:val="22"/>
          <w:szCs w:val="22"/>
        </w:rPr>
        <w:t>penyuluhan  pasar</w:t>
      </w:r>
      <w:proofErr w:type="gramEnd"/>
      <w:r w:rsidRPr="00604893">
        <w:rPr>
          <w:rFonts w:asciiTheme="majorBidi" w:hAnsiTheme="majorBidi" w:cstheme="majorBidi"/>
          <w:sz w:val="22"/>
          <w:szCs w:val="22"/>
        </w:rPr>
        <w:t xml:space="preserve"> modal syariah, pemberian edukasi dan  pelatihan serta penyediaan layanan dan akses informasi di pasar modal syariah. </w:t>
      </w:r>
    </w:p>
    <w:p w:rsidR="00604893" w:rsidRPr="00604893" w:rsidRDefault="00604893" w:rsidP="00604893">
      <w:pPr>
        <w:autoSpaceDE w:val="0"/>
        <w:autoSpaceDN w:val="0"/>
        <w:adjustRightInd w:val="0"/>
        <w:ind w:firstLine="426"/>
        <w:jc w:val="both"/>
        <w:rPr>
          <w:rFonts w:asciiTheme="majorBidi" w:hAnsiTheme="majorBidi" w:cstheme="majorBidi"/>
          <w:sz w:val="22"/>
          <w:szCs w:val="22"/>
        </w:rPr>
      </w:pPr>
      <w:r w:rsidRPr="00604893">
        <w:rPr>
          <w:rFonts w:asciiTheme="majorBidi" w:hAnsiTheme="majorBidi" w:cstheme="majorBidi"/>
          <w:sz w:val="22"/>
          <w:szCs w:val="22"/>
        </w:rPr>
        <w:t xml:space="preserve">Terdapat lima indikator yang akan diukur pada aktivitas GIS, yaitu efektivitas kegiatan, produktivitas sosialisasi, efisiensi informasi dan edukasi, kepuasan fasilitasi, kinerja pelayanan sebagai agen pembukaan akun investasi </w:t>
      </w:r>
      <w:r w:rsidRPr="00604893">
        <w:rPr>
          <w:rFonts w:asciiTheme="majorBidi" w:hAnsiTheme="majorBidi" w:cstheme="majorBidi"/>
          <w:sz w:val="22"/>
          <w:szCs w:val="22"/>
        </w:rPr>
        <w:fldChar w:fldCharType="begin" w:fldLock="1"/>
      </w:r>
      <w:r w:rsidRPr="00604893">
        <w:rPr>
          <w:rFonts w:asciiTheme="majorBidi" w:hAnsiTheme="majorBidi" w:cstheme="majorBidi"/>
          <w:sz w:val="22"/>
          <w:szCs w:val="22"/>
        </w:rPr>
        <w:instrText>ADDIN CSL_CITATION {"citationItems":[{"id":"ITEM-1","itemData":{"ISBN":"1992090920","abstract":"Efektivitas yaitu hubungan antara output dan tujuan atau dapat juga dikatakan merupakan ukuran seberapa jauh tingkat output tertentu, kebijakan dan prosedur dari organisasi. Efektivitas juga berhubungan dengan derajat keberhasilan suatu operasi pada sektor …","author":[{"dropping-particle":"","family":"Norjanah","given":"","non-dropping-particle":"","parse-names":false,"suffix":""}],"container-title":"Skripsi","id":"ITEM-1","issued":{"date-parts":[["2019"]]},"title":"Efektifitas galeri investasi syariah terhadap pemahahaman mahasiswa FEBI tentang berinvestasi di pasar modal syariah","type":"article"},"uris":["http://www.mendeley.com/documents/?uuid=0cc052c6-df19-4a2d-aea6-b99957025231"]}],"mendeley":{"formattedCitation":"(Norjanah 2019)","plainTextFormattedCitation":"(Norjanah 2019)","previouslyFormattedCitation":"(Norjanah 2019)"},"properties":{"noteIndex":0},"schema":"https://github.com/citation-style-language/schema/raw/master/csl-citation.json"}</w:instrText>
      </w:r>
      <w:r w:rsidRPr="00604893">
        <w:rPr>
          <w:rFonts w:asciiTheme="majorBidi" w:hAnsiTheme="majorBidi" w:cstheme="majorBidi"/>
          <w:sz w:val="22"/>
          <w:szCs w:val="22"/>
        </w:rPr>
        <w:fldChar w:fldCharType="separate"/>
      </w:r>
      <w:r w:rsidRPr="00604893">
        <w:rPr>
          <w:rFonts w:asciiTheme="majorBidi" w:hAnsiTheme="majorBidi" w:cstheme="majorBidi"/>
          <w:noProof/>
          <w:sz w:val="22"/>
          <w:szCs w:val="22"/>
        </w:rPr>
        <w:t>(Norjanah 2019)</w:t>
      </w:r>
      <w:r w:rsidRPr="00604893">
        <w:rPr>
          <w:rFonts w:asciiTheme="majorBidi" w:hAnsiTheme="majorBidi" w:cstheme="majorBidi"/>
          <w:sz w:val="22"/>
          <w:szCs w:val="22"/>
        </w:rPr>
        <w:fldChar w:fldCharType="end"/>
      </w:r>
      <w:r w:rsidRPr="00604893">
        <w:rPr>
          <w:rFonts w:asciiTheme="majorBidi" w:hAnsiTheme="majorBidi" w:cstheme="majorBidi"/>
          <w:sz w:val="22"/>
          <w:szCs w:val="22"/>
        </w:rPr>
        <w:t xml:space="preserve">. </w:t>
      </w:r>
      <w:proofErr w:type="gramStart"/>
      <w:r w:rsidRPr="00604893">
        <w:rPr>
          <w:rFonts w:asciiTheme="majorBidi" w:hAnsiTheme="majorBidi" w:cstheme="majorBidi"/>
          <w:sz w:val="22"/>
          <w:szCs w:val="22"/>
        </w:rPr>
        <w:t>Indikator pertama, aktivitas GIS harus dilakukan secara efektif.</w:t>
      </w:r>
      <w:proofErr w:type="gramEnd"/>
      <w:r w:rsidRPr="00604893">
        <w:rPr>
          <w:rFonts w:asciiTheme="majorBidi" w:hAnsiTheme="majorBidi" w:cstheme="majorBidi"/>
          <w:sz w:val="22"/>
          <w:szCs w:val="22"/>
        </w:rPr>
        <w:t xml:space="preserve"> Efektivitas (</w:t>
      </w:r>
      <w:r w:rsidRPr="00604893">
        <w:rPr>
          <w:rFonts w:asciiTheme="majorBidi" w:hAnsiTheme="majorBidi" w:cstheme="majorBidi"/>
          <w:i/>
          <w:sz w:val="22"/>
          <w:szCs w:val="22"/>
        </w:rPr>
        <w:t>effectiveness</w:t>
      </w:r>
      <w:r w:rsidRPr="00604893">
        <w:rPr>
          <w:rFonts w:asciiTheme="majorBidi" w:hAnsiTheme="majorBidi" w:cstheme="majorBidi"/>
          <w:sz w:val="22"/>
          <w:szCs w:val="22"/>
        </w:rPr>
        <w:t xml:space="preserve">) dapat diukur dengan </w:t>
      </w:r>
      <w:proofErr w:type="gramStart"/>
      <w:r w:rsidRPr="00604893">
        <w:rPr>
          <w:rFonts w:asciiTheme="majorBidi" w:hAnsiTheme="majorBidi" w:cstheme="majorBidi"/>
          <w:sz w:val="22"/>
          <w:szCs w:val="22"/>
        </w:rPr>
        <w:t>membandingkan  rencana</w:t>
      </w:r>
      <w:proofErr w:type="gramEnd"/>
      <w:r w:rsidRPr="00604893">
        <w:rPr>
          <w:rFonts w:asciiTheme="majorBidi" w:hAnsiTheme="majorBidi" w:cstheme="majorBidi"/>
          <w:sz w:val="22"/>
          <w:szCs w:val="22"/>
        </w:rPr>
        <w:t xml:space="preserve"> yang telah ditentukan dengan hasil nyata yang akan dicapai. Namun jika usaha atau hasil kerja dan tindakan yang dilakukan tidak sesuai dengan tujuan, maka tujuan atau sasaran yang dimaksud tidak </w:t>
      </w:r>
      <w:proofErr w:type="gramStart"/>
      <w:r w:rsidRPr="00604893">
        <w:rPr>
          <w:rFonts w:asciiTheme="majorBidi" w:hAnsiTheme="majorBidi" w:cstheme="majorBidi"/>
          <w:sz w:val="22"/>
          <w:szCs w:val="22"/>
        </w:rPr>
        <w:t>akan</w:t>
      </w:r>
      <w:proofErr w:type="gramEnd"/>
      <w:r w:rsidRPr="00604893">
        <w:rPr>
          <w:rFonts w:asciiTheme="majorBidi" w:hAnsiTheme="majorBidi" w:cstheme="majorBidi"/>
          <w:sz w:val="22"/>
          <w:szCs w:val="22"/>
        </w:rPr>
        <w:t xml:space="preserve"> tercapai. </w:t>
      </w:r>
      <w:proofErr w:type="gramStart"/>
      <w:r w:rsidRPr="00604893">
        <w:rPr>
          <w:rFonts w:asciiTheme="majorBidi" w:hAnsiTheme="majorBidi" w:cstheme="majorBidi"/>
          <w:sz w:val="22"/>
          <w:szCs w:val="22"/>
        </w:rPr>
        <w:t>Yang kedua yaitu indikator produktivitas dalam mensosialisasikan harus dapat mengukur dan menyatakan kegiatan telah memberi manfaat dan dapat mencapai hasil yang optimal.</w:t>
      </w:r>
      <w:proofErr w:type="gramEnd"/>
      <w:r w:rsidRPr="00604893">
        <w:rPr>
          <w:rFonts w:asciiTheme="majorBidi" w:hAnsiTheme="majorBidi" w:cstheme="majorBidi"/>
          <w:sz w:val="22"/>
          <w:szCs w:val="22"/>
        </w:rPr>
        <w:t xml:space="preserve"> </w:t>
      </w:r>
      <w:proofErr w:type="gramStart"/>
      <w:r w:rsidRPr="00604893">
        <w:rPr>
          <w:rFonts w:asciiTheme="majorBidi" w:hAnsiTheme="majorBidi" w:cstheme="majorBidi"/>
          <w:sz w:val="22"/>
          <w:szCs w:val="22"/>
        </w:rPr>
        <w:t>Selanjutnya aktivitas yang dilakukan harus dapat merujuk pada sejumlah konsep yang berkaitan dengan kegunaan memaksimalkan dan memanfaatkan seluruh sumber daya dalam mewujudkan sumber informasi serta edukasi yang memadai.</w:t>
      </w:r>
      <w:proofErr w:type="gramEnd"/>
      <w:r w:rsidRPr="00604893">
        <w:rPr>
          <w:rFonts w:asciiTheme="majorBidi" w:hAnsiTheme="majorBidi" w:cstheme="majorBidi"/>
          <w:sz w:val="22"/>
          <w:szCs w:val="22"/>
        </w:rPr>
        <w:t xml:space="preserve"> </w:t>
      </w:r>
      <w:proofErr w:type="gramStart"/>
      <w:r w:rsidRPr="00604893">
        <w:rPr>
          <w:rFonts w:asciiTheme="majorBidi" w:hAnsiTheme="majorBidi" w:cstheme="majorBidi"/>
          <w:sz w:val="22"/>
          <w:szCs w:val="22"/>
        </w:rPr>
        <w:t>Keberhasilan aktivitas GIS selanjutnya dapat diukur dengan indikator kepuasaan fasilitasi dan kinerja pelayanan.</w:t>
      </w:r>
      <w:proofErr w:type="gramEnd"/>
      <w:r w:rsidRPr="00604893">
        <w:rPr>
          <w:rFonts w:asciiTheme="majorBidi" w:hAnsiTheme="majorBidi" w:cstheme="majorBidi"/>
          <w:sz w:val="22"/>
          <w:szCs w:val="22"/>
        </w:rPr>
        <w:t xml:space="preserve"> Di mana kedua indikator ini saling berkaitan erat, karena fasilitas yang memadai jika kinerja pelayanan kurang maka tidak </w:t>
      </w:r>
      <w:proofErr w:type="gramStart"/>
      <w:r w:rsidRPr="00604893">
        <w:rPr>
          <w:rFonts w:asciiTheme="majorBidi" w:hAnsiTheme="majorBidi" w:cstheme="majorBidi"/>
          <w:sz w:val="22"/>
          <w:szCs w:val="22"/>
        </w:rPr>
        <w:t>akan</w:t>
      </w:r>
      <w:proofErr w:type="gramEnd"/>
      <w:r w:rsidRPr="00604893">
        <w:rPr>
          <w:rFonts w:asciiTheme="majorBidi" w:hAnsiTheme="majorBidi" w:cstheme="majorBidi"/>
          <w:sz w:val="22"/>
          <w:szCs w:val="22"/>
        </w:rPr>
        <w:t xml:space="preserve"> terwujud tujuan yang diharapkan.</w:t>
      </w:r>
    </w:p>
    <w:p w:rsidR="00604893" w:rsidRPr="00604893" w:rsidRDefault="00604893" w:rsidP="00604893">
      <w:pPr>
        <w:autoSpaceDE w:val="0"/>
        <w:autoSpaceDN w:val="0"/>
        <w:adjustRightInd w:val="0"/>
        <w:ind w:firstLine="426"/>
        <w:jc w:val="both"/>
        <w:rPr>
          <w:rFonts w:asciiTheme="majorBidi" w:hAnsiTheme="majorBidi" w:cstheme="majorBidi"/>
          <w:sz w:val="22"/>
          <w:szCs w:val="22"/>
        </w:rPr>
      </w:pPr>
      <w:r w:rsidRPr="00604893">
        <w:rPr>
          <w:rFonts w:asciiTheme="majorBidi" w:hAnsiTheme="majorBidi" w:cstheme="majorBidi"/>
          <w:sz w:val="22"/>
          <w:szCs w:val="22"/>
        </w:rPr>
        <w:t xml:space="preserve">Sejarah singkat berdirinya GIS FEB dan Kelompok Studi Pasar Modal (KSPM) UNISNU Jepara berawal dari kerjasama dengan Bursa Efek Indonesia (BEI) dan PT. MNC Securities yang kemudian menjadi Galeri Investasi Syariah Bursa Efek Indonesia cabang MNC Sekuritas </w:t>
      </w:r>
      <w:r w:rsidRPr="00604893">
        <w:rPr>
          <w:rFonts w:asciiTheme="majorBidi" w:hAnsiTheme="majorBidi" w:cstheme="majorBidi"/>
          <w:sz w:val="22"/>
          <w:szCs w:val="22"/>
        </w:rPr>
        <w:lastRenderedPageBreak/>
        <w:t xml:space="preserve">cabang UNISNU Jepara diresmikan tepat pada tanggal 15 Agustus 2016 yang diserahkan oleh Susy Meilina selaku Direktur Utama PT. MNC Sekuritas, oleh Hosea Nicky Hogan Direktur Pengembangan PT. BEI, Panca Hadi Suryatno selaku Kepala Otoritas Jasa Keuangan (OJK) Kantor Wilayah 4 Jawa Tengah-DIY, dan Wakil Rektor II UNISNU Jepara, yaitu Hendro Martojo. </w:t>
      </w:r>
    </w:p>
    <w:p w:rsidR="00604893" w:rsidRPr="00604893" w:rsidRDefault="00604893" w:rsidP="00604893">
      <w:pPr>
        <w:autoSpaceDE w:val="0"/>
        <w:autoSpaceDN w:val="0"/>
        <w:adjustRightInd w:val="0"/>
        <w:ind w:firstLine="426"/>
        <w:jc w:val="both"/>
        <w:rPr>
          <w:rFonts w:asciiTheme="majorBidi" w:hAnsiTheme="majorBidi" w:cstheme="majorBidi"/>
          <w:sz w:val="22"/>
          <w:szCs w:val="22"/>
        </w:rPr>
      </w:pPr>
      <w:r w:rsidRPr="00604893">
        <w:rPr>
          <w:rFonts w:asciiTheme="majorBidi" w:hAnsiTheme="majorBidi" w:cstheme="majorBidi"/>
          <w:sz w:val="22"/>
          <w:szCs w:val="22"/>
        </w:rPr>
        <w:t>Eksistensi GIS FEB UNISNU Jepara dilihat dari jumlah pemegang rekening investasi syariah yang cenderung meningkat dari waktu ke waktu, merupakan upaya yang didukung oleh KSM FEB UNISNU Jepara yang merupakan suatu organisasi kelompok belajar seputar pasar modal syariah untuk mengembangkan keterampilan dan pengetahuan mahasiswa atau civitas akademika dalam berinvestasi pada pasar modal syariah.</w:t>
      </w:r>
    </w:p>
    <w:p w:rsidR="004C5033" w:rsidRDefault="004C5033" w:rsidP="00604893">
      <w:pPr>
        <w:autoSpaceDE w:val="0"/>
        <w:autoSpaceDN w:val="0"/>
        <w:adjustRightInd w:val="0"/>
        <w:jc w:val="both"/>
        <w:rPr>
          <w:rFonts w:asciiTheme="majorBidi" w:hAnsiTheme="majorBidi" w:cstheme="majorBidi"/>
          <w:b/>
          <w:sz w:val="22"/>
          <w:szCs w:val="22"/>
        </w:rPr>
      </w:pPr>
    </w:p>
    <w:p w:rsidR="00604893" w:rsidRPr="00F268B1" w:rsidRDefault="00604893" w:rsidP="00F268B1">
      <w:pPr>
        <w:autoSpaceDE w:val="0"/>
        <w:autoSpaceDN w:val="0"/>
        <w:adjustRightInd w:val="0"/>
        <w:jc w:val="both"/>
        <w:rPr>
          <w:rFonts w:asciiTheme="majorBidi" w:hAnsiTheme="majorBidi" w:cstheme="majorBidi"/>
          <w:b/>
          <w:sz w:val="22"/>
          <w:szCs w:val="22"/>
        </w:rPr>
      </w:pPr>
      <w:r w:rsidRPr="00F268B1">
        <w:rPr>
          <w:rFonts w:asciiTheme="majorBidi" w:hAnsiTheme="majorBidi" w:cstheme="majorBidi"/>
          <w:b/>
          <w:sz w:val="22"/>
          <w:szCs w:val="22"/>
        </w:rPr>
        <w:t>Modal Minimal</w:t>
      </w:r>
    </w:p>
    <w:p w:rsidR="00604893" w:rsidRPr="00604893" w:rsidRDefault="00604893" w:rsidP="00604893">
      <w:pPr>
        <w:autoSpaceDE w:val="0"/>
        <w:autoSpaceDN w:val="0"/>
        <w:adjustRightInd w:val="0"/>
        <w:ind w:firstLine="426"/>
        <w:jc w:val="both"/>
        <w:rPr>
          <w:rFonts w:asciiTheme="majorBidi" w:hAnsiTheme="majorBidi" w:cstheme="majorBidi"/>
          <w:sz w:val="22"/>
          <w:szCs w:val="22"/>
        </w:rPr>
      </w:pPr>
      <w:proofErr w:type="gramStart"/>
      <w:r w:rsidRPr="00604893">
        <w:rPr>
          <w:rFonts w:asciiTheme="majorBidi" w:hAnsiTheme="majorBidi" w:cstheme="majorBidi"/>
          <w:sz w:val="22"/>
          <w:szCs w:val="22"/>
        </w:rPr>
        <w:t>Modal minimal dalam berinvestasi adalah modal dasar yang disetorkan untuk membuka investasi.</w:t>
      </w:r>
      <w:proofErr w:type="gramEnd"/>
      <w:r w:rsidRPr="00604893">
        <w:rPr>
          <w:rFonts w:asciiTheme="majorBidi" w:hAnsiTheme="majorBidi" w:cstheme="majorBidi"/>
          <w:sz w:val="22"/>
          <w:szCs w:val="22"/>
        </w:rPr>
        <w:t xml:space="preserve"> </w:t>
      </w:r>
      <w:proofErr w:type="gramStart"/>
      <w:r w:rsidRPr="00604893">
        <w:rPr>
          <w:rFonts w:asciiTheme="majorBidi" w:hAnsiTheme="majorBidi" w:cstheme="majorBidi"/>
          <w:sz w:val="22"/>
          <w:szCs w:val="22"/>
        </w:rPr>
        <w:t>Sampai sekarang ini, banyak perusahaan sekuritas yang menetapkan modal dasar sebesar Rp 100.000, agar bisa menarik dan memudahkan calon investor, termasuk mahasiswa.</w:t>
      </w:r>
      <w:proofErr w:type="gramEnd"/>
      <w:r w:rsidRPr="00604893">
        <w:rPr>
          <w:rFonts w:asciiTheme="majorBidi" w:hAnsiTheme="majorBidi" w:cstheme="majorBidi"/>
          <w:sz w:val="22"/>
          <w:szCs w:val="22"/>
        </w:rPr>
        <w:t xml:space="preserve"> Indikator penilaian modal  investasi minimum menurut </w:t>
      </w:r>
      <w:r w:rsidRPr="00604893">
        <w:rPr>
          <w:rFonts w:asciiTheme="majorBidi" w:hAnsiTheme="majorBidi" w:cstheme="majorBidi"/>
          <w:sz w:val="22"/>
          <w:szCs w:val="22"/>
        </w:rPr>
        <w:fldChar w:fldCharType="begin" w:fldLock="1"/>
      </w:r>
      <w:r w:rsidRPr="00604893">
        <w:rPr>
          <w:rFonts w:asciiTheme="majorBidi" w:hAnsiTheme="majorBidi" w:cstheme="majorBidi"/>
          <w:sz w:val="22"/>
          <w:szCs w:val="22"/>
        </w:rPr>
        <w:instrText>ADDIN CSL_CITATION {"citationItems":[{"id":"ITEM-1","itemData":{"ISBN":"9783540773405","abstract":"… Akses terbuka (open access), memberi keleluasaan kepada siapapun yang membutuhkan informasi khususnya melalui sumber daya … Dalam akses terbuka (open access), informasi dengan teknologi digital ada kebebasan untuk mengakses bagi siapa saja yang membutuhkan …","author":[{"dropping-particle":"","family":"Riyadi","given":"Adha","non-dropping-particle":"","parse-names":false,"suffix":""}],"container-title":"Skripsi","id":"ITEM-1","issued":{"date-parts":[["2016"]]},"page":"74","title":"Analisis Faktor-Faktor Yang Mempengaruhi Minat Mahasiswa Untuk Berinvestasi Di Pasar Modal (Studi Pada Mahasiswa Fakultas Ekonomi Dan Bisnis Islam Uin Sunan Kalijaga Yogyakarta)","type":"article"},"uris":["http://www.mendeley.com/documents/?uuid=235677b2-3c84-400d-8937-1cfa9c96c046"]}],"mendeley":{"formattedCitation":"(Riyadi 2016)","manualFormatting":"Riyadi (2016)","plainTextFormattedCitation":"(Riyadi 2016)","previouslyFormattedCitation":"(Riyadi 2016)"},"properties":{"noteIndex":0},"schema":"https://github.com/citation-style-language/schema/raw/master/csl-citation.json"}</w:instrText>
      </w:r>
      <w:r w:rsidRPr="00604893">
        <w:rPr>
          <w:rFonts w:asciiTheme="majorBidi" w:hAnsiTheme="majorBidi" w:cstheme="majorBidi"/>
          <w:sz w:val="22"/>
          <w:szCs w:val="22"/>
        </w:rPr>
        <w:fldChar w:fldCharType="separate"/>
      </w:r>
      <w:r w:rsidRPr="00604893">
        <w:rPr>
          <w:rFonts w:asciiTheme="majorBidi" w:hAnsiTheme="majorBidi" w:cstheme="majorBidi"/>
          <w:noProof/>
          <w:sz w:val="22"/>
          <w:szCs w:val="22"/>
        </w:rPr>
        <w:t>Riyadi (2016)</w:t>
      </w:r>
      <w:r w:rsidRPr="00604893">
        <w:rPr>
          <w:rFonts w:asciiTheme="majorBidi" w:hAnsiTheme="majorBidi" w:cstheme="majorBidi"/>
          <w:sz w:val="22"/>
          <w:szCs w:val="22"/>
        </w:rPr>
        <w:fldChar w:fldCharType="end"/>
      </w:r>
      <w:r w:rsidRPr="00604893">
        <w:rPr>
          <w:rFonts w:asciiTheme="majorBidi" w:hAnsiTheme="majorBidi" w:cstheme="majorBidi"/>
          <w:sz w:val="22"/>
          <w:szCs w:val="22"/>
        </w:rPr>
        <w:t>, yaitu penentuan modal awal, perkiraan dana investasi, modal minimum yang dapat diakses dan investor bebas menambah dan mengurangi modal dengan mudah.</w:t>
      </w:r>
    </w:p>
    <w:p w:rsidR="00604893" w:rsidRPr="00604893" w:rsidRDefault="00604893" w:rsidP="00604893">
      <w:pPr>
        <w:autoSpaceDE w:val="0"/>
        <w:autoSpaceDN w:val="0"/>
        <w:adjustRightInd w:val="0"/>
        <w:ind w:firstLine="426"/>
        <w:jc w:val="both"/>
        <w:rPr>
          <w:rFonts w:asciiTheme="majorBidi" w:hAnsiTheme="majorBidi" w:cstheme="majorBidi"/>
          <w:sz w:val="22"/>
          <w:szCs w:val="22"/>
        </w:rPr>
      </w:pPr>
      <w:proofErr w:type="gramStart"/>
      <w:r w:rsidRPr="00604893">
        <w:rPr>
          <w:rFonts w:asciiTheme="majorBidi" w:hAnsiTheme="majorBidi" w:cstheme="majorBidi"/>
          <w:sz w:val="22"/>
          <w:szCs w:val="22"/>
        </w:rPr>
        <w:t>Modal investasi minimal menjadi salah satu faktor pertimbangan oleh seseorang, khususnya mahasiswa dalam mengambil keputusan investasi.</w:t>
      </w:r>
      <w:proofErr w:type="gramEnd"/>
      <w:r w:rsidRPr="00604893">
        <w:rPr>
          <w:rFonts w:asciiTheme="majorBidi" w:hAnsiTheme="majorBidi" w:cstheme="majorBidi"/>
          <w:sz w:val="22"/>
          <w:szCs w:val="22"/>
        </w:rPr>
        <w:t xml:space="preserve"> Hal ini harus diperhatikan karena terdapat perkiraan pengeluaran </w:t>
      </w:r>
      <w:proofErr w:type="gramStart"/>
      <w:r w:rsidRPr="00604893">
        <w:rPr>
          <w:rFonts w:asciiTheme="majorBidi" w:hAnsiTheme="majorBidi" w:cstheme="majorBidi"/>
          <w:sz w:val="22"/>
          <w:szCs w:val="22"/>
        </w:rPr>
        <w:t>dana</w:t>
      </w:r>
      <w:proofErr w:type="gramEnd"/>
      <w:r w:rsidRPr="00604893">
        <w:rPr>
          <w:rFonts w:asciiTheme="majorBidi" w:hAnsiTheme="majorBidi" w:cstheme="majorBidi"/>
          <w:sz w:val="22"/>
          <w:szCs w:val="22"/>
        </w:rPr>
        <w:t xml:space="preserve"> untuk berinvestasi, jumlah minimal yang dikeluarkan akan menambah minat untuk berinvestasi.</w:t>
      </w:r>
    </w:p>
    <w:p w:rsidR="00604893" w:rsidRPr="00604893" w:rsidRDefault="00604893" w:rsidP="00604893">
      <w:pPr>
        <w:autoSpaceDE w:val="0"/>
        <w:autoSpaceDN w:val="0"/>
        <w:adjustRightInd w:val="0"/>
        <w:ind w:firstLine="426"/>
        <w:jc w:val="both"/>
        <w:rPr>
          <w:rFonts w:asciiTheme="majorBidi" w:hAnsiTheme="majorBidi" w:cstheme="majorBidi"/>
          <w:sz w:val="22"/>
          <w:szCs w:val="22"/>
        </w:rPr>
      </w:pPr>
      <w:r w:rsidRPr="00604893">
        <w:rPr>
          <w:rFonts w:asciiTheme="majorBidi" w:hAnsiTheme="majorBidi" w:cstheme="majorBidi"/>
          <w:sz w:val="22"/>
          <w:szCs w:val="22"/>
        </w:rPr>
        <w:t xml:space="preserve">Pengelola efek yaitu Bursa Efek Indonesia telah mengubah aturan harga minimal saham yang dapat dibeli dan  mengubah lot satuan dari 1 lot berisi 500  saham pada tahun sebelum 2014 menjadi 1 lot berisi 100 saham hingga sekarang ini dengan modal dasar Rp 100.000,- agar pengeluaran dana sangat terjangkau. </w:t>
      </w:r>
      <w:proofErr w:type="gramStart"/>
      <w:r w:rsidRPr="00604893">
        <w:rPr>
          <w:rFonts w:asciiTheme="majorBidi" w:hAnsiTheme="majorBidi" w:cstheme="majorBidi"/>
          <w:sz w:val="22"/>
          <w:szCs w:val="22"/>
        </w:rPr>
        <w:t>Perubahan ini seharusnya menarik minat para investor terutama mahasiswa, sehingga kapan saja mereka dapat memasuki dunia sektor permodalan.</w:t>
      </w:r>
      <w:proofErr w:type="gramEnd"/>
      <w:r w:rsidRPr="00604893">
        <w:rPr>
          <w:rFonts w:asciiTheme="majorBidi" w:hAnsiTheme="majorBidi" w:cstheme="majorBidi"/>
          <w:sz w:val="22"/>
          <w:szCs w:val="22"/>
        </w:rPr>
        <w:t xml:space="preserve"> </w:t>
      </w:r>
    </w:p>
    <w:p w:rsidR="004C5033" w:rsidRDefault="004C5033" w:rsidP="00604893">
      <w:pPr>
        <w:autoSpaceDE w:val="0"/>
        <w:autoSpaceDN w:val="0"/>
        <w:adjustRightInd w:val="0"/>
        <w:jc w:val="both"/>
        <w:rPr>
          <w:rFonts w:asciiTheme="majorBidi" w:hAnsiTheme="majorBidi" w:cstheme="majorBidi"/>
          <w:b/>
          <w:sz w:val="22"/>
          <w:szCs w:val="22"/>
        </w:rPr>
      </w:pPr>
    </w:p>
    <w:p w:rsidR="00604893" w:rsidRPr="00F268B1" w:rsidRDefault="00604893" w:rsidP="00F268B1">
      <w:pPr>
        <w:autoSpaceDE w:val="0"/>
        <w:autoSpaceDN w:val="0"/>
        <w:adjustRightInd w:val="0"/>
        <w:jc w:val="both"/>
        <w:rPr>
          <w:rFonts w:asciiTheme="majorBidi" w:hAnsiTheme="majorBidi" w:cstheme="majorBidi"/>
          <w:b/>
          <w:sz w:val="22"/>
          <w:szCs w:val="22"/>
        </w:rPr>
      </w:pPr>
      <w:r w:rsidRPr="00F268B1">
        <w:rPr>
          <w:rFonts w:asciiTheme="majorBidi" w:hAnsiTheme="majorBidi" w:cstheme="majorBidi"/>
          <w:b/>
          <w:sz w:val="22"/>
          <w:szCs w:val="22"/>
        </w:rPr>
        <w:t>Religiusitas</w:t>
      </w:r>
    </w:p>
    <w:p w:rsidR="00604893" w:rsidRPr="00604893" w:rsidRDefault="00604893" w:rsidP="00604893">
      <w:pPr>
        <w:autoSpaceDE w:val="0"/>
        <w:autoSpaceDN w:val="0"/>
        <w:adjustRightInd w:val="0"/>
        <w:ind w:firstLine="426"/>
        <w:jc w:val="both"/>
        <w:rPr>
          <w:rFonts w:asciiTheme="majorBidi" w:hAnsiTheme="majorBidi" w:cstheme="majorBidi"/>
          <w:sz w:val="22"/>
          <w:szCs w:val="22"/>
        </w:rPr>
      </w:pPr>
      <w:r w:rsidRPr="00604893">
        <w:rPr>
          <w:rFonts w:asciiTheme="majorBidi" w:hAnsiTheme="majorBidi" w:cstheme="majorBidi"/>
          <w:sz w:val="22"/>
          <w:szCs w:val="22"/>
        </w:rPr>
        <w:t xml:space="preserve">Religiusitas merupakan suatu keadaan sejauh mana </w:t>
      </w:r>
      <w:proofErr w:type="gramStart"/>
      <w:r w:rsidRPr="00604893">
        <w:rPr>
          <w:rFonts w:asciiTheme="majorBidi" w:hAnsiTheme="majorBidi" w:cstheme="majorBidi"/>
          <w:sz w:val="22"/>
          <w:szCs w:val="22"/>
        </w:rPr>
        <w:t>kadar</w:t>
      </w:r>
      <w:proofErr w:type="gramEnd"/>
      <w:r w:rsidRPr="00604893">
        <w:rPr>
          <w:rFonts w:asciiTheme="majorBidi" w:hAnsiTheme="majorBidi" w:cstheme="majorBidi"/>
          <w:sz w:val="22"/>
          <w:szCs w:val="22"/>
        </w:rPr>
        <w:t xml:space="preserve"> ketaatan pada diri seseorang yang mendorongnya untuk berperilaku sesuai dengan kehendak Tuhan. Religiusitas merupakan penghayatan seseorang terhadap </w:t>
      </w:r>
      <w:proofErr w:type="gramStart"/>
      <w:r w:rsidRPr="00604893">
        <w:rPr>
          <w:rFonts w:asciiTheme="majorBidi" w:hAnsiTheme="majorBidi" w:cstheme="majorBidi"/>
          <w:sz w:val="22"/>
          <w:szCs w:val="22"/>
        </w:rPr>
        <w:t>agama  yang</w:t>
      </w:r>
      <w:proofErr w:type="gramEnd"/>
      <w:r w:rsidRPr="00604893">
        <w:rPr>
          <w:rFonts w:asciiTheme="majorBidi" w:hAnsiTheme="majorBidi" w:cstheme="majorBidi"/>
          <w:sz w:val="22"/>
          <w:szCs w:val="22"/>
        </w:rPr>
        <w:t xml:space="preserve"> melibatkan keimanan, perilaku dan keyakinan yang dipandu oleh kekuatan spiritual. Didalam </w:t>
      </w:r>
      <w:r w:rsidRPr="00604893">
        <w:rPr>
          <w:rFonts w:asciiTheme="majorBidi" w:hAnsiTheme="majorBidi" w:cstheme="majorBidi"/>
          <w:i/>
          <w:iCs/>
          <w:sz w:val="22"/>
          <w:szCs w:val="22"/>
        </w:rPr>
        <w:t>personal religiosity</w:t>
      </w:r>
      <w:r w:rsidRPr="00604893">
        <w:rPr>
          <w:rFonts w:asciiTheme="majorBidi" w:hAnsiTheme="majorBidi" w:cstheme="majorBidi"/>
          <w:sz w:val="22"/>
          <w:szCs w:val="22"/>
        </w:rPr>
        <w:t xml:space="preserve"> terdapat intensitas agama itu sendiri sehingga ada konsekuensi dari keinginan yang menyenangkan orang yang ilahi dengan melakukan kehendaknya dan menjauhi </w:t>
      </w:r>
      <w:proofErr w:type="gramStart"/>
      <w:r w:rsidRPr="00604893">
        <w:rPr>
          <w:rFonts w:asciiTheme="majorBidi" w:hAnsiTheme="majorBidi" w:cstheme="majorBidi"/>
          <w:sz w:val="22"/>
          <w:szCs w:val="22"/>
        </w:rPr>
        <w:t>apa</w:t>
      </w:r>
      <w:proofErr w:type="gramEnd"/>
      <w:r w:rsidRPr="00604893">
        <w:rPr>
          <w:rFonts w:asciiTheme="majorBidi" w:hAnsiTheme="majorBidi" w:cstheme="majorBidi"/>
          <w:sz w:val="22"/>
          <w:szCs w:val="22"/>
        </w:rPr>
        <w:t xml:space="preserve"> yang dilarang-Nya. </w:t>
      </w:r>
      <w:r w:rsidRPr="00604893">
        <w:rPr>
          <w:rFonts w:asciiTheme="majorBidi" w:hAnsiTheme="majorBidi" w:cstheme="majorBidi"/>
          <w:sz w:val="22"/>
          <w:szCs w:val="22"/>
        </w:rPr>
        <w:fldChar w:fldCharType="begin" w:fldLock="1"/>
      </w:r>
      <w:r w:rsidRPr="00604893">
        <w:rPr>
          <w:rFonts w:asciiTheme="majorBidi" w:hAnsiTheme="majorBidi" w:cstheme="majorBidi"/>
          <w:sz w:val="22"/>
          <w:szCs w:val="22"/>
        </w:rPr>
        <w:instrText>ADDIN CSL_CITATION {"citationItems":[{"id":"ITEM-1","itemData":{"ISSN":"0914-5206","abstract":"Reviews the book \"Organizational Citizenship Behavior: The Good Soldier Syndrome,\" by Dennis W. Organ.","author":[{"dropping-particle":"","family":"Wahyudin","given":"","non-dropping-particle":"","parse-names":false,"suffix":""},{"dropping-particle":"","family":"Pradisti","given":"Larisa","non-dropping-particle":"","parse-names":false,"suffix":""},{"dropping-particle":"","family":"Wulandari","given":"Siti Zulaikha","non-dropping-particle":"","parse-names":false,"suffix":""}],"container-title":"Jurnal Ekonomi, Bisnis, dan Akuntansi (JEBA)","id":"ITEM-1","issue":"03","issued":{"date-parts":[["2018"]]},"page":"1-28","title":"Dimensi religiusitas dan pengaruhnya terhadap organizational citizenship behaviour","type":"article-journal","volume":"20"},"uris":["http://www.mendeley.com/documents/?uuid=1bfc44a2-9a7e-4aaf-b4bd-c36ac28c71c1"]}],"mendeley":{"formattedCitation":"(Wahyudin et al. 2018)","manualFormatting":"Wahyudin et al. (2018)","plainTextFormattedCitation":"(Wahyudin et al. 2018)","previouslyFormattedCitation":"(Wahyudin et al. 2018)"},"properties":{"noteIndex":0},"schema":"https://github.com/citation-style-language/schema/raw/master/csl-citation.json"}</w:instrText>
      </w:r>
      <w:r w:rsidRPr="00604893">
        <w:rPr>
          <w:rFonts w:asciiTheme="majorBidi" w:hAnsiTheme="majorBidi" w:cstheme="majorBidi"/>
          <w:sz w:val="22"/>
          <w:szCs w:val="22"/>
        </w:rPr>
        <w:fldChar w:fldCharType="separate"/>
      </w:r>
      <w:r w:rsidRPr="00604893">
        <w:rPr>
          <w:rFonts w:asciiTheme="majorBidi" w:hAnsiTheme="majorBidi" w:cstheme="majorBidi"/>
          <w:noProof/>
          <w:sz w:val="22"/>
          <w:szCs w:val="22"/>
        </w:rPr>
        <w:t>Wahyudin et al. (2018)</w:t>
      </w:r>
      <w:r w:rsidRPr="00604893">
        <w:rPr>
          <w:rFonts w:asciiTheme="majorBidi" w:hAnsiTheme="majorBidi" w:cstheme="majorBidi"/>
          <w:sz w:val="22"/>
          <w:szCs w:val="22"/>
        </w:rPr>
        <w:fldChar w:fldCharType="end"/>
      </w:r>
      <w:r w:rsidRPr="00604893">
        <w:rPr>
          <w:rFonts w:asciiTheme="majorBidi" w:hAnsiTheme="majorBidi" w:cstheme="majorBidi"/>
          <w:sz w:val="22"/>
          <w:szCs w:val="22"/>
        </w:rPr>
        <w:t>, menjelaskan bahwa sikap keagamaan seseorang terlihat melalui kesatuan dan keseimbangan yang kompleks antara pengetahuan beragama, perasaan rohani dan tindakan yang mencerminkan keagamaan dalam diri seseorang.</w:t>
      </w:r>
    </w:p>
    <w:p w:rsidR="00604893" w:rsidRPr="00604893" w:rsidRDefault="00604893" w:rsidP="00604893">
      <w:pPr>
        <w:autoSpaceDE w:val="0"/>
        <w:autoSpaceDN w:val="0"/>
        <w:adjustRightInd w:val="0"/>
        <w:ind w:firstLine="426"/>
        <w:jc w:val="both"/>
        <w:rPr>
          <w:rFonts w:asciiTheme="majorBidi" w:hAnsiTheme="majorBidi" w:cstheme="majorBidi"/>
          <w:sz w:val="22"/>
          <w:szCs w:val="22"/>
        </w:rPr>
      </w:pPr>
      <w:r w:rsidRPr="00604893">
        <w:rPr>
          <w:rFonts w:asciiTheme="majorBidi" w:hAnsiTheme="majorBidi" w:cstheme="majorBidi"/>
          <w:i/>
          <w:iCs/>
          <w:sz w:val="22"/>
          <w:szCs w:val="22"/>
        </w:rPr>
        <w:t xml:space="preserve">Religiosity </w:t>
      </w:r>
      <w:r w:rsidRPr="00604893">
        <w:rPr>
          <w:rFonts w:asciiTheme="majorBidi" w:hAnsiTheme="majorBidi" w:cstheme="majorBidi"/>
          <w:sz w:val="22"/>
          <w:szCs w:val="22"/>
        </w:rPr>
        <w:t xml:space="preserve">dalam berinvestasi bisa diukur dengan lima dimensi  </w:t>
      </w:r>
      <w:r w:rsidRPr="00604893">
        <w:rPr>
          <w:rFonts w:asciiTheme="majorBidi" w:hAnsiTheme="majorBidi" w:cstheme="majorBidi"/>
          <w:sz w:val="22"/>
          <w:szCs w:val="22"/>
        </w:rPr>
        <w:fldChar w:fldCharType="begin" w:fldLock="1"/>
      </w:r>
      <w:r w:rsidRPr="00604893">
        <w:rPr>
          <w:rFonts w:asciiTheme="majorBidi" w:hAnsiTheme="majorBidi" w:cstheme="majorBidi"/>
          <w:sz w:val="22"/>
          <w:szCs w:val="22"/>
        </w:rPr>
        <w:instrText>ADDIN CSL_CITATION {"citationItems":[{"id":"ITEM-1","itemData":{"ISSN":"0914-5206","abstract":"Reviews the book \"Organizational Citizenship Behavior: The Good Soldier Syndrome,\" by Dennis W. Organ.","author":[{"dropping-particle":"","family":"Wahyudin","given":"","non-dropping-particle":"","parse-names":false,"suffix":""},{"dropping-particle":"","family":"Pradisti","given":"Larisa","non-dropping-particle":"","parse-names":false,"suffix":""},{"dropping-particle":"","family":"Wulandari","given":"Siti Zulaikha","non-dropping-particle":"","parse-names":false,"suffix":""}],"container-title":"Jurnal Ekonomi, Bisnis, dan Akuntansi (JEBA)","id":"ITEM-1","issue":"03","issued":{"date-parts":[["2018"]]},"page":"1-28","title":"Dimensi religiusitas dan pengaruhnya terhadap organizational citizenship behaviour","type":"article-journal","volume":"20"},"uris":["http://www.mendeley.com/documents/?uuid=1bfc44a2-9a7e-4aaf-b4bd-c36ac28c71c1"]}],"mendeley":{"formattedCitation":"(Wahyudin et al. 2018)","plainTextFormattedCitation":"(Wahyudin et al. 2018)","previouslyFormattedCitation":"(Wahyudin et al. 2018)"},"properties":{"noteIndex":0},"schema":"https://github.com/citation-style-language/schema/raw/master/csl-citation.json"}</w:instrText>
      </w:r>
      <w:r w:rsidRPr="00604893">
        <w:rPr>
          <w:rFonts w:asciiTheme="majorBidi" w:hAnsiTheme="majorBidi" w:cstheme="majorBidi"/>
          <w:sz w:val="22"/>
          <w:szCs w:val="22"/>
        </w:rPr>
        <w:fldChar w:fldCharType="separate"/>
      </w:r>
      <w:r w:rsidRPr="00604893">
        <w:rPr>
          <w:rFonts w:asciiTheme="majorBidi" w:hAnsiTheme="majorBidi" w:cstheme="majorBidi"/>
          <w:noProof/>
          <w:sz w:val="22"/>
          <w:szCs w:val="22"/>
        </w:rPr>
        <w:t>(Wahyudin et al. 2018)</w:t>
      </w:r>
      <w:r w:rsidRPr="00604893">
        <w:rPr>
          <w:rFonts w:asciiTheme="majorBidi" w:hAnsiTheme="majorBidi" w:cstheme="majorBidi"/>
          <w:sz w:val="22"/>
          <w:szCs w:val="22"/>
        </w:rPr>
        <w:fldChar w:fldCharType="end"/>
      </w:r>
      <w:r w:rsidRPr="00604893">
        <w:rPr>
          <w:rFonts w:asciiTheme="majorBidi" w:hAnsiTheme="majorBidi" w:cstheme="majorBidi"/>
          <w:sz w:val="22"/>
          <w:szCs w:val="22"/>
        </w:rPr>
        <w:t xml:space="preserve">: </w:t>
      </w:r>
    </w:p>
    <w:p w:rsidR="00604893" w:rsidRPr="00604893" w:rsidRDefault="00604893" w:rsidP="00604893">
      <w:pPr>
        <w:pStyle w:val="ListParagraph"/>
        <w:numPr>
          <w:ilvl w:val="0"/>
          <w:numId w:val="10"/>
        </w:numPr>
        <w:autoSpaceDE w:val="0"/>
        <w:autoSpaceDN w:val="0"/>
        <w:adjustRightInd w:val="0"/>
        <w:spacing w:after="200" w:line="276" w:lineRule="auto"/>
        <w:ind w:left="426"/>
        <w:jc w:val="both"/>
        <w:rPr>
          <w:rFonts w:asciiTheme="majorBidi" w:hAnsiTheme="majorBidi" w:cstheme="majorBidi"/>
          <w:sz w:val="22"/>
          <w:szCs w:val="22"/>
        </w:rPr>
      </w:pPr>
      <w:r w:rsidRPr="00604893">
        <w:rPr>
          <w:rFonts w:asciiTheme="majorBidi" w:hAnsiTheme="majorBidi" w:cstheme="majorBidi"/>
          <w:sz w:val="22"/>
          <w:szCs w:val="22"/>
        </w:rPr>
        <w:t>Dimensi Ritual dan Ketaatan</w:t>
      </w:r>
    </w:p>
    <w:p w:rsidR="00604893" w:rsidRPr="00604893" w:rsidRDefault="00604893" w:rsidP="00604893">
      <w:pPr>
        <w:pStyle w:val="ListParagraph"/>
        <w:autoSpaceDE w:val="0"/>
        <w:autoSpaceDN w:val="0"/>
        <w:adjustRightInd w:val="0"/>
        <w:ind w:left="426"/>
        <w:jc w:val="both"/>
        <w:rPr>
          <w:rFonts w:asciiTheme="majorBidi" w:hAnsiTheme="majorBidi" w:cstheme="majorBidi"/>
          <w:sz w:val="22"/>
          <w:szCs w:val="22"/>
        </w:rPr>
      </w:pPr>
      <w:proofErr w:type="gramStart"/>
      <w:r w:rsidRPr="00604893">
        <w:rPr>
          <w:rFonts w:asciiTheme="majorBidi" w:hAnsiTheme="majorBidi" w:cstheme="majorBidi"/>
          <w:sz w:val="22"/>
          <w:szCs w:val="22"/>
        </w:rPr>
        <w:t>Dimensi yang mengukur seseorang sejauh mana dalam memenuhi kewajiban (ritual) terhadap agamanya.</w:t>
      </w:r>
      <w:proofErr w:type="gramEnd"/>
      <w:r w:rsidRPr="00604893">
        <w:rPr>
          <w:rFonts w:asciiTheme="majorBidi" w:hAnsiTheme="majorBidi" w:cstheme="majorBidi"/>
          <w:sz w:val="22"/>
          <w:szCs w:val="22"/>
        </w:rPr>
        <w:t xml:space="preserve"> </w:t>
      </w:r>
      <w:proofErr w:type="gramStart"/>
      <w:r w:rsidRPr="00604893">
        <w:rPr>
          <w:rFonts w:asciiTheme="majorBidi" w:hAnsiTheme="majorBidi" w:cstheme="majorBidi"/>
          <w:sz w:val="22"/>
          <w:szCs w:val="22"/>
        </w:rPr>
        <w:t>Misalnya ibadah tepat waktu, berdoa, berpuasa, dan lainnya.</w:t>
      </w:r>
      <w:proofErr w:type="gramEnd"/>
      <w:r w:rsidRPr="00604893">
        <w:rPr>
          <w:rFonts w:asciiTheme="majorBidi" w:hAnsiTheme="majorBidi" w:cstheme="majorBidi"/>
          <w:sz w:val="22"/>
          <w:szCs w:val="22"/>
        </w:rPr>
        <w:t xml:space="preserve"> Dimensi ini dapat dikatakan sebagai perilaku keagamaan seseorang dalam bentuk ibadah </w:t>
      </w:r>
      <w:proofErr w:type="gramStart"/>
      <w:r w:rsidRPr="00604893">
        <w:rPr>
          <w:rFonts w:asciiTheme="majorBidi" w:hAnsiTheme="majorBidi" w:cstheme="majorBidi"/>
          <w:sz w:val="22"/>
          <w:szCs w:val="22"/>
        </w:rPr>
        <w:t>berupa  upacara</w:t>
      </w:r>
      <w:proofErr w:type="gramEnd"/>
      <w:r w:rsidRPr="00604893">
        <w:rPr>
          <w:rFonts w:asciiTheme="majorBidi" w:hAnsiTheme="majorBidi" w:cstheme="majorBidi"/>
          <w:sz w:val="22"/>
          <w:szCs w:val="22"/>
        </w:rPr>
        <w:t xml:space="preserve"> keagamaan.</w:t>
      </w:r>
    </w:p>
    <w:p w:rsidR="00604893" w:rsidRPr="00604893" w:rsidRDefault="00604893" w:rsidP="00604893">
      <w:pPr>
        <w:pStyle w:val="ListParagraph"/>
        <w:numPr>
          <w:ilvl w:val="0"/>
          <w:numId w:val="10"/>
        </w:numPr>
        <w:autoSpaceDE w:val="0"/>
        <w:autoSpaceDN w:val="0"/>
        <w:adjustRightInd w:val="0"/>
        <w:spacing w:after="200" w:line="276" w:lineRule="auto"/>
        <w:ind w:left="426"/>
        <w:jc w:val="both"/>
        <w:rPr>
          <w:rFonts w:asciiTheme="majorBidi" w:hAnsiTheme="majorBidi" w:cstheme="majorBidi"/>
          <w:sz w:val="22"/>
          <w:szCs w:val="22"/>
        </w:rPr>
      </w:pPr>
      <w:r w:rsidRPr="00604893">
        <w:rPr>
          <w:rFonts w:asciiTheme="majorBidi" w:hAnsiTheme="majorBidi" w:cstheme="majorBidi"/>
          <w:sz w:val="22"/>
          <w:szCs w:val="22"/>
        </w:rPr>
        <w:t>Dimensi Ideologis</w:t>
      </w:r>
    </w:p>
    <w:p w:rsidR="00604893" w:rsidRPr="00604893" w:rsidRDefault="00604893" w:rsidP="00604893">
      <w:pPr>
        <w:pStyle w:val="ListParagraph"/>
        <w:autoSpaceDE w:val="0"/>
        <w:autoSpaceDN w:val="0"/>
        <w:adjustRightInd w:val="0"/>
        <w:ind w:left="426"/>
        <w:jc w:val="both"/>
        <w:rPr>
          <w:rFonts w:asciiTheme="majorBidi" w:hAnsiTheme="majorBidi" w:cstheme="majorBidi"/>
          <w:sz w:val="22"/>
          <w:szCs w:val="22"/>
        </w:rPr>
      </w:pPr>
      <w:proofErr w:type="gramStart"/>
      <w:r w:rsidRPr="00604893">
        <w:rPr>
          <w:rFonts w:asciiTheme="majorBidi" w:hAnsiTheme="majorBidi" w:cstheme="majorBidi"/>
          <w:sz w:val="22"/>
          <w:szCs w:val="22"/>
        </w:rPr>
        <w:t>Meninjau seberapa besar seseorang untuk menerima atau meyakini hal-hal dogmatis dalam agamanya.</w:t>
      </w:r>
      <w:proofErr w:type="gramEnd"/>
      <w:r w:rsidRPr="00604893">
        <w:rPr>
          <w:rFonts w:asciiTheme="majorBidi" w:hAnsiTheme="majorBidi" w:cstheme="majorBidi"/>
          <w:sz w:val="22"/>
          <w:szCs w:val="22"/>
        </w:rPr>
        <w:t xml:space="preserve"> </w:t>
      </w:r>
      <w:proofErr w:type="gramStart"/>
      <w:r w:rsidRPr="00604893">
        <w:rPr>
          <w:rFonts w:asciiTheme="majorBidi" w:hAnsiTheme="majorBidi" w:cstheme="majorBidi"/>
          <w:sz w:val="22"/>
          <w:szCs w:val="22"/>
        </w:rPr>
        <w:t>Dogma adalah kepercayaan atau doktrin yang terkandung dalam suatu agama.</w:t>
      </w:r>
      <w:proofErr w:type="gramEnd"/>
      <w:r w:rsidRPr="00604893">
        <w:rPr>
          <w:rFonts w:asciiTheme="majorBidi" w:hAnsiTheme="majorBidi" w:cstheme="majorBidi"/>
          <w:sz w:val="22"/>
          <w:szCs w:val="22"/>
        </w:rPr>
        <w:t xml:space="preserve"> Jadi, dogmatis dalam dimensi ini </w:t>
      </w:r>
      <w:proofErr w:type="gramStart"/>
      <w:r w:rsidRPr="00604893">
        <w:rPr>
          <w:rFonts w:asciiTheme="majorBidi" w:hAnsiTheme="majorBidi" w:cstheme="majorBidi"/>
          <w:sz w:val="22"/>
          <w:szCs w:val="22"/>
        </w:rPr>
        <w:t>berarti  seseorang</w:t>
      </w:r>
      <w:proofErr w:type="gramEnd"/>
      <w:r w:rsidRPr="00604893">
        <w:rPr>
          <w:rFonts w:asciiTheme="majorBidi" w:hAnsiTheme="majorBidi" w:cstheme="majorBidi"/>
          <w:sz w:val="22"/>
          <w:szCs w:val="22"/>
        </w:rPr>
        <w:t xml:space="preserve"> mengikuti keyakinan atau doktrin yang terkandung dalam agamanya.</w:t>
      </w:r>
    </w:p>
    <w:p w:rsidR="00604893" w:rsidRPr="00604893" w:rsidRDefault="00604893" w:rsidP="00604893">
      <w:pPr>
        <w:pStyle w:val="ListParagraph"/>
        <w:numPr>
          <w:ilvl w:val="0"/>
          <w:numId w:val="10"/>
        </w:numPr>
        <w:autoSpaceDE w:val="0"/>
        <w:autoSpaceDN w:val="0"/>
        <w:adjustRightInd w:val="0"/>
        <w:spacing w:after="200" w:line="276" w:lineRule="auto"/>
        <w:ind w:left="426"/>
        <w:jc w:val="both"/>
        <w:rPr>
          <w:rFonts w:asciiTheme="majorBidi" w:hAnsiTheme="majorBidi" w:cstheme="majorBidi"/>
          <w:sz w:val="22"/>
          <w:szCs w:val="22"/>
        </w:rPr>
      </w:pPr>
      <w:r w:rsidRPr="00604893">
        <w:rPr>
          <w:rFonts w:asciiTheme="majorBidi" w:hAnsiTheme="majorBidi" w:cstheme="majorBidi"/>
          <w:sz w:val="22"/>
          <w:szCs w:val="22"/>
        </w:rPr>
        <w:t>Dimensi Pengetahuan (</w:t>
      </w:r>
      <w:r w:rsidRPr="00604893">
        <w:rPr>
          <w:rFonts w:asciiTheme="majorBidi" w:hAnsiTheme="majorBidi" w:cstheme="majorBidi"/>
          <w:i/>
          <w:sz w:val="22"/>
          <w:szCs w:val="22"/>
        </w:rPr>
        <w:t>intelektuality</w:t>
      </w:r>
      <w:r w:rsidRPr="00604893">
        <w:rPr>
          <w:rFonts w:asciiTheme="majorBidi" w:hAnsiTheme="majorBidi" w:cstheme="majorBidi"/>
          <w:sz w:val="22"/>
          <w:szCs w:val="22"/>
        </w:rPr>
        <w:t>)</w:t>
      </w:r>
    </w:p>
    <w:p w:rsidR="00604893" w:rsidRPr="00604893" w:rsidRDefault="00604893" w:rsidP="00604893">
      <w:pPr>
        <w:pStyle w:val="ListParagraph"/>
        <w:autoSpaceDE w:val="0"/>
        <w:autoSpaceDN w:val="0"/>
        <w:adjustRightInd w:val="0"/>
        <w:ind w:left="426"/>
        <w:jc w:val="both"/>
        <w:rPr>
          <w:rFonts w:asciiTheme="majorBidi" w:hAnsiTheme="majorBidi" w:cstheme="majorBidi"/>
          <w:sz w:val="22"/>
          <w:szCs w:val="22"/>
        </w:rPr>
      </w:pPr>
      <w:r w:rsidRPr="00604893">
        <w:rPr>
          <w:rFonts w:asciiTheme="majorBidi" w:hAnsiTheme="majorBidi" w:cstheme="majorBidi"/>
          <w:sz w:val="22"/>
          <w:szCs w:val="22"/>
        </w:rPr>
        <w:lastRenderedPageBreak/>
        <w:t xml:space="preserve">Tentang sejauh mana pengetahuan yang dimiliki dengan mengerti dan </w:t>
      </w:r>
      <w:proofErr w:type="gramStart"/>
      <w:r w:rsidRPr="00604893">
        <w:rPr>
          <w:rFonts w:asciiTheme="majorBidi" w:hAnsiTheme="majorBidi" w:cstheme="majorBidi"/>
          <w:sz w:val="22"/>
          <w:szCs w:val="22"/>
        </w:rPr>
        <w:t>memahami  ajaran</w:t>
      </w:r>
      <w:proofErr w:type="gramEnd"/>
      <w:r w:rsidRPr="00604893">
        <w:rPr>
          <w:rFonts w:asciiTheme="majorBidi" w:hAnsiTheme="majorBidi" w:cstheme="majorBidi"/>
          <w:sz w:val="22"/>
          <w:szCs w:val="22"/>
        </w:rPr>
        <w:t xml:space="preserve"> agama seseorang, dan sejauh mana seseorang bersedia untuk melakukan kegiatan untuk lebih meningkatkan pengetahuannya dalam masalah agama.</w:t>
      </w:r>
    </w:p>
    <w:p w:rsidR="00604893" w:rsidRPr="00604893" w:rsidRDefault="00604893" w:rsidP="00604893">
      <w:pPr>
        <w:pStyle w:val="ListParagraph"/>
        <w:numPr>
          <w:ilvl w:val="0"/>
          <w:numId w:val="10"/>
        </w:numPr>
        <w:autoSpaceDE w:val="0"/>
        <w:autoSpaceDN w:val="0"/>
        <w:adjustRightInd w:val="0"/>
        <w:spacing w:after="200" w:line="276" w:lineRule="auto"/>
        <w:ind w:left="426"/>
        <w:jc w:val="both"/>
        <w:rPr>
          <w:rFonts w:asciiTheme="majorBidi" w:hAnsiTheme="majorBidi" w:cstheme="majorBidi"/>
          <w:sz w:val="22"/>
          <w:szCs w:val="22"/>
        </w:rPr>
      </w:pPr>
      <w:r w:rsidRPr="00604893">
        <w:rPr>
          <w:rFonts w:asciiTheme="majorBidi" w:hAnsiTheme="majorBidi" w:cstheme="majorBidi"/>
          <w:sz w:val="22"/>
          <w:szCs w:val="22"/>
        </w:rPr>
        <w:t>Dimensi Pengalaman</w:t>
      </w:r>
    </w:p>
    <w:p w:rsidR="00604893" w:rsidRPr="00604893" w:rsidRDefault="00604893" w:rsidP="00604893">
      <w:pPr>
        <w:pStyle w:val="ListParagraph"/>
        <w:autoSpaceDE w:val="0"/>
        <w:autoSpaceDN w:val="0"/>
        <w:adjustRightInd w:val="0"/>
        <w:ind w:left="426"/>
        <w:jc w:val="both"/>
        <w:rPr>
          <w:rFonts w:asciiTheme="majorBidi" w:hAnsiTheme="majorBidi" w:cstheme="majorBidi"/>
          <w:sz w:val="22"/>
          <w:szCs w:val="22"/>
        </w:rPr>
      </w:pPr>
      <w:proofErr w:type="gramStart"/>
      <w:r w:rsidRPr="00604893">
        <w:rPr>
          <w:rFonts w:asciiTheme="majorBidi" w:hAnsiTheme="majorBidi" w:cstheme="majorBidi"/>
          <w:sz w:val="22"/>
          <w:szCs w:val="22"/>
        </w:rPr>
        <w:t>Dimensi ini diwujudkan dalam perasaan dekat dengan Allah, perasaan tenang dan damai karena mereka percaya pada Tuhan yang abadi dan maha kuasa.</w:t>
      </w:r>
      <w:proofErr w:type="gramEnd"/>
      <w:r w:rsidRPr="00604893">
        <w:rPr>
          <w:rFonts w:asciiTheme="majorBidi" w:hAnsiTheme="majorBidi" w:cstheme="majorBidi"/>
          <w:sz w:val="22"/>
          <w:szCs w:val="22"/>
        </w:rPr>
        <w:t xml:space="preserve"> </w:t>
      </w:r>
      <w:proofErr w:type="gramStart"/>
      <w:r w:rsidRPr="00604893">
        <w:rPr>
          <w:rFonts w:asciiTheme="majorBidi" w:hAnsiTheme="majorBidi" w:cstheme="majorBidi"/>
          <w:sz w:val="22"/>
          <w:szCs w:val="22"/>
        </w:rPr>
        <w:t>Dimensi ini dapat diukur dari seberapa besar tingkat keislaman dan keimanan kepada Allah swt.</w:t>
      </w:r>
      <w:proofErr w:type="gramEnd"/>
      <w:r w:rsidRPr="00604893">
        <w:rPr>
          <w:rFonts w:asciiTheme="majorBidi" w:hAnsiTheme="majorBidi" w:cstheme="majorBidi"/>
          <w:sz w:val="22"/>
          <w:szCs w:val="22"/>
        </w:rPr>
        <w:t xml:space="preserve"> </w:t>
      </w:r>
      <w:proofErr w:type="gramStart"/>
      <w:r w:rsidRPr="00604893">
        <w:rPr>
          <w:rFonts w:asciiTheme="majorBidi" w:hAnsiTheme="majorBidi" w:cstheme="majorBidi"/>
          <w:sz w:val="22"/>
          <w:szCs w:val="22"/>
        </w:rPr>
        <w:t>dalam</w:t>
      </w:r>
      <w:proofErr w:type="gramEnd"/>
      <w:r w:rsidRPr="00604893">
        <w:rPr>
          <w:rFonts w:asciiTheme="majorBidi" w:hAnsiTheme="majorBidi" w:cstheme="majorBidi"/>
          <w:sz w:val="22"/>
          <w:szCs w:val="22"/>
        </w:rPr>
        <w:t xml:space="preserve"> kehidupan sehari-hari dalam merasakan dan mengalami </w:t>
      </w:r>
      <w:r w:rsidRPr="00604893">
        <w:rPr>
          <w:rFonts w:asciiTheme="majorBidi" w:hAnsiTheme="majorBidi" w:cstheme="majorBidi"/>
          <w:i/>
          <w:sz w:val="22"/>
          <w:szCs w:val="22"/>
        </w:rPr>
        <w:t>experience religiosity</w:t>
      </w:r>
      <w:r w:rsidRPr="00604893">
        <w:rPr>
          <w:rFonts w:asciiTheme="majorBidi" w:hAnsiTheme="majorBidi" w:cstheme="majorBidi"/>
          <w:sz w:val="22"/>
          <w:szCs w:val="22"/>
        </w:rPr>
        <w:t>.</w:t>
      </w:r>
    </w:p>
    <w:p w:rsidR="00604893" w:rsidRPr="00604893" w:rsidRDefault="00604893" w:rsidP="00604893">
      <w:pPr>
        <w:pStyle w:val="ListParagraph"/>
        <w:numPr>
          <w:ilvl w:val="0"/>
          <w:numId w:val="10"/>
        </w:numPr>
        <w:autoSpaceDE w:val="0"/>
        <w:autoSpaceDN w:val="0"/>
        <w:adjustRightInd w:val="0"/>
        <w:spacing w:after="200" w:line="276" w:lineRule="auto"/>
        <w:ind w:left="426"/>
        <w:jc w:val="both"/>
        <w:rPr>
          <w:rFonts w:asciiTheme="majorBidi" w:hAnsiTheme="majorBidi" w:cstheme="majorBidi"/>
          <w:sz w:val="22"/>
          <w:szCs w:val="22"/>
        </w:rPr>
      </w:pPr>
      <w:r w:rsidRPr="00604893">
        <w:rPr>
          <w:rFonts w:asciiTheme="majorBidi" w:hAnsiTheme="majorBidi" w:cstheme="majorBidi"/>
          <w:sz w:val="22"/>
          <w:szCs w:val="22"/>
        </w:rPr>
        <w:t>Dimensi Konsekuensi</w:t>
      </w:r>
    </w:p>
    <w:p w:rsidR="00604893" w:rsidRPr="00604893" w:rsidRDefault="00604893" w:rsidP="00604893">
      <w:pPr>
        <w:pStyle w:val="ListParagraph"/>
        <w:autoSpaceDE w:val="0"/>
        <w:autoSpaceDN w:val="0"/>
        <w:adjustRightInd w:val="0"/>
        <w:ind w:left="426"/>
        <w:jc w:val="both"/>
        <w:rPr>
          <w:rFonts w:asciiTheme="majorBidi" w:hAnsiTheme="majorBidi" w:cstheme="majorBidi"/>
          <w:sz w:val="22"/>
          <w:szCs w:val="22"/>
        </w:rPr>
      </w:pPr>
      <w:r w:rsidRPr="00604893">
        <w:rPr>
          <w:rFonts w:asciiTheme="majorBidi" w:hAnsiTheme="majorBidi" w:cstheme="majorBidi"/>
          <w:sz w:val="22"/>
          <w:szCs w:val="22"/>
        </w:rPr>
        <w:t xml:space="preserve">Dimensi ini mengacu pada kemampuan seseorang untuk taat dan berkomitmen pada ajaran agamanya dalam kehidupan sehari-hari, seperti jujur, berbagi, dan membantu orang lain. </w:t>
      </w:r>
      <w:proofErr w:type="gramStart"/>
      <w:r w:rsidRPr="00604893">
        <w:rPr>
          <w:rFonts w:asciiTheme="majorBidi" w:hAnsiTheme="majorBidi" w:cstheme="majorBidi"/>
          <w:sz w:val="22"/>
          <w:szCs w:val="22"/>
        </w:rPr>
        <w:t>Karena dalam urusan agama, ada konsekuensinya jika seseorang melakukan kesalahan dan tidak berkomitmen pada agama ajarannya.</w:t>
      </w:r>
      <w:proofErr w:type="gramEnd"/>
    </w:p>
    <w:p w:rsidR="00604893" w:rsidRPr="008A1F5A" w:rsidRDefault="00604893" w:rsidP="008A1F5A">
      <w:pPr>
        <w:autoSpaceDE w:val="0"/>
        <w:autoSpaceDN w:val="0"/>
        <w:adjustRightInd w:val="0"/>
        <w:jc w:val="both"/>
        <w:rPr>
          <w:rFonts w:asciiTheme="majorBidi" w:hAnsiTheme="majorBidi" w:cstheme="majorBidi"/>
          <w:b/>
          <w:sz w:val="22"/>
          <w:szCs w:val="22"/>
        </w:rPr>
      </w:pPr>
      <w:r w:rsidRPr="008A1F5A">
        <w:rPr>
          <w:rFonts w:asciiTheme="majorBidi" w:hAnsiTheme="majorBidi" w:cstheme="majorBidi"/>
          <w:b/>
          <w:sz w:val="22"/>
          <w:szCs w:val="22"/>
        </w:rPr>
        <w:t>Minat Investasi</w:t>
      </w:r>
    </w:p>
    <w:p w:rsidR="00604893" w:rsidRPr="00604893" w:rsidRDefault="00604893" w:rsidP="00604893">
      <w:pPr>
        <w:autoSpaceDE w:val="0"/>
        <w:autoSpaceDN w:val="0"/>
        <w:adjustRightInd w:val="0"/>
        <w:ind w:firstLine="426"/>
        <w:jc w:val="both"/>
        <w:rPr>
          <w:rFonts w:asciiTheme="majorBidi" w:hAnsiTheme="majorBidi" w:cstheme="majorBidi"/>
          <w:sz w:val="22"/>
          <w:szCs w:val="22"/>
        </w:rPr>
      </w:pPr>
      <w:r w:rsidRPr="00604893">
        <w:rPr>
          <w:rFonts w:asciiTheme="majorBidi" w:hAnsiTheme="majorBidi" w:cstheme="majorBidi"/>
          <w:sz w:val="22"/>
          <w:szCs w:val="22"/>
        </w:rPr>
        <w:t>Minat investasi yang menunjukkan fokus perhatian dan perasaan senang</w:t>
      </w:r>
      <w:proofErr w:type="gramStart"/>
      <w:r w:rsidRPr="00604893">
        <w:rPr>
          <w:rFonts w:asciiTheme="majorBidi" w:hAnsiTheme="majorBidi" w:cstheme="majorBidi"/>
          <w:sz w:val="22"/>
          <w:szCs w:val="22"/>
        </w:rPr>
        <w:t>,  dorongan</w:t>
      </w:r>
      <w:proofErr w:type="gramEnd"/>
      <w:r w:rsidRPr="00604893">
        <w:rPr>
          <w:rFonts w:asciiTheme="majorBidi" w:hAnsiTheme="majorBidi" w:cstheme="majorBidi"/>
          <w:sz w:val="22"/>
          <w:szCs w:val="22"/>
        </w:rPr>
        <w:t xml:space="preserve"> atau keinginan untuk berinvestasi, dan rasa percaya diri atau keyakinan yang kuat untuk berinvestasi. Menurut </w:t>
      </w:r>
      <w:r w:rsidRPr="00604893">
        <w:rPr>
          <w:rFonts w:asciiTheme="majorBidi" w:hAnsiTheme="majorBidi" w:cstheme="majorBidi"/>
          <w:sz w:val="22"/>
          <w:szCs w:val="22"/>
        </w:rPr>
        <w:fldChar w:fldCharType="begin" w:fldLock="1"/>
      </w:r>
      <w:r w:rsidRPr="00604893">
        <w:rPr>
          <w:rFonts w:asciiTheme="majorBidi" w:hAnsiTheme="majorBidi" w:cstheme="majorBidi"/>
          <w:sz w:val="22"/>
          <w:szCs w:val="22"/>
        </w:rPr>
        <w:instrText>ADDIN CSL_CITATION {"citationItems":[{"id":"ITEM-1","itemData":{"ISBN":"1551020122","abstract":"ΕΙΣ ΤΟΝ ΑΙΩΝΑ","author":[{"dropping-particle":"","family":"Mardiana","given":"AsnyDina","non-dropping-particle":"","parse-names":false,"suffix":""}],"container-title":"Skripsi","id":"ITEM-1","issue":"5","issued":{"date-parts":[["2019"]]},"page":"39","title":"PENGARUH PENGETAHUAN INVESTASI. MODAL MINIMAL DAN UANG SAKU TERHADAP MINAT MAHASISWA BERINVESTASI DI PASAR MODAL SYARIAH (Studi pada Mahasiswa yang Tergabung dalam Galeri Investasi Syariah UIN Raden Intan Lampung)","type":"article","volume":"8"},"uris":["http://www.mendeley.com/documents/?uuid=d9b65bd0-5c8a-49bb-a19e-1ab2ca976d1f"]}],"mendeley":{"formattedCitation":"(Mardiana 2019)","manualFormatting":"Mardiana (2019)","plainTextFormattedCitation":"(Mardiana 2019)","previouslyFormattedCitation":"(Mardiana 2019)"},"properties":{"noteIndex":0},"schema":"https://github.com/citation-style-language/schema/raw/master/csl-citation.json"}</w:instrText>
      </w:r>
      <w:r w:rsidRPr="00604893">
        <w:rPr>
          <w:rFonts w:asciiTheme="majorBidi" w:hAnsiTheme="majorBidi" w:cstheme="majorBidi"/>
          <w:sz w:val="22"/>
          <w:szCs w:val="22"/>
        </w:rPr>
        <w:fldChar w:fldCharType="separate"/>
      </w:r>
      <w:r w:rsidRPr="00604893">
        <w:rPr>
          <w:rFonts w:asciiTheme="majorBidi" w:hAnsiTheme="majorBidi" w:cstheme="majorBidi"/>
          <w:noProof/>
          <w:sz w:val="22"/>
          <w:szCs w:val="22"/>
        </w:rPr>
        <w:t>Mardiana (2019)</w:t>
      </w:r>
      <w:r w:rsidRPr="00604893">
        <w:rPr>
          <w:rFonts w:asciiTheme="majorBidi" w:hAnsiTheme="majorBidi" w:cstheme="majorBidi"/>
          <w:sz w:val="22"/>
          <w:szCs w:val="22"/>
        </w:rPr>
        <w:fldChar w:fldCharType="end"/>
      </w:r>
      <w:r w:rsidRPr="00604893">
        <w:rPr>
          <w:rFonts w:asciiTheme="majorBidi" w:hAnsiTheme="majorBidi" w:cstheme="majorBidi"/>
          <w:sz w:val="22"/>
          <w:szCs w:val="22"/>
        </w:rPr>
        <w:t>, seseorang yang memiliki ketertarikan (</w:t>
      </w:r>
      <w:r w:rsidRPr="00604893">
        <w:rPr>
          <w:rFonts w:asciiTheme="majorBidi" w:hAnsiTheme="majorBidi" w:cstheme="majorBidi"/>
          <w:i/>
          <w:sz w:val="22"/>
          <w:szCs w:val="22"/>
        </w:rPr>
        <w:t>interest</w:t>
      </w:r>
      <w:r w:rsidRPr="00604893">
        <w:rPr>
          <w:rFonts w:asciiTheme="majorBidi" w:hAnsiTheme="majorBidi" w:cstheme="majorBidi"/>
          <w:sz w:val="22"/>
          <w:szCs w:val="22"/>
        </w:rPr>
        <w:t>), keinginan (</w:t>
      </w:r>
      <w:r w:rsidRPr="00604893">
        <w:rPr>
          <w:rFonts w:asciiTheme="majorBidi" w:hAnsiTheme="majorBidi" w:cstheme="majorBidi"/>
          <w:i/>
          <w:sz w:val="22"/>
          <w:szCs w:val="22"/>
        </w:rPr>
        <w:t>desire</w:t>
      </w:r>
      <w:r w:rsidRPr="00604893">
        <w:rPr>
          <w:rFonts w:asciiTheme="majorBidi" w:hAnsiTheme="majorBidi" w:cstheme="majorBidi"/>
          <w:sz w:val="22"/>
          <w:szCs w:val="22"/>
        </w:rPr>
        <w:t>), dan keyakinan (</w:t>
      </w:r>
      <w:r w:rsidRPr="00604893">
        <w:rPr>
          <w:rFonts w:asciiTheme="majorBidi" w:hAnsiTheme="majorBidi" w:cstheme="majorBidi"/>
          <w:i/>
          <w:sz w:val="22"/>
          <w:szCs w:val="22"/>
        </w:rPr>
        <w:t>confidence</w:t>
      </w:r>
      <w:r w:rsidRPr="00604893">
        <w:rPr>
          <w:rFonts w:asciiTheme="majorBidi" w:hAnsiTheme="majorBidi" w:cstheme="majorBidi"/>
          <w:sz w:val="22"/>
          <w:szCs w:val="22"/>
        </w:rPr>
        <w:t>) dalam berinvestasi, sangat mungkin mendorong perilaku untuk melakukan tindakan yang dapat mencapai tujuan yang telah ditetapkan.</w:t>
      </w:r>
    </w:p>
    <w:p w:rsidR="00604893" w:rsidRPr="00604893" w:rsidRDefault="00604893" w:rsidP="00604893">
      <w:pPr>
        <w:pStyle w:val="ListParagraph"/>
        <w:numPr>
          <w:ilvl w:val="0"/>
          <w:numId w:val="11"/>
        </w:numPr>
        <w:autoSpaceDE w:val="0"/>
        <w:autoSpaceDN w:val="0"/>
        <w:adjustRightInd w:val="0"/>
        <w:spacing w:after="200" w:line="276" w:lineRule="auto"/>
        <w:ind w:left="426"/>
        <w:jc w:val="both"/>
        <w:rPr>
          <w:rFonts w:asciiTheme="majorBidi" w:hAnsiTheme="majorBidi" w:cstheme="majorBidi"/>
          <w:sz w:val="22"/>
          <w:szCs w:val="22"/>
        </w:rPr>
      </w:pPr>
      <w:r w:rsidRPr="00604893">
        <w:rPr>
          <w:rFonts w:asciiTheme="majorBidi" w:hAnsiTheme="majorBidi" w:cstheme="majorBidi"/>
          <w:i/>
          <w:sz w:val="22"/>
          <w:szCs w:val="22"/>
        </w:rPr>
        <w:t>Interest</w:t>
      </w:r>
      <w:r w:rsidRPr="00604893">
        <w:rPr>
          <w:rFonts w:asciiTheme="majorBidi" w:hAnsiTheme="majorBidi" w:cstheme="majorBidi"/>
          <w:sz w:val="22"/>
          <w:szCs w:val="22"/>
        </w:rPr>
        <w:t xml:space="preserve"> (Ketertarikan)</w:t>
      </w:r>
    </w:p>
    <w:p w:rsidR="00604893" w:rsidRPr="00604893" w:rsidRDefault="00604893" w:rsidP="00604893">
      <w:pPr>
        <w:pStyle w:val="ListParagraph"/>
        <w:autoSpaceDE w:val="0"/>
        <w:autoSpaceDN w:val="0"/>
        <w:adjustRightInd w:val="0"/>
        <w:ind w:left="426"/>
        <w:jc w:val="both"/>
        <w:rPr>
          <w:rFonts w:asciiTheme="majorBidi" w:hAnsiTheme="majorBidi" w:cstheme="majorBidi"/>
          <w:sz w:val="22"/>
          <w:szCs w:val="22"/>
        </w:rPr>
      </w:pPr>
      <w:proofErr w:type="gramStart"/>
      <w:r w:rsidRPr="00604893">
        <w:rPr>
          <w:rFonts w:asciiTheme="majorBidi" w:hAnsiTheme="majorBidi" w:cstheme="majorBidi"/>
          <w:sz w:val="22"/>
          <w:szCs w:val="22"/>
        </w:rPr>
        <w:t>Dapat diketahui dari sikap seseorang tertarik dan ingin melakukannya terhadap sesuatu, dalam hal ini adalah ketertarikan berinvestasi.</w:t>
      </w:r>
      <w:proofErr w:type="gramEnd"/>
    </w:p>
    <w:p w:rsidR="00604893" w:rsidRPr="00604893" w:rsidRDefault="00604893" w:rsidP="00604893">
      <w:pPr>
        <w:pStyle w:val="ListParagraph"/>
        <w:numPr>
          <w:ilvl w:val="0"/>
          <w:numId w:val="11"/>
        </w:numPr>
        <w:autoSpaceDE w:val="0"/>
        <w:autoSpaceDN w:val="0"/>
        <w:adjustRightInd w:val="0"/>
        <w:spacing w:after="200" w:line="276" w:lineRule="auto"/>
        <w:ind w:left="426"/>
        <w:jc w:val="both"/>
        <w:rPr>
          <w:rFonts w:asciiTheme="majorBidi" w:hAnsiTheme="majorBidi" w:cstheme="majorBidi"/>
          <w:sz w:val="22"/>
          <w:szCs w:val="22"/>
        </w:rPr>
      </w:pPr>
      <w:r w:rsidRPr="00604893">
        <w:rPr>
          <w:rFonts w:asciiTheme="majorBidi" w:hAnsiTheme="majorBidi" w:cstheme="majorBidi"/>
          <w:i/>
          <w:sz w:val="22"/>
          <w:szCs w:val="22"/>
        </w:rPr>
        <w:t>Desire</w:t>
      </w:r>
      <w:r w:rsidRPr="00604893">
        <w:rPr>
          <w:rFonts w:asciiTheme="majorBidi" w:hAnsiTheme="majorBidi" w:cstheme="majorBidi"/>
          <w:sz w:val="22"/>
          <w:szCs w:val="22"/>
        </w:rPr>
        <w:t xml:space="preserve"> (Keinginan)</w:t>
      </w:r>
    </w:p>
    <w:p w:rsidR="00604893" w:rsidRPr="00604893" w:rsidRDefault="00604893" w:rsidP="00604893">
      <w:pPr>
        <w:pStyle w:val="ListParagraph"/>
        <w:autoSpaceDE w:val="0"/>
        <w:autoSpaceDN w:val="0"/>
        <w:adjustRightInd w:val="0"/>
        <w:ind w:left="426"/>
        <w:jc w:val="both"/>
        <w:rPr>
          <w:rFonts w:asciiTheme="majorBidi" w:hAnsiTheme="majorBidi" w:cstheme="majorBidi"/>
          <w:sz w:val="22"/>
          <w:szCs w:val="22"/>
        </w:rPr>
      </w:pPr>
      <w:r w:rsidRPr="00604893">
        <w:rPr>
          <w:rFonts w:asciiTheme="majorBidi" w:hAnsiTheme="majorBidi" w:cstheme="majorBidi"/>
          <w:sz w:val="22"/>
          <w:szCs w:val="22"/>
        </w:rPr>
        <w:t xml:space="preserve">Seberapa besar ketertarikannya terhadap investasi </w:t>
      </w:r>
      <w:proofErr w:type="gramStart"/>
      <w:r w:rsidRPr="00604893">
        <w:rPr>
          <w:rFonts w:asciiTheme="majorBidi" w:hAnsiTheme="majorBidi" w:cstheme="majorBidi"/>
          <w:sz w:val="22"/>
          <w:szCs w:val="22"/>
        </w:rPr>
        <w:t>akan</w:t>
      </w:r>
      <w:proofErr w:type="gramEnd"/>
      <w:r w:rsidRPr="00604893">
        <w:rPr>
          <w:rFonts w:asciiTheme="majorBidi" w:hAnsiTheme="majorBidi" w:cstheme="majorBidi"/>
          <w:sz w:val="22"/>
          <w:szCs w:val="22"/>
        </w:rPr>
        <w:t xml:space="preserve"> mendorong keinginan dalam diri seseorang untuk melakukan hal tersebut.</w:t>
      </w:r>
    </w:p>
    <w:p w:rsidR="00604893" w:rsidRPr="00604893" w:rsidRDefault="00604893" w:rsidP="00604893">
      <w:pPr>
        <w:pStyle w:val="ListParagraph"/>
        <w:numPr>
          <w:ilvl w:val="0"/>
          <w:numId w:val="11"/>
        </w:numPr>
        <w:autoSpaceDE w:val="0"/>
        <w:autoSpaceDN w:val="0"/>
        <w:adjustRightInd w:val="0"/>
        <w:spacing w:after="200" w:line="276" w:lineRule="auto"/>
        <w:ind w:left="426"/>
        <w:jc w:val="both"/>
        <w:rPr>
          <w:rFonts w:asciiTheme="majorBidi" w:hAnsiTheme="majorBidi" w:cstheme="majorBidi"/>
          <w:sz w:val="22"/>
          <w:szCs w:val="22"/>
        </w:rPr>
      </w:pPr>
      <w:r w:rsidRPr="00604893">
        <w:rPr>
          <w:rFonts w:asciiTheme="majorBidi" w:hAnsiTheme="majorBidi" w:cstheme="majorBidi"/>
          <w:i/>
          <w:sz w:val="22"/>
          <w:szCs w:val="22"/>
        </w:rPr>
        <w:t>Confidence</w:t>
      </w:r>
      <w:r w:rsidRPr="00604893">
        <w:rPr>
          <w:rFonts w:asciiTheme="majorBidi" w:hAnsiTheme="majorBidi" w:cstheme="majorBidi"/>
          <w:sz w:val="22"/>
          <w:szCs w:val="22"/>
        </w:rPr>
        <w:t xml:space="preserve"> (Keyakinan)</w:t>
      </w:r>
    </w:p>
    <w:p w:rsidR="00604893" w:rsidRPr="00604893" w:rsidRDefault="00604893" w:rsidP="00604893">
      <w:pPr>
        <w:pStyle w:val="ListParagraph"/>
        <w:autoSpaceDE w:val="0"/>
        <w:autoSpaceDN w:val="0"/>
        <w:adjustRightInd w:val="0"/>
        <w:ind w:left="426"/>
        <w:jc w:val="both"/>
        <w:rPr>
          <w:rFonts w:asciiTheme="majorBidi" w:hAnsiTheme="majorBidi" w:cstheme="majorBidi"/>
          <w:sz w:val="22"/>
          <w:szCs w:val="22"/>
        </w:rPr>
      </w:pPr>
      <w:r w:rsidRPr="00604893">
        <w:rPr>
          <w:rFonts w:asciiTheme="majorBidi" w:hAnsiTheme="majorBidi" w:cstheme="majorBidi"/>
          <w:sz w:val="22"/>
          <w:szCs w:val="22"/>
        </w:rPr>
        <w:t xml:space="preserve">Diukur dari seberapa besar percaya diri seseorang dalam memilih dan mengambil keputusan atas sesuatu yang </w:t>
      </w:r>
      <w:proofErr w:type="gramStart"/>
      <w:r w:rsidRPr="00604893">
        <w:rPr>
          <w:rFonts w:asciiTheme="majorBidi" w:hAnsiTheme="majorBidi" w:cstheme="majorBidi"/>
          <w:sz w:val="22"/>
          <w:szCs w:val="22"/>
        </w:rPr>
        <w:t>akan</w:t>
      </w:r>
      <w:proofErr w:type="gramEnd"/>
      <w:r w:rsidRPr="00604893">
        <w:rPr>
          <w:rFonts w:asciiTheme="majorBidi" w:hAnsiTheme="majorBidi" w:cstheme="majorBidi"/>
          <w:sz w:val="22"/>
          <w:szCs w:val="22"/>
        </w:rPr>
        <w:t xml:space="preserve"> dilakukan. </w:t>
      </w:r>
      <w:proofErr w:type="gramStart"/>
      <w:r w:rsidRPr="00604893">
        <w:rPr>
          <w:rFonts w:asciiTheme="majorBidi" w:hAnsiTheme="majorBidi" w:cstheme="majorBidi"/>
          <w:sz w:val="22"/>
          <w:szCs w:val="22"/>
        </w:rPr>
        <w:t>Dalam hal ini adalah keyakinan untuk memulai berinvestasi.</w:t>
      </w:r>
      <w:proofErr w:type="gramEnd"/>
      <w:r w:rsidRPr="00604893">
        <w:rPr>
          <w:rFonts w:asciiTheme="majorBidi" w:hAnsiTheme="majorBidi" w:cstheme="majorBidi"/>
          <w:sz w:val="22"/>
          <w:szCs w:val="22"/>
        </w:rPr>
        <w:t xml:space="preserve"> Keyakinan diri </w:t>
      </w:r>
      <w:proofErr w:type="gramStart"/>
      <w:r w:rsidRPr="00604893">
        <w:rPr>
          <w:rFonts w:asciiTheme="majorBidi" w:hAnsiTheme="majorBidi" w:cstheme="majorBidi"/>
          <w:sz w:val="22"/>
          <w:szCs w:val="22"/>
        </w:rPr>
        <w:t>akan</w:t>
      </w:r>
      <w:proofErr w:type="gramEnd"/>
      <w:r w:rsidRPr="00604893">
        <w:rPr>
          <w:rFonts w:asciiTheme="majorBidi" w:hAnsiTheme="majorBidi" w:cstheme="majorBidi"/>
          <w:sz w:val="22"/>
          <w:szCs w:val="22"/>
        </w:rPr>
        <w:t xml:space="preserve"> mempengaruhi seseorang sehingga dapat mendorong perilaku yang menghasilkan tindakan terhadap pencapaian yang diharapkan.</w:t>
      </w:r>
    </w:p>
    <w:p w:rsidR="00465C49" w:rsidRDefault="00465C49" w:rsidP="00604893">
      <w:pPr>
        <w:autoSpaceDE w:val="0"/>
        <w:autoSpaceDN w:val="0"/>
        <w:adjustRightInd w:val="0"/>
        <w:ind w:firstLine="426"/>
        <w:jc w:val="both"/>
        <w:rPr>
          <w:rFonts w:asciiTheme="majorBidi" w:hAnsiTheme="majorBidi" w:cstheme="majorBidi"/>
          <w:sz w:val="22"/>
          <w:szCs w:val="22"/>
        </w:rPr>
      </w:pPr>
    </w:p>
    <w:p w:rsidR="00604893" w:rsidRPr="00604893" w:rsidRDefault="00604893" w:rsidP="00604893">
      <w:pPr>
        <w:autoSpaceDE w:val="0"/>
        <w:autoSpaceDN w:val="0"/>
        <w:adjustRightInd w:val="0"/>
        <w:ind w:firstLine="426"/>
        <w:jc w:val="both"/>
        <w:rPr>
          <w:rFonts w:asciiTheme="majorBidi" w:hAnsiTheme="majorBidi" w:cstheme="majorBidi"/>
          <w:sz w:val="22"/>
          <w:szCs w:val="22"/>
        </w:rPr>
      </w:pPr>
      <w:r w:rsidRPr="00604893">
        <w:rPr>
          <w:rFonts w:asciiTheme="majorBidi" w:hAnsiTheme="majorBidi" w:cstheme="majorBidi"/>
          <w:sz w:val="22"/>
          <w:szCs w:val="22"/>
        </w:rPr>
        <w:t>Berdasarkan pemaparan di atas, adapun kerangka pemikiran teoritis sebagai berikut:</w:t>
      </w:r>
    </w:p>
    <w:p w:rsidR="00FD35BE" w:rsidRDefault="00FD35BE" w:rsidP="00FD35BE">
      <w:pPr>
        <w:spacing w:after="120"/>
        <w:ind w:firstLine="360"/>
        <w:jc w:val="both"/>
        <w:rPr>
          <w:sz w:val="22"/>
          <w:szCs w:val="22"/>
        </w:rPr>
      </w:pPr>
    </w:p>
    <w:p w:rsidR="00465C49" w:rsidRDefault="00465C49" w:rsidP="00FD35BE">
      <w:pPr>
        <w:spacing w:after="120"/>
        <w:ind w:firstLine="360"/>
        <w:jc w:val="both"/>
        <w:rPr>
          <w:sz w:val="22"/>
          <w:szCs w:val="22"/>
        </w:rPr>
      </w:pPr>
    </w:p>
    <w:p w:rsidR="00465C49" w:rsidRDefault="008756AA" w:rsidP="00FD35BE">
      <w:pPr>
        <w:spacing w:after="120"/>
        <w:ind w:firstLine="360"/>
        <w:jc w:val="both"/>
        <w:rPr>
          <w:sz w:val="22"/>
          <w:szCs w:val="22"/>
        </w:rPr>
      </w:pPr>
      <w:r>
        <w:rPr>
          <w:rFonts w:asciiTheme="majorBidi" w:hAnsiTheme="majorBidi" w:cstheme="majorBidi"/>
          <w:noProof/>
        </w:rPr>
        <w:drawing>
          <wp:inline distT="0" distB="0" distL="0" distR="0" wp14:anchorId="4103BCE2" wp14:editId="4772060A">
            <wp:extent cx="3847795" cy="1704441"/>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2735" cy="1711059"/>
                    </a:xfrm>
                    <a:prstGeom prst="rect">
                      <a:avLst/>
                    </a:prstGeom>
                    <a:noFill/>
                  </pic:spPr>
                </pic:pic>
              </a:graphicData>
            </a:graphic>
          </wp:inline>
        </w:drawing>
      </w:r>
    </w:p>
    <w:p w:rsidR="00B467B9" w:rsidRPr="000A2804" w:rsidRDefault="00B467B9" w:rsidP="00B467B9">
      <w:pPr>
        <w:pStyle w:val="Caption"/>
        <w:spacing w:after="0"/>
        <w:jc w:val="center"/>
        <w:rPr>
          <w:b/>
          <w:bCs/>
          <w:i w:val="0"/>
          <w:iCs w:val="0"/>
          <w:color w:val="auto"/>
          <w:sz w:val="22"/>
          <w:szCs w:val="22"/>
          <w:lang w:val="id-ID"/>
        </w:rPr>
      </w:pPr>
      <w:proofErr w:type="gramStart"/>
      <w:r w:rsidRPr="00A63FB8">
        <w:rPr>
          <w:b/>
          <w:bCs/>
          <w:i w:val="0"/>
          <w:iCs w:val="0"/>
          <w:color w:val="auto"/>
          <w:sz w:val="22"/>
          <w:szCs w:val="22"/>
        </w:rPr>
        <w:t xml:space="preserve">Gambar </w:t>
      </w:r>
      <w:r w:rsidRPr="00A63FB8">
        <w:rPr>
          <w:b/>
          <w:bCs/>
          <w:i w:val="0"/>
          <w:iCs w:val="0"/>
          <w:color w:val="auto"/>
          <w:sz w:val="22"/>
          <w:szCs w:val="22"/>
        </w:rPr>
        <w:fldChar w:fldCharType="begin"/>
      </w:r>
      <w:r w:rsidRPr="00A63FB8">
        <w:rPr>
          <w:b/>
          <w:bCs/>
          <w:i w:val="0"/>
          <w:iCs w:val="0"/>
          <w:color w:val="auto"/>
          <w:sz w:val="22"/>
          <w:szCs w:val="22"/>
        </w:rPr>
        <w:instrText xml:space="preserve"> SEQ Gambar \* ARABIC </w:instrText>
      </w:r>
      <w:r w:rsidRPr="00A63FB8">
        <w:rPr>
          <w:b/>
          <w:bCs/>
          <w:i w:val="0"/>
          <w:iCs w:val="0"/>
          <w:color w:val="auto"/>
          <w:sz w:val="22"/>
          <w:szCs w:val="22"/>
        </w:rPr>
        <w:fldChar w:fldCharType="separate"/>
      </w:r>
      <w:r>
        <w:rPr>
          <w:b/>
          <w:bCs/>
          <w:i w:val="0"/>
          <w:iCs w:val="0"/>
          <w:noProof/>
          <w:color w:val="auto"/>
          <w:sz w:val="22"/>
          <w:szCs w:val="22"/>
        </w:rPr>
        <w:t>1</w:t>
      </w:r>
      <w:r w:rsidRPr="00A63FB8">
        <w:rPr>
          <w:b/>
          <w:bCs/>
          <w:i w:val="0"/>
          <w:iCs w:val="0"/>
          <w:color w:val="auto"/>
          <w:sz w:val="22"/>
          <w:szCs w:val="22"/>
        </w:rPr>
        <w:fldChar w:fldCharType="end"/>
      </w:r>
      <w:r w:rsidRPr="00A63FB8">
        <w:rPr>
          <w:b/>
          <w:bCs/>
          <w:i w:val="0"/>
          <w:iCs w:val="0"/>
          <w:color w:val="auto"/>
          <w:sz w:val="22"/>
          <w:szCs w:val="22"/>
        </w:rPr>
        <w:t>.</w:t>
      </w:r>
      <w:proofErr w:type="gramEnd"/>
      <w:r w:rsidRPr="00A63FB8">
        <w:rPr>
          <w:b/>
          <w:bCs/>
          <w:i w:val="0"/>
          <w:iCs w:val="0"/>
          <w:color w:val="auto"/>
          <w:sz w:val="22"/>
          <w:szCs w:val="22"/>
        </w:rPr>
        <w:t xml:space="preserve"> </w:t>
      </w:r>
      <w:r>
        <w:rPr>
          <w:b/>
          <w:bCs/>
          <w:i w:val="0"/>
          <w:iCs w:val="0"/>
          <w:color w:val="auto"/>
          <w:sz w:val="22"/>
          <w:szCs w:val="22"/>
          <w:lang w:val="id-ID"/>
        </w:rPr>
        <w:t>Kerangka Pemikiran Teoritis</w:t>
      </w:r>
    </w:p>
    <w:p w:rsidR="00B467B9" w:rsidRPr="00E161DF" w:rsidRDefault="00B467B9" w:rsidP="00B467B9">
      <w:pPr>
        <w:keepNext/>
        <w:autoSpaceDE w:val="0"/>
        <w:autoSpaceDN w:val="0"/>
        <w:adjustRightInd w:val="0"/>
        <w:ind w:firstLine="567"/>
        <w:rPr>
          <w:sz w:val="18"/>
          <w:szCs w:val="18"/>
        </w:rPr>
      </w:pPr>
      <w:r>
        <w:rPr>
          <w:noProof/>
        </w:rPr>
        <mc:AlternateContent>
          <mc:Choice Requires="wps">
            <w:drawing>
              <wp:anchor distT="0" distB="0" distL="114300" distR="114300" simplePos="0" relativeHeight="251659264" behindDoc="0" locked="0" layoutInCell="1" allowOverlap="1" wp14:anchorId="7C5E8299" wp14:editId="50C52709">
                <wp:simplePos x="0" y="0"/>
                <wp:positionH relativeFrom="column">
                  <wp:posOffset>1495425</wp:posOffset>
                </wp:positionH>
                <wp:positionV relativeFrom="paragraph">
                  <wp:posOffset>92710</wp:posOffset>
                </wp:positionV>
                <wp:extent cx="1133475" cy="0"/>
                <wp:effectExtent l="9525" t="6985" r="9525"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17.75pt;margin-top:7.3pt;width:8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"/>
            </w:pict>
          </mc:Fallback>
        </mc:AlternateContent>
      </w:r>
      <w:r>
        <w:tab/>
      </w:r>
      <w:r w:rsidRPr="00E161DF">
        <w:rPr>
          <w:sz w:val="18"/>
          <w:szCs w:val="18"/>
        </w:rPr>
        <w:t>Keterangan</w:t>
      </w:r>
      <w:proofErr w:type="gramStart"/>
      <w:r w:rsidRPr="00E161DF">
        <w:rPr>
          <w:sz w:val="18"/>
          <w:szCs w:val="18"/>
        </w:rPr>
        <w:tab/>
        <w:t>:</w:t>
      </w:r>
      <w:r w:rsidRPr="00E161DF">
        <w:rPr>
          <w:sz w:val="18"/>
          <w:szCs w:val="18"/>
        </w:rPr>
        <w:tab/>
      </w:r>
      <w:r w:rsidRPr="00E161DF">
        <w:rPr>
          <w:sz w:val="18"/>
          <w:szCs w:val="18"/>
        </w:rPr>
        <w:tab/>
      </w:r>
      <w:proofErr w:type="gramEnd"/>
      <w:r w:rsidRPr="00E161DF">
        <w:rPr>
          <w:sz w:val="18"/>
          <w:szCs w:val="18"/>
        </w:rPr>
        <w:tab/>
        <w:t>: hubungan secara parsial</w:t>
      </w:r>
    </w:p>
    <w:p w:rsidR="00B467B9" w:rsidRPr="00E161DF" w:rsidRDefault="00B467B9" w:rsidP="00B467B9">
      <w:pPr>
        <w:keepNext/>
        <w:autoSpaceDE w:val="0"/>
        <w:autoSpaceDN w:val="0"/>
        <w:adjustRightInd w:val="0"/>
        <w:ind w:firstLine="567"/>
        <w:jc w:val="both"/>
        <w:rPr>
          <w:sz w:val="18"/>
          <w:szCs w:val="18"/>
        </w:rPr>
      </w:pPr>
      <w:r>
        <w:rPr>
          <w:noProof/>
          <w:sz w:val="18"/>
          <w:szCs w:val="18"/>
        </w:rPr>
        <mc:AlternateContent>
          <mc:Choice Requires="wps">
            <w:drawing>
              <wp:anchor distT="0" distB="0" distL="114300" distR="114300" simplePos="0" relativeHeight="251660288" behindDoc="0" locked="0" layoutInCell="1" allowOverlap="1" wp14:anchorId="36775D0F" wp14:editId="1C39EBA8">
                <wp:simplePos x="0" y="0"/>
                <wp:positionH relativeFrom="column">
                  <wp:posOffset>1514475</wp:posOffset>
                </wp:positionH>
                <wp:positionV relativeFrom="paragraph">
                  <wp:posOffset>90805</wp:posOffset>
                </wp:positionV>
                <wp:extent cx="1133475" cy="0"/>
                <wp:effectExtent l="9525" t="5080" r="952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19.25pt;margin-top:7.15pt;width:89.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">
                <v:stroke dashstyle="dash"/>
              </v:shape>
            </w:pict>
          </mc:Fallback>
        </mc:AlternateContent>
      </w:r>
      <w:r w:rsidRPr="00E161DF">
        <w:rPr>
          <w:sz w:val="18"/>
          <w:szCs w:val="18"/>
        </w:rPr>
        <w:t xml:space="preserve"> </w:t>
      </w:r>
      <w:r w:rsidRPr="00E161DF">
        <w:rPr>
          <w:sz w:val="18"/>
          <w:szCs w:val="18"/>
        </w:rPr>
        <w:tab/>
      </w:r>
      <w:r w:rsidRPr="00E161DF">
        <w:rPr>
          <w:sz w:val="18"/>
          <w:szCs w:val="18"/>
        </w:rPr>
        <w:tab/>
      </w:r>
      <w:r w:rsidRPr="00E161DF">
        <w:rPr>
          <w:sz w:val="18"/>
          <w:szCs w:val="18"/>
        </w:rPr>
        <w:tab/>
      </w:r>
      <w:proofErr w:type="gramStart"/>
      <w:r w:rsidRPr="00E161DF">
        <w:rPr>
          <w:sz w:val="18"/>
          <w:szCs w:val="18"/>
        </w:rPr>
        <w:t>:</w:t>
      </w:r>
      <w:r w:rsidRPr="00E161DF">
        <w:rPr>
          <w:sz w:val="18"/>
          <w:szCs w:val="18"/>
        </w:rPr>
        <w:tab/>
      </w:r>
      <w:r w:rsidRPr="00E161DF">
        <w:rPr>
          <w:sz w:val="18"/>
          <w:szCs w:val="18"/>
        </w:rPr>
        <w:tab/>
      </w:r>
      <w:r w:rsidRPr="00E161DF">
        <w:rPr>
          <w:sz w:val="18"/>
          <w:szCs w:val="18"/>
        </w:rPr>
        <w:tab/>
      </w:r>
      <w:proofErr w:type="gramEnd"/>
      <w:r w:rsidRPr="00E161DF">
        <w:rPr>
          <w:sz w:val="18"/>
          <w:szCs w:val="18"/>
        </w:rPr>
        <w:t>: hubungan secara simultan</w:t>
      </w:r>
    </w:p>
    <w:p w:rsidR="00465C49" w:rsidRDefault="00465C49" w:rsidP="00FD35BE">
      <w:pPr>
        <w:spacing w:after="120"/>
        <w:ind w:firstLine="360"/>
        <w:jc w:val="both"/>
        <w:rPr>
          <w:sz w:val="22"/>
          <w:szCs w:val="22"/>
        </w:rPr>
      </w:pPr>
    </w:p>
    <w:p w:rsidR="00F8107D" w:rsidRPr="008A1F5A" w:rsidRDefault="00F8107D" w:rsidP="00F268B1">
      <w:pPr>
        <w:pStyle w:val="ListParagraph"/>
        <w:numPr>
          <w:ilvl w:val="1"/>
          <w:numId w:val="18"/>
        </w:numPr>
        <w:rPr>
          <w:rFonts w:asciiTheme="majorBidi" w:hAnsiTheme="majorBidi" w:cstheme="majorBidi"/>
          <w:b/>
          <w:sz w:val="22"/>
          <w:szCs w:val="22"/>
        </w:rPr>
      </w:pPr>
      <w:r w:rsidRPr="008A1F5A">
        <w:rPr>
          <w:rFonts w:asciiTheme="majorBidi" w:hAnsiTheme="majorBidi" w:cstheme="majorBidi"/>
          <w:b/>
          <w:sz w:val="22"/>
          <w:szCs w:val="22"/>
        </w:rPr>
        <w:lastRenderedPageBreak/>
        <w:t>Pengembangan Hipotesis</w:t>
      </w:r>
    </w:p>
    <w:p w:rsidR="00F8107D" w:rsidRPr="00F8107D" w:rsidRDefault="00F8107D" w:rsidP="00F8107D">
      <w:pPr>
        <w:rPr>
          <w:rFonts w:asciiTheme="majorBidi" w:hAnsiTheme="majorBidi" w:cstheme="majorBidi"/>
          <w:b/>
          <w:sz w:val="22"/>
          <w:szCs w:val="22"/>
        </w:rPr>
      </w:pPr>
      <w:r w:rsidRPr="00F8107D">
        <w:rPr>
          <w:rFonts w:asciiTheme="majorBidi" w:hAnsiTheme="majorBidi" w:cstheme="majorBidi"/>
          <w:b/>
          <w:sz w:val="22"/>
          <w:szCs w:val="22"/>
        </w:rPr>
        <w:t>Pengaruh Literasi Keuangan Syariah Terhadap Minat Investasi Mahasiswa di Pasar Modal Syariah</w:t>
      </w:r>
    </w:p>
    <w:p w:rsidR="00F8107D" w:rsidRPr="00F8107D" w:rsidRDefault="00F8107D" w:rsidP="00F8107D">
      <w:pPr>
        <w:autoSpaceDE w:val="0"/>
        <w:autoSpaceDN w:val="0"/>
        <w:adjustRightInd w:val="0"/>
        <w:ind w:firstLine="426"/>
        <w:jc w:val="both"/>
        <w:rPr>
          <w:rFonts w:asciiTheme="majorBidi" w:hAnsiTheme="majorBidi" w:cstheme="majorBidi"/>
          <w:sz w:val="22"/>
          <w:szCs w:val="22"/>
        </w:rPr>
      </w:pPr>
      <w:r w:rsidRPr="00F8107D">
        <w:rPr>
          <w:rFonts w:asciiTheme="majorBidi" w:hAnsiTheme="majorBidi" w:cstheme="majorBidi"/>
          <w:sz w:val="22"/>
          <w:szCs w:val="22"/>
        </w:rPr>
        <w:t xml:space="preserve">Menurut </w:t>
      </w:r>
      <w:r w:rsidRPr="00F8107D">
        <w:rPr>
          <w:rFonts w:asciiTheme="majorBidi" w:hAnsiTheme="majorBidi" w:cstheme="majorBidi"/>
          <w:sz w:val="22"/>
          <w:szCs w:val="22"/>
        </w:rPr>
        <w:fldChar w:fldCharType="begin" w:fldLock="1"/>
      </w:r>
      <w:r w:rsidRPr="00F8107D">
        <w:rPr>
          <w:rFonts w:asciiTheme="majorBidi" w:hAnsiTheme="majorBidi" w:cstheme="majorBidi"/>
          <w:sz w:val="22"/>
          <w:szCs w:val="22"/>
        </w:rPr>
        <w:instrText>ADDIN CSL_CITATION {"citationItems":[{"id":"ITEM-1","itemData":{"DOI":"10.33370/jpw.v22i02.417","ISSN":"1411-710X","abstract":"Penelitian ini bertujuan untuk menguji pengaruh literasi keuangan dan modal minimal investasi terhadap minat mahasiswa untuk berinvestasi di pasar modal Indonesia. Penelitian menggunakan studi kasus pada UKM Kelompok Studi Pasar Modal (KSPM). Metode pengambilan sampel menggunakan sampel jenuh yaitu jumlah keseluruhan populasi UKM Kelompok Studi Pasar Modal (KSPM) sebanya 67 orang. Jenis penelitian ini merupakan penelitian kuantitatif dengan menggunakan kuesioner sebagai instrumen penelitian dan hasil dari pengumpulan kuesioner tersebut dari data kualitatif menjadi kuantitatif dengan menggunakan skala likert. Data dari responden tersebut akan diolah menggunakan software smartPLS 3.0 (Partial Least Square). Hasil penelitian ini menunjukan bahwa literasi keuangan dan modal minimal investasi berpengaruh positif terhadap minat investasi.Kata kunci: Literasi Keuangan, Modal Minimal, Minat Investasi, Pasar Modal Indonesia The Effect of Financial Literation and Minimum Capital on Investment Interest in StudentsABSTRACTThis study aims to examine the effect of financial literacy and minimal investment capital on students' interest to invest in the Indonesian capital market. This research uses a case study on SME Capital Market Study Group (KSPM). The sampling method in this study uses a saturated sample that is the total population of the Capital Market Study Group (KSPM) consists of 67 people. This type of research is a quantitative study using a questionnaire as a research instrument and the results of collecting the questionnaire from qualitative data to quantitative using a Likert scale. Data from these respondents will be processed using smartPLS 3.0 (Partial Least Square) software. The results of this study indicate that financial literacy and minimal investment capital have a positive effect on investment interest.Keywords: Financial Literacy, Minimal Capital, Investment Interest, Indonesian Capital Market","author":[{"dropping-particle":"","family":"Parulian","given":"","non-dropping-particle":"","parse-names":false,"suffix":""},{"dropping-particle":"","family":"Aminnudin","given":"Muhammad","non-dropping-particle":"","parse-names":false,"suffix":""}],"container-title":"Jurnal Pengembangan Wiraswasta","id":"ITEM-1","issue":"02","issued":{"date-parts":[["2020"]]},"page":"131","title":"Pengaruh Literasi Keuangan dan Modal Minimal Terhadap Minat Investasi pada Mahasiswa (The Effect of Financial Literation and Minimum Capital on Investment Interest in Students)","type":"article-journal","volume":"22"},"uris":["http://www.mendeley.com/documents/?uuid=d2feacfd-d688-48b2-9c4b-4bc6223df6fb"]}],"mendeley":{"formattedCitation":"(Parulian dan Aminnudin 2020)","manualFormatting":"Parulian dan Aminnudin (2020)","plainTextFormattedCitation":"(Parulian dan Aminnudin 2020)","previouslyFormattedCitation":"(Parulian dan Aminnudin 2020)"},"properties":{"noteIndex":0},"schema":"https://github.com/citation-style-language/schema/raw/master/csl-citation.json"}</w:instrText>
      </w:r>
      <w:r w:rsidRPr="00F8107D">
        <w:rPr>
          <w:rFonts w:asciiTheme="majorBidi" w:hAnsiTheme="majorBidi" w:cstheme="majorBidi"/>
          <w:sz w:val="22"/>
          <w:szCs w:val="22"/>
        </w:rPr>
        <w:fldChar w:fldCharType="separate"/>
      </w:r>
      <w:r w:rsidRPr="00F8107D">
        <w:rPr>
          <w:rFonts w:asciiTheme="majorBidi" w:hAnsiTheme="majorBidi" w:cstheme="majorBidi"/>
          <w:noProof/>
          <w:sz w:val="22"/>
          <w:szCs w:val="22"/>
        </w:rPr>
        <w:t>Parulian dan Aminnudin (2020)</w:t>
      </w:r>
      <w:r w:rsidRPr="00F8107D">
        <w:rPr>
          <w:rFonts w:asciiTheme="majorBidi" w:hAnsiTheme="majorBidi" w:cstheme="majorBidi"/>
          <w:sz w:val="22"/>
          <w:szCs w:val="22"/>
        </w:rPr>
        <w:fldChar w:fldCharType="end"/>
      </w:r>
      <w:r w:rsidRPr="00F8107D">
        <w:rPr>
          <w:rFonts w:asciiTheme="majorBidi" w:hAnsiTheme="majorBidi" w:cstheme="majorBidi"/>
          <w:sz w:val="22"/>
          <w:szCs w:val="22"/>
        </w:rPr>
        <w:t xml:space="preserve">,  literasi keuangan berpengaruh terhadap atensi investasi pada mahasiswa di pasar modal. Sama halnya dengan mahasiswa </w:t>
      </w:r>
      <w:r w:rsidRPr="00F8107D">
        <w:rPr>
          <w:rFonts w:asciiTheme="majorBidi" w:hAnsiTheme="majorBidi" w:cstheme="majorBidi"/>
          <w:sz w:val="22"/>
          <w:szCs w:val="22"/>
          <w:lang w:val="id-ID"/>
        </w:rPr>
        <w:t xml:space="preserve">UNISNU </w:t>
      </w:r>
      <w:r w:rsidRPr="00F8107D">
        <w:rPr>
          <w:rFonts w:asciiTheme="majorBidi" w:hAnsiTheme="majorBidi" w:cstheme="majorBidi"/>
          <w:sz w:val="22"/>
          <w:szCs w:val="22"/>
        </w:rPr>
        <w:t xml:space="preserve">Jepara yang </w:t>
      </w:r>
      <w:proofErr w:type="gramStart"/>
      <w:r w:rsidRPr="00F8107D">
        <w:rPr>
          <w:rFonts w:asciiTheme="majorBidi" w:hAnsiTheme="majorBidi" w:cstheme="majorBidi"/>
          <w:sz w:val="22"/>
          <w:szCs w:val="22"/>
        </w:rPr>
        <w:t>berminat  berinvestasi</w:t>
      </w:r>
      <w:proofErr w:type="gramEnd"/>
      <w:r w:rsidRPr="00F8107D">
        <w:rPr>
          <w:rFonts w:asciiTheme="majorBidi" w:hAnsiTheme="majorBidi" w:cstheme="majorBidi"/>
          <w:sz w:val="22"/>
          <w:szCs w:val="22"/>
        </w:rPr>
        <w:t xml:space="preserve"> di pasar sektor permodalan, khususnya untuk meningkatkan pengetahuan dan pemahaman investasi dengan pemanfaatan keberadaan </w:t>
      </w:r>
      <w:r w:rsidRPr="00F8107D">
        <w:rPr>
          <w:rFonts w:asciiTheme="majorBidi" w:hAnsiTheme="majorBidi" w:cstheme="majorBidi"/>
          <w:sz w:val="22"/>
          <w:szCs w:val="22"/>
          <w:lang w:val="id-ID"/>
        </w:rPr>
        <w:t xml:space="preserve">GIS sebagai </w:t>
      </w:r>
      <w:r w:rsidRPr="00F8107D">
        <w:rPr>
          <w:rFonts w:asciiTheme="majorBidi" w:hAnsiTheme="majorBidi" w:cstheme="majorBidi"/>
          <w:sz w:val="22"/>
          <w:szCs w:val="22"/>
        </w:rPr>
        <w:t xml:space="preserve">solusi. Selain itu, melakukan pembukaan akun rekening investasi serta sebagai permulaan berinvestasi dengan aktif belajar di kelas mata perkuliahan terkait edukasi pasar modal dan bergabung dengan Kelompok Studi Pasar Modal KSPM Universitas agar dapat mengikuti event atau perlombaan yang di adakan oleh KSPM dari kampus </w:t>
      </w:r>
      <w:r w:rsidRPr="00F8107D">
        <w:rPr>
          <w:rFonts w:asciiTheme="majorBidi" w:hAnsiTheme="majorBidi" w:cstheme="majorBidi"/>
          <w:sz w:val="22"/>
          <w:szCs w:val="22"/>
          <w:lang w:val="id-ID"/>
        </w:rPr>
        <w:t xml:space="preserve">untuk </w:t>
      </w:r>
      <w:r w:rsidRPr="00F8107D">
        <w:rPr>
          <w:rFonts w:asciiTheme="majorBidi" w:hAnsiTheme="majorBidi" w:cstheme="majorBidi"/>
          <w:sz w:val="22"/>
          <w:szCs w:val="22"/>
        </w:rPr>
        <w:t xml:space="preserve">menambah pengetahuan </w:t>
      </w:r>
      <w:r w:rsidRPr="00F8107D">
        <w:rPr>
          <w:rFonts w:asciiTheme="majorBidi" w:hAnsiTheme="majorBidi" w:cstheme="majorBidi"/>
          <w:sz w:val="22"/>
          <w:szCs w:val="22"/>
          <w:lang w:val="id-ID"/>
        </w:rPr>
        <w:t xml:space="preserve">dan </w:t>
      </w:r>
      <w:r w:rsidRPr="00F8107D">
        <w:rPr>
          <w:rFonts w:asciiTheme="majorBidi" w:hAnsiTheme="majorBidi" w:cstheme="majorBidi"/>
          <w:sz w:val="22"/>
          <w:szCs w:val="22"/>
        </w:rPr>
        <w:t xml:space="preserve">pengalaman lebih di dunia investasi. Berdasarkan penelitian </w:t>
      </w:r>
      <w:r w:rsidRPr="00F8107D">
        <w:rPr>
          <w:rFonts w:asciiTheme="majorBidi" w:hAnsiTheme="majorBidi" w:cstheme="majorBidi"/>
          <w:sz w:val="22"/>
          <w:szCs w:val="22"/>
        </w:rPr>
        <w:fldChar w:fldCharType="begin" w:fldLock="1"/>
      </w:r>
      <w:r w:rsidRPr="00F8107D">
        <w:rPr>
          <w:rFonts w:asciiTheme="majorBidi" w:hAnsiTheme="majorBidi" w:cstheme="majorBidi"/>
          <w:sz w:val="22"/>
          <w:szCs w:val="22"/>
        </w:rPr>
        <w:instrText>ADDIN CSL_CITATION {"citationItems":[{"id":"ITEM-1","itemData":{"ISBN":"0149763417301","abstract":"This study aims to determine the effect of financial literacy on student investment decisions. The case study in this study was students of Strata 1, Faculty of Economics, Yogyakarta State University. This study uses a comparative causal quantitative approach. Based on the calculation of sampling using purposive sampling method with Slovin formula obtained a minimum of 180 respondents so that the final data obtained 225 respondents. The data analysis technique used is multiple linear regression. Based on the results of the analysis that has been done, the results show that financial literacy has a positive and significant effect on student investment decisions with a regression coefficient of 0.261 and a significance value of 0.000. The simple linear regression equation in this study was formulated by: Y = 4,549 + (0.261LK) + e","author":[{"dropping-particle":"","family":"Aristya","given":"Elvara Nungky","non-dropping-particle":"","parse-names":false,"suffix":""}],"container-title":"Skripsi","id":"ITEM-1","issued":{"date-parts":[["2019"]]},"page":"136","title":"Pengaruh Literasi Keuangan Terhadap Keputusan Investasi Mahasiswa","type":"article"},"uris":["http://www.mendeley.com/documents/?uuid=482755a2-cd3c-4cee-aacc-38c5ebff5c07"]}],"mendeley":{"formattedCitation":"(Aristya 2019)","manualFormatting":"Aristya (2019)","plainTextFormattedCitation":"(Aristya 2019)","previouslyFormattedCitation":"(Aristya 2019)"},"properties":{"noteIndex":0},"schema":"https://github.com/citation-style-language/schema/raw/master/csl-citation.json"}</w:instrText>
      </w:r>
      <w:r w:rsidRPr="00F8107D">
        <w:rPr>
          <w:rFonts w:asciiTheme="majorBidi" w:hAnsiTheme="majorBidi" w:cstheme="majorBidi"/>
          <w:sz w:val="22"/>
          <w:szCs w:val="22"/>
        </w:rPr>
        <w:fldChar w:fldCharType="separate"/>
      </w:r>
      <w:r w:rsidRPr="00F8107D">
        <w:rPr>
          <w:rFonts w:asciiTheme="majorBidi" w:hAnsiTheme="majorBidi" w:cstheme="majorBidi"/>
          <w:noProof/>
          <w:sz w:val="22"/>
          <w:szCs w:val="22"/>
        </w:rPr>
        <w:t>Aristya (2019)</w:t>
      </w:r>
      <w:r w:rsidRPr="00F8107D">
        <w:rPr>
          <w:rFonts w:asciiTheme="majorBidi" w:hAnsiTheme="majorBidi" w:cstheme="majorBidi"/>
          <w:sz w:val="22"/>
          <w:szCs w:val="22"/>
        </w:rPr>
        <w:fldChar w:fldCharType="end"/>
      </w:r>
      <w:r w:rsidRPr="00F8107D">
        <w:rPr>
          <w:rFonts w:asciiTheme="majorBidi" w:hAnsiTheme="majorBidi" w:cstheme="majorBidi"/>
          <w:sz w:val="22"/>
          <w:szCs w:val="22"/>
        </w:rPr>
        <w:t xml:space="preserve"> dengan judul “</w:t>
      </w:r>
      <w:r w:rsidRPr="00F8107D">
        <w:rPr>
          <w:rFonts w:asciiTheme="majorBidi" w:hAnsiTheme="majorBidi" w:cstheme="majorBidi"/>
          <w:i/>
          <w:sz w:val="22"/>
          <w:szCs w:val="22"/>
        </w:rPr>
        <w:t>Pengaruh Literasi Keuangan Terhadap Keputusan Investasi Mahasiswa (Studi Kasus Mahasiswa Fakultas Ekonomi Universitas Negeri Yogyakarta)</w:t>
      </w:r>
      <w:r w:rsidRPr="00F8107D">
        <w:rPr>
          <w:rFonts w:asciiTheme="majorBidi" w:hAnsiTheme="majorBidi" w:cstheme="majorBidi"/>
          <w:sz w:val="22"/>
          <w:szCs w:val="22"/>
        </w:rPr>
        <w:t>” diperoleh hasil bahwa literasi keuangan berpengaruh menunjukkan memiliki pengaruh positif dan secara signifikan terhadap keputusan mahasiswa di dunia investasi.</w:t>
      </w:r>
    </w:p>
    <w:p w:rsidR="00F8107D" w:rsidRPr="00F8107D" w:rsidRDefault="00F8107D" w:rsidP="00F8107D">
      <w:pPr>
        <w:rPr>
          <w:rFonts w:asciiTheme="majorBidi" w:hAnsiTheme="majorBidi" w:cstheme="majorBidi"/>
          <w:b/>
          <w:sz w:val="22"/>
          <w:szCs w:val="22"/>
        </w:rPr>
      </w:pPr>
      <w:r w:rsidRPr="00F8107D">
        <w:rPr>
          <w:rFonts w:asciiTheme="majorBidi" w:hAnsiTheme="majorBidi" w:cstheme="majorBidi"/>
          <w:sz w:val="22"/>
          <w:szCs w:val="22"/>
        </w:rPr>
        <w:t>H¹</w:t>
      </w:r>
      <w:r w:rsidRPr="00F8107D">
        <w:rPr>
          <w:rFonts w:asciiTheme="majorBidi" w:hAnsiTheme="majorBidi" w:cstheme="majorBidi"/>
          <w:sz w:val="22"/>
          <w:szCs w:val="22"/>
        </w:rPr>
        <w:tab/>
        <w:t>: Terdapat pengaruh literasi keuangan syariah secara signifikan terhadap minat investasi mahasiswa di pasar modal syariah.</w:t>
      </w:r>
    </w:p>
    <w:p w:rsidR="00F8107D" w:rsidRPr="00F8107D" w:rsidRDefault="00F8107D" w:rsidP="00F8107D">
      <w:pPr>
        <w:rPr>
          <w:rFonts w:asciiTheme="majorBidi" w:hAnsiTheme="majorBidi" w:cstheme="majorBidi"/>
          <w:b/>
          <w:sz w:val="22"/>
          <w:szCs w:val="22"/>
        </w:rPr>
      </w:pPr>
      <w:r w:rsidRPr="00F8107D">
        <w:rPr>
          <w:rFonts w:asciiTheme="majorBidi" w:hAnsiTheme="majorBidi" w:cstheme="majorBidi"/>
          <w:b/>
          <w:sz w:val="22"/>
          <w:szCs w:val="22"/>
        </w:rPr>
        <w:t>Pengaruh Aktivitas Galeri Investasi Syariah (GIS) Terhadap Minat Investasi Mahasiswa di Pasar Modal Syariah</w:t>
      </w:r>
    </w:p>
    <w:p w:rsidR="00F8107D" w:rsidRPr="00F8107D" w:rsidRDefault="00F8107D" w:rsidP="00F8107D">
      <w:pPr>
        <w:autoSpaceDE w:val="0"/>
        <w:autoSpaceDN w:val="0"/>
        <w:adjustRightInd w:val="0"/>
        <w:ind w:firstLine="426"/>
        <w:jc w:val="both"/>
        <w:rPr>
          <w:rFonts w:asciiTheme="majorBidi" w:hAnsiTheme="majorBidi" w:cstheme="majorBidi"/>
          <w:sz w:val="22"/>
          <w:szCs w:val="22"/>
        </w:rPr>
      </w:pPr>
      <w:r w:rsidRPr="00F8107D">
        <w:rPr>
          <w:rFonts w:asciiTheme="majorBidi" w:hAnsiTheme="majorBidi" w:cstheme="majorBidi"/>
          <w:sz w:val="22"/>
          <w:szCs w:val="22"/>
        </w:rPr>
        <w:t xml:space="preserve">Keberadaan </w:t>
      </w:r>
      <w:r w:rsidRPr="00F8107D">
        <w:rPr>
          <w:rFonts w:asciiTheme="majorBidi" w:hAnsiTheme="majorBidi" w:cstheme="majorBidi"/>
          <w:sz w:val="22"/>
          <w:szCs w:val="22"/>
          <w:lang w:val="id-ID"/>
        </w:rPr>
        <w:t xml:space="preserve">GIS </w:t>
      </w:r>
      <w:r w:rsidRPr="00F8107D">
        <w:rPr>
          <w:rFonts w:asciiTheme="majorBidi" w:hAnsiTheme="majorBidi" w:cstheme="majorBidi"/>
          <w:sz w:val="22"/>
          <w:szCs w:val="22"/>
        </w:rPr>
        <w:t xml:space="preserve">diharapakan </w:t>
      </w:r>
      <w:proofErr w:type="gramStart"/>
      <w:r w:rsidRPr="00F8107D">
        <w:rPr>
          <w:rFonts w:asciiTheme="majorBidi" w:hAnsiTheme="majorBidi" w:cstheme="majorBidi"/>
          <w:sz w:val="22"/>
          <w:szCs w:val="22"/>
        </w:rPr>
        <w:t>mampu  menjangkau</w:t>
      </w:r>
      <w:proofErr w:type="gramEnd"/>
      <w:r w:rsidRPr="00F8107D">
        <w:rPr>
          <w:rFonts w:asciiTheme="majorBidi" w:hAnsiTheme="majorBidi" w:cstheme="majorBidi"/>
          <w:sz w:val="22"/>
          <w:szCs w:val="22"/>
        </w:rPr>
        <w:t xml:space="preserve"> lebih luas kelompok yang berpendidikan agar dapat lebih mengetahui dan mengenal tentang sektor permodalan, khususnya syariah. </w:t>
      </w:r>
      <w:proofErr w:type="gramStart"/>
      <w:r w:rsidRPr="00F8107D">
        <w:rPr>
          <w:rFonts w:asciiTheme="majorBidi" w:hAnsiTheme="majorBidi" w:cstheme="majorBidi"/>
          <w:sz w:val="22"/>
          <w:szCs w:val="22"/>
        </w:rPr>
        <w:t>Pendirian</w:t>
      </w:r>
      <w:r w:rsidRPr="00F8107D">
        <w:rPr>
          <w:rFonts w:asciiTheme="majorBidi" w:hAnsiTheme="majorBidi" w:cstheme="majorBidi"/>
          <w:sz w:val="22"/>
          <w:szCs w:val="22"/>
          <w:lang w:val="id-ID"/>
        </w:rPr>
        <w:t>nya s</w:t>
      </w:r>
      <w:r w:rsidRPr="00F8107D">
        <w:rPr>
          <w:rFonts w:asciiTheme="majorBidi" w:hAnsiTheme="majorBidi" w:cstheme="majorBidi"/>
          <w:sz w:val="22"/>
          <w:szCs w:val="22"/>
        </w:rPr>
        <w:t>elain bertujuan mengajak investor pemula yang baru, aktivitas GIS juga melakukan sosialisasi dan edukasi dunia pasar modal kepada akademisi, mahasiswa, civitas akademika dan masyarakat sekitar.</w:t>
      </w:r>
      <w:proofErr w:type="gramEnd"/>
      <w:r w:rsidRPr="00F8107D">
        <w:rPr>
          <w:rFonts w:asciiTheme="majorBidi" w:hAnsiTheme="majorBidi" w:cstheme="majorBidi"/>
          <w:sz w:val="22"/>
          <w:szCs w:val="22"/>
        </w:rPr>
        <w:t xml:space="preserve"> </w:t>
      </w:r>
      <w:r w:rsidRPr="00F8107D">
        <w:rPr>
          <w:rFonts w:asciiTheme="majorBidi" w:hAnsiTheme="majorBidi" w:cstheme="majorBidi"/>
          <w:sz w:val="22"/>
          <w:szCs w:val="22"/>
          <w:lang w:val="id-ID"/>
        </w:rPr>
        <w:t>P</w:t>
      </w:r>
      <w:r w:rsidRPr="00F8107D">
        <w:rPr>
          <w:rFonts w:asciiTheme="majorBidi" w:hAnsiTheme="majorBidi" w:cstheme="majorBidi"/>
          <w:sz w:val="22"/>
          <w:szCs w:val="22"/>
        </w:rPr>
        <w:t xml:space="preserve">enelitian </w:t>
      </w:r>
      <w:r w:rsidRPr="00F8107D">
        <w:rPr>
          <w:rFonts w:asciiTheme="majorBidi" w:hAnsiTheme="majorBidi" w:cstheme="majorBidi"/>
          <w:sz w:val="22"/>
          <w:szCs w:val="22"/>
        </w:rPr>
        <w:fldChar w:fldCharType="begin" w:fldLock="1"/>
      </w:r>
      <w:r w:rsidRPr="00F8107D">
        <w:rPr>
          <w:rFonts w:asciiTheme="majorBidi" w:hAnsiTheme="majorBidi" w:cstheme="majorBidi"/>
          <w:sz w:val="22"/>
          <w:szCs w:val="22"/>
        </w:rPr>
        <w:instrText>ADDIN CSL_CITATION {"citationItems":[{"id":"ITEM-1","itemData":{"ISBN":"9780415475976","abstract":"… Akses terbuka (open access), memberi keleluasaan kepada siapapun yang membutuhkan informasi khususnya melalui sumber daya … Dalam akses terbuka (open access), informasi dengan teknologi digital ada kebebasan untuk mengakses bagi siapa saja yang membutuhkan …","author":[{"dropping-particle":"","family":"Purboyo","given":"","non-dropping-particle":"","parse-names":false,"suffix":""},{"dropping-particle":"","family":"Zulfikar","given":"Rizka","non-dropping-particle":"","parse-names":false,"suffix":""},{"dropping-particle":"","family":"Wicaksono","given":"Teguh","non-dropping-particle":"","parse-names":false,"suffix":""}],"container-title":"Jurnal Wawasan Manajemen","id":"ITEM-1","issued":{"date-parts":[["2019"]]},"page":"136-150","title":"PENGARUH AKTIFITAS GALERI INVESTASI, MODAL MINIMAL INVESTASI, PERSEPSI RESIKO DAN PERSEPSI RETURN TERHADAP MINAT INVESTASI SAHAM SYARIAH (Studi pada Mahasiswa Uniska MAB Banjarmasin)","type":"article-journal","volume":"Vol. 7 Nom"},"uris":["http://www.mendeley.com/documents/?uuid=3cf349b3-343d-4f37-9794-664df1f3800e"]}],"mendeley":{"formattedCitation":"(Purboyo et al. 2019)","manualFormatting":"Purboyo et al. (2019)","plainTextFormattedCitation":"(Purboyo et al. 2019)","previouslyFormattedCitation":"(Purboyo et al. 2019)"},"properties":{"noteIndex":0},"schema":"https://github.com/citation-style-language/schema/raw/master/csl-citation.json"}</w:instrText>
      </w:r>
      <w:r w:rsidRPr="00F8107D">
        <w:rPr>
          <w:rFonts w:asciiTheme="majorBidi" w:hAnsiTheme="majorBidi" w:cstheme="majorBidi"/>
          <w:sz w:val="22"/>
          <w:szCs w:val="22"/>
        </w:rPr>
        <w:fldChar w:fldCharType="separate"/>
      </w:r>
      <w:r w:rsidRPr="00F8107D">
        <w:rPr>
          <w:rFonts w:asciiTheme="majorBidi" w:hAnsiTheme="majorBidi" w:cstheme="majorBidi"/>
          <w:noProof/>
          <w:sz w:val="22"/>
          <w:szCs w:val="22"/>
        </w:rPr>
        <w:t xml:space="preserve">Purboyo et al. </w:t>
      </w:r>
      <w:proofErr w:type="gramStart"/>
      <w:r w:rsidRPr="00F8107D">
        <w:rPr>
          <w:rFonts w:asciiTheme="majorBidi" w:hAnsiTheme="majorBidi" w:cstheme="majorBidi"/>
          <w:noProof/>
          <w:sz w:val="22"/>
          <w:szCs w:val="22"/>
        </w:rPr>
        <w:t>(2019)</w:t>
      </w:r>
      <w:r w:rsidRPr="00F8107D">
        <w:rPr>
          <w:rFonts w:asciiTheme="majorBidi" w:hAnsiTheme="majorBidi" w:cstheme="majorBidi"/>
          <w:sz w:val="22"/>
          <w:szCs w:val="22"/>
        </w:rPr>
        <w:fldChar w:fldCharType="end"/>
      </w:r>
      <w:r w:rsidRPr="00F8107D">
        <w:rPr>
          <w:rFonts w:asciiTheme="majorBidi" w:hAnsiTheme="majorBidi" w:cstheme="majorBidi"/>
          <w:sz w:val="22"/>
          <w:szCs w:val="22"/>
        </w:rPr>
        <w:t xml:space="preserve"> </w:t>
      </w:r>
      <w:r w:rsidRPr="00F8107D">
        <w:rPr>
          <w:rFonts w:asciiTheme="majorBidi" w:hAnsiTheme="majorBidi" w:cstheme="majorBidi"/>
          <w:sz w:val="22"/>
          <w:szCs w:val="22"/>
          <w:lang w:val="id-ID"/>
        </w:rPr>
        <w:t xml:space="preserve">menyimpulkan </w:t>
      </w:r>
      <w:r w:rsidRPr="00F8107D">
        <w:rPr>
          <w:rFonts w:asciiTheme="majorBidi" w:hAnsiTheme="majorBidi" w:cstheme="majorBidi"/>
          <w:sz w:val="22"/>
          <w:szCs w:val="22"/>
        </w:rPr>
        <w:t>bahwa variabel aktivitas galeri investasi kegiatan galeri investasi berpengaruh menunjukkan pengaruh dan signifikan terhadap pada minat mahasiswa untuk berinvestasi di saham syariah.</w:t>
      </w:r>
      <w:proofErr w:type="gramEnd"/>
      <w:r w:rsidRPr="00F8107D">
        <w:rPr>
          <w:rFonts w:asciiTheme="majorBidi" w:hAnsiTheme="majorBidi" w:cstheme="majorBidi"/>
          <w:sz w:val="22"/>
          <w:szCs w:val="22"/>
        </w:rPr>
        <w:t xml:space="preserve"> </w:t>
      </w:r>
    </w:p>
    <w:p w:rsidR="00F8107D" w:rsidRPr="00F8107D" w:rsidRDefault="00F8107D" w:rsidP="00F8107D">
      <w:pPr>
        <w:rPr>
          <w:rFonts w:asciiTheme="majorBidi" w:hAnsiTheme="majorBidi" w:cstheme="majorBidi"/>
          <w:b/>
          <w:sz w:val="22"/>
          <w:szCs w:val="22"/>
        </w:rPr>
      </w:pPr>
      <w:r w:rsidRPr="00F8107D">
        <w:rPr>
          <w:rFonts w:asciiTheme="majorBidi" w:hAnsiTheme="majorBidi" w:cstheme="majorBidi"/>
          <w:sz w:val="22"/>
          <w:szCs w:val="22"/>
        </w:rPr>
        <w:t>H</w:t>
      </w:r>
      <w:r w:rsidRPr="00F8107D">
        <w:rPr>
          <w:rFonts w:asciiTheme="majorBidi" w:hAnsiTheme="majorBidi" w:cstheme="majorBidi"/>
          <w:sz w:val="22"/>
          <w:szCs w:val="22"/>
        </w:rPr>
        <w:softHyphen/>
      </w:r>
      <w:r w:rsidRPr="00F8107D">
        <w:rPr>
          <w:rFonts w:asciiTheme="majorBidi" w:hAnsiTheme="majorBidi" w:cstheme="majorBidi"/>
          <w:sz w:val="22"/>
          <w:szCs w:val="22"/>
          <w:vertAlign w:val="superscript"/>
        </w:rPr>
        <w:t>2</w:t>
      </w:r>
      <w:r w:rsidRPr="00F8107D">
        <w:rPr>
          <w:rFonts w:asciiTheme="majorBidi" w:hAnsiTheme="majorBidi" w:cstheme="majorBidi"/>
          <w:sz w:val="22"/>
          <w:szCs w:val="22"/>
        </w:rPr>
        <w:tab/>
        <w:t xml:space="preserve">: Terdapat pengaruh aktivitas Galeri Investasi </w:t>
      </w:r>
      <w:proofErr w:type="gramStart"/>
      <w:r w:rsidRPr="00F8107D">
        <w:rPr>
          <w:rFonts w:asciiTheme="majorBidi" w:hAnsiTheme="majorBidi" w:cstheme="majorBidi"/>
          <w:sz w:val="22"/>
          <w:szCs w:val="22"/>
        </w:rPr>
        <w:t>Syariah  secara</w:t>
      </w:r>
      <w:proofErr w:type="gramEnd"/>
      <w:r w:rsidRPr="00F8107D">
        <w:rPr>
          <w:rFonts w:asciiTheme="majorBidi" w:hAnsiTheme="majorBidi" w:cstheme="majorBidi"/>
          <w:sz w:val="22"/>
          <w:szCs w:val="22"/>
        </w:rPr>
        <w:t xml:space="preserve"> signifikan terhadap minat investasi mahasiswa di pasar modal syariah.</w:t>
      </w:r>
    </w:p>
    <w:p w:rsidR="00F8107D" w:rsidRPr="00F8107D" w:rsidRDefault="00F8107D" w:rsidP="00F8107D">
      <w:pPr>
        <w:rPr>
          <w:rFonts w:asciiTheme="majorBidi" w:hAnsiTheme="majorBidi" w:cstheme="majorBidi"/>
          <w:b/>
          <w:sz w:val="22"/>
          <w:szCs w:val="22"/>
        </w:rPr>
      </w:pPr>
      <w:r w:rsidRPr="00F8107D">
        <w:rPr>
          <w:rFonts w:asciiTheme="majorBidi" w:hAnsiTheme="majorBidi" w:cstheme="majorBidi"/>
          <w:b/>
          <w:sz w:val="22"/>
          <w:szCs w:val="22"/>
        </w:rPr>
        <w:t xml:space="preserve">Pengaruh Modal Minimal Terhadap Minat Investasi Mahasiswa di Pasar Modal Syariah </w:t>
      </w:r>
    </w:p>
    <w:p w:rsidR="00F8107D" w:rsidRPr="00F8107D" w:rsidRDefault="00F8107D" w:rsidP="00F8107D">
      <w:pPr>
        <w:autoSpaceDE w:val="0"/>
        <w:autoSpaceDN w:val="0"/>
        <w:adjustRightInd w:val="0"/>
        <w:ind w:firstLine="426"/>
        <w:jc w:val="both"/>
        <w:rPr>
          <w:rFonts w:asciiTheme="majorBidi" w:hAnsiTheme="majorBidi" w:cstheme="majorBidi"/>
          <w:sz w:val="22"/>
          <w:szCs w:val="22"/>
        </w:rPr>
      </w:pPr>
      <w:proofErr w:type="gramStart"/>
      <w:r w:rsidRPr="00F8107D">
        <w:rPr>
          <w:rFonts w:asciiTheme="majorBidi" w:hAnsiTheme="majorBidi" w:cstheme="majorBidi"/>
          <w:sz w:val="22"/>
          <w:szCs w:val="22"/>
        </w:rPr>
        <w:t>Modal minimal adalah pembayaran insentif dasar sebagai permulaan pembukaan rekening investasi di pasar modal.</w:t>
      </w:r>
      <w:proofErr w:type="gramEnd"/>
      <w:r w:rsidRPr="00F8107D">
        <w:rPr>
          <w:rFonts w:asciiTheme="majorBidi" w:hAnsiTheme="majorBidi" w:cstheme="majorBidi"/>
          <w:sz w:val="22"/>
          <w:szCs w:val="22"/>
        </w:rPr>
        <w:t xml:space="preserve"> Strategi yang telah ditetapkan perusahaan sekuritas untuk menarik minat investor salah satunya yaitu dengan penetapan setoran dana awal yang terjangkau dan relatif kecil untuk </w:t>
      </w:r>
      <w:proofErr w:type="gramStart"/>
      <w:r w:rsidRPr="00F8107D">
        <w:rPr>
          <w:rFonts w:asciiTheme="majorBidi" w:hAnsiTheme="majorBidi" w:cstheme="majorBidi"/>
          <w:sz w:val="22"/>
          <w:szCs w:val="22"/>
        </w:rPr>
        <w:t>membuka  rekening</w:t>
      </w:r>
      <w:proofErr w:type="gramEnd"/>
      <w:r w:rsidRPr="00F8107D">
        <w:rPr>
          <w:rFonts w:asciiTheme="majorBidi" w:hAnsiTheme="majorBidi" w:cstheme="majorBidi"/>
          <w:sz w:val="22"/>
          <w:szCs w:val="22"/>
        </w:rPr>
        <w:t xml:space="preserve"> efek merupakan pembayaran dengan nilai minimal untuk membuka rekening saat pertama kali di pasar modal. Kebijakan modal minimal ini sebagai modal awal setoran dengan batas minimal dalam melakukan pembukaan akun rekening efek, yaitu hanya Rp 100.000,-. Selain itu Bursa Efek Indonesia juga telah mengganti satuan lot yang sebelumnya 1 lot berisi 500 lembar saham menjadi 100 lembar tiap 1 lot. </w:t>
      </w:r>
      <w:proofErr w:type="gramStart"/>
      <w:r w:rsidRPr="00F8107D">
        <w:rPr>
          <w:rFonts w:asciiTheme="majorBidi" w:hAnsiTheme="majorBidi" w:cstheme="majorBidi"/>
          <w:sz w:val="22"/>
          <w:szCs w:val="22"/>
        </w:rPr>
        <w:t>Kebijakan tersebut dibuat agar modal yang dikeluarkan menjadi terjangkau.</w:t>
      </w:r>
      <w:proofErr w:type="gramEnd"/>
      <w:r w:rsidRPr="00F8107D">
        <w:rPr>
          <w:rFonts w:asciiTheme="majorBidi" w:hAnsiTheme="majorBidi" w:cstheme="majorBidi"/>
          <w:sz w:val="22"/>
          <w:szCs w:val="22"/>
        </w:rPr>
        <w:t xml:space="preserve"> </w:t>
      </w:r>
      <w:proofErr w:type="gramStart"/>
      <w:r w:rsidRPr="00F8107D">
        <w:rPr>
          <w:rFonts w:asciiTheme="majorBidi" w:hAnsiTheme="majorBidi" w:cstheme="majorBidi"/>
          <w:sz w:val="22"/>
          <w:szCs w:val="22"/>
        </w:rPr>
        <w:t>Sehingga dapat menjadi peluang bagi mahasiswa yang belum memiliki pendapatan yang tetap karena belum bekerja.</w:t>
      </w:r>
      <w:proofErr w:type="gramEnd"/>
      <w:r w:rsidRPr="00F8107D">
        <w:rPr>
          <w:rFonts w:asciiTheme="majorBidi" w:hAnsiTheme="majorBidi" w:cstheme="majorBidi"/>
          <w:sz w:val="22"/>
          <w:szCs w:val="22"/>
        </w:rPr>
        <w:t xml:space="preserve"> Dalam </w:t>
      </w:r>
      <w:r w:rsidRPr="00F8107D">
        <w:rPr>
          <w:rFonts w:asciiTheme="majorBidi" w:hAnsiTheme="majorBidi" w:cstheme="majorBidi"/>
          <w:sz w:val="22"/>
          <w:szCs w:val="22"/>
        </w:rPr>
        <w:fldChar w:fldCharType="begin" w:fldLock="1"/>
      </w:r>
      <w:r w:rsidRPr="00F8107D">
        <w:rPr>
          <w:rFonts w:asciiTheme="majorBidi" w:hAnsiTheme="majorBidi" w:cstheme="majorBidi"/>
          <w:sz w:val="22"/>
          <w:szCs w:val="22"/>
        </w:rPr>
        <w:instrText>ADDIN CSL_CITATION {"citationItems":[{"id":"ITEM-1","itemData":{"ISBN":"9783540773405","abstract":"… Akses terbuka (open access), memberi keleluasaan kepada siapapun yang membutuhkan informasi khususnya melalui sumber daya … Dalam akses terbuka (open access), informasi dengan teknologi digital ada kebebasan untuk mengakses bagi siapa saja yang membutuhkan …","author":[{"dropping-particle":"","family":"Riyadi","given":"Adha","non-dropping-particle":"","parse-names":false,"suffix":""}],"container-title":"Skripsi","id":"ITEM-1","issued":{"date-parts":[["2016"]]},"page":"74","title":"Analisis Faktor-Faktor Yang Mempengaruhi Minat Mahasiswa Untuk Berinvestasi Di Pasar Modal (Studi Pada Mahasiswa Fakultas Ekonomi Dan Bisnis Islam Uin Sunan Kalijaga Yogyakarta)","type":"article"},"uris":["http://www.mendeley.com/documents/?uuid=235677b2-3c84-400d-8937-1cfa9c96c046"]}],"mendeley":{"formattedCitation":"(Riyadi 2016)","manualFormatting":"Riyadi (2016)","plainTextFormattedCitation":"(Riyadi 2016)","previouslyFormattedCitation":"(Riyadi 2016)"},"properties":{"noteIndex":0},"schema":"https://github.com/citation-style-language/schema/raw/master/csl-citation.json"}</w:instrText>
      </w:r>
      <w:r w:rsidRPr="00F8107D">
        <w:rPr>
          <w:rFonts w:asciiTheme="majorBidi" w:hAnsiTheme="majorBidi" w:cstheme="majorBidi"/>
          <w:sz w:val="22"/>
          <w:szCs w:val="22"/>
        </w:rPr>
        <w:fldChar w:fldCharType="separate"/>
      </w:r>
      <w:r w:rsidRPr="00F8107D">
        <w:rPr>
          <w:rFonts w:asciiTheme="majorBidi" w:hAnsiTheme="majorBidi" w:cstheme="majorBidi"/>
          <w:noProof/>
          <w:sz w:val="22"/>
          <w:szCs w:val="22"/>
        </w:rPr>
        <w:t>Riyadi (2016)</w:t>
      </w:r>
      <w:r w:rsidRPr="00F8107D">
        <w:rPr>
          <w:rFonts w:asciiTheme="majorBidi" w:hAnsiTheme="majorBidi" w:cstheme="majorBidi"/>
          <w:sz w:val="22"/>
          <w:szCs w:val="22"/>
        </w:rPr>
        <w:fldChar w:fldCharType="end"/>
      </w:r>
      <w:r w:rsidRPr="00F8107D">
        <w:rPr>
          <w:rFonts w:asciiTheme="majorBidi" w:hAnsiTheme="majorBidi" w:cstheme="majorBidi"/>
          <w:sz w:val="22"/>
          <w:szCs w:val="22"/>
        </w:rPr>
        <w:t>, mengungkapkan bahwa modal minimal investasi minimum berpengaruh memengaruhi terhadap minat mahasiswa dalam menempatkan dananya di sektor permodalan syariah.</w:t>
      </w:r>
    </w:p>
    <w:p w:rsidR="00F8107D" w:rsidRPr="00F8107D" w:rsidRDefault="00F8107D" w:rsidP="00F8107D">
      <w:pPr>
        <w:rPr>
          <w:rFonts w:asciiTheme="majorBidi" w:hAnsiTheme="majorBidi" w:cstheme="majorBidi"/>
          <w:b/>
          <w:sz w:val="22"/>
          <w:szCs w:val="22"/>
        </w:rPr>
      </w:pPr>
      <w:r w:rsidRPr="00F8107D">
        <w:rPr>
          <w:rFonts w:asciiTheme="majorBidi" w:hAnsiTheme="majorBidi" w:cstheme="majorBidi"/>
          <w:sz w:val="22"/>
          <w:szCs w:val="22"/>
        </w:rPr>
        <w:t>H</w:t>
      </w:r>
      <w:r w:rsidRPr="00F8107D">
        <w:rPr>
          <w:rFonts w:asciiTheme="majorBidi" w:hAnsiTheme="majorBidi" w:cstheme="majorBidi"/>
          <w:sz w:val="22"/>
          <w:szCs w:val="22"/>
        </w:rPr>
        <w:softHyphen/>
      </w:r>
      <w:r w:rsidRPr="00F8107D">
        <w:rPr>
          <w:rFonts w:asciiTheme="majorBidi" w:hAnsiTheme="majorBidi" w:cstheme="majorBidi"/>
          <w:sz w:val="22"/>
          <w:szCs w:val="22"/>
          <w:vertAlign w:val="superscript"/>
        </w:rPr>
        <w:t>3</w:t>
      </w:r>
      <w:r w:rsidRPr="00F8107D">
        <w:rPr>
          <w:rFonts w:asciiTheme="majorBidi" w:hAnsiTheme="majorBidi" w:cstheme="majorBidi"/>
          <w:sz w:val="22"/>
          <w:szCs w:val="22"/>
        </w:rPr>
        <w:tab/>
        <w:t>: Terdapat pengaruh modal minimal secara signifikan terhadap minat investasi mahasiswa di pasar modal syariah.</w:t>
      </w:r>
    </w:p>
    <w:p w:rsidR="00F8107D" w:rsidRPr="00F8107D" w:rsidRDefault="00F8107D" w:rsidP="00F8107D">
      <w:pPr>
        <w:rPr>
          <w:rFonts w:asciiTheme="majorBidi" w:hAnsiTheme="majorBidi" w:cstheme="majorBidi"/>
          <w:b/>
          <w:sz w:val="22"/>
          <w:szCs w:val="22"/>
        </w:rPr>
      </w:pPr>
      <w:r w:rsidRPr="00F8107D">
        <w:rPr>
          <w:rFonts w:asciiTheme="majorBidi" w:hAnsiTheme="majorBidi" w:cstheme="majorBidi"/>
          <w:b/>
          <w:sz w:val="22"/>
          <w:szCs w:val="22"/>
        </w:rPr>
        <w:t>Pengaruh Religiusitas Terhadap Minat Investasi Mahasiswa Di Pasar Modal Syariah</w:t>
      </w:r>
    </w:p>
    <w:p w:rsidR="00F8107D" w:rsidRPr="00F8107D" w:rsidRDefault="00F8107D" w:rsidP="00F8107D">
      <w:pPr>
        <w:autoSpaceDE w:val="0"/>
        <w:autoSpaceDN w:val="0"/>
        <w:adjustRightInd w:val="0"/>
        <w:ind w:firstLine="426"/>
        <w:jc w:val="both"/>
        <w:rPr>
          <w:rFonts w:asciiTheme="majorBidi" w:hAnsiTheme="majorBidi" w:cstheme="majorBidi"/>
          <w:sz w:val="22"/>
          <w:szCs w:val="22"/>
        </w:rPr>
      </w:pPr>
      <w:proofErr w:type="gramStart"/>
      <w:r w:rsidRPr="00F8107D">
        <w:rPr>
          <w:rFonts w:asciiTheme="majorBidi" w:hAnsiTheme="majorBidi" w:cstheme="majorBidi"/>
          <w:sz w:val="22"/>
          <w:szCs w:val="22"/>
        </w:rPr>
        <w:t>Konsep dasar religiusitas menurut Islam adalah menjalankan ajaran agama secara menyeluruh.</w:t>
      </w:r>
      <w:proofErr w:type="gramEnd"/>
      <w:r w:rsidRPr="00F8107D">
        <w:rPr>
          <w:rFonts w:asciiTheme="majorBidi" w:hAnsiTheme="majorBidi" w:cstheme="majorBidi"/>
          <w:sz w:val="22"/>
          <w:szCs w:val="22"/>
        </w:rPr>
        <w:t xml:space="preserve"> Religiusitas bagi seorang </w:t>
      </w:r>
      <w:proofErr w:type="gramStart"/>
      <w:r w:rsidRPr="00F8107D">
        <w:rPr>
          <w:rFonts w:asciiTheme="majorBidi" w:hAnsiTheme="majorBidi" w:cstheme="majorBidi"/>
          <w:sz w:val="22"/>
          <w:szCs w:val="22"/>
        </w:rPr>
        <w:t>muslim</w:t>
      </w:r>
      <w:proofErr w:type="gramEnd"/>
      <w:r w:rsidRPr="00F8107D">
        <w:rPr>
          <w:rFonts w:asciiTheme="majorBidi" w:hAnsiTheme="majorBidi" w:cstheme="majorBidi"/>
          <w:sz w:val="22"/>
          <w:szCs w:val="22"/>
        </w:rPr>
        <w:t xml:space="preserve"> dapat diketahui dilihat dari seberapa sejauh mana pengetahuan, keyakinan, penghayatan, serta pelaksanaan implementasi yang dilakukan atas pada agamanya. </w:t>
      </w:r>
      <w:proofErr w:type="gramStart"/>
      <w:r w:rsidRPr="00F8107D">
        <w:rPr>
          <w:rFonts w:asciiTheme="majorBidi" w:hAnsiTheme="majorBidi" w:cstheme="majorBidi"/>
          <w:sz w:val="22"/>
          <w:szCs w:val="22"/>
        </w:rPr>
        <w:t xml:space="preserve">Jika dihubungkan dikaitkan dengan penelitian ini, religiusitas seseorang </w:t>
      </w:r>
      <w:r w:rsidRPr="00F8107D">
        <w:rPr>
          <w:rFonts w:asciiTheme="majorBidi" w:hAnsiTheme="majorBidi" w:cstheme="majorBidi"/>
          <w:sz w:val="22"/>
          <w:szCs w:val="22"/>
        </w:rPr>
        <w:lastRenderedPageBreak/>
        <w:t>mampu mempengaruhi dorongan dari dalam hati untuk memilih dengan tepat keputusan berinvestasi yang benar-benar sesuai dengan syariat Islam berdasarkan prinsip-prinsip Islam.</w:t>
      </w:r>
      <w:proofErr w:type="gramEnd"/>
    </w:p>
    <w:p w:rsidR="00F8107D" w:rsidRPr="00F8107D" w:rsidRDefault="00F8107D" w:rsidP="00F8107D">
      <w:pPr>
        <w:autoSpaceDE w:val="0"/>
        <w:autoSpaceDN w:val="0"/>
        <w:adjustRightInd w:val="0"/>
        <w:ind w:firstLine="426"/>
        <w:jc w:val="both"/>
        <w:rPr>
          <w:rFonts w:asciiTheme="majorBidi" w:hAnsiTheme="majorBidi" w:cstheme="majorBidi"/>
          <w:sz w:val="22"/>
          <w:szCs w:val="22"/>
        </w:rPr>
      </w:pPr>
      <w:r w:rsidRPr="00F8107D">
        <w:rPr>
          <w:rFonts w:asciiTheme="majorBidi" w:hAnsiTheme="majorBidi" w:cstheme="majorBidi"/>
          <w:sz w:val="22"/>
          <w:szCs w:val="22"/>
        </w:rPr>
        <w:t xml:space="preserve">Berdasarkan hasil penelitian </w:t>
      </w:r>
      <w:r w:rsidRPr="00F8107D">
        <w:rPr>
          <w:rFonts w:asciiTheme="majorBidi" w:hAnsiTheme="majorBidi" w:cstheme="majorBidi"/>
          <w:sz w:val="22"/>
          <w:szCs w:val="22"/>
        </w:rPr>
        <w:fldChar w:fldCharType="begin" w:fldLock="1"/>
      </w:r>
      <w:r w:rsidRPr="00F8107D">
        <w:rPr>
          <w:rFonts w:asciiTheme="majorBidi" w:hAnsiTheme="majorBidi" w:cstheme="majorBidi"/>
          <w:sz w:val="22"/>
          <w:szCs w:val="22"/>
        </w:rPr>
        <w:instrText>ADDIN CSL_CITATION {"citationItems":[{"id":"ITEM-1","itemData":{"abstract":"Tujuan dari penelitian ini adalah untuk menganalisa pengaruh dari pengetahuan, religiusitas dan motivasi terhadap minat berinvestasi di Pasar Modal Syariah. Data yang digunakan dalam penelitian ini adalah data primer yang dikumpulkan dari 100 responden Anggota Komunitas Investor Saham Pemula Regional Jakarta. Teknik pengambilan sampel yang digunakan dalam penelitian adalah Probability Sampling dengan jenis Simple Random Sampling, kemudian data diproses menggunakan analisa regresi linier berganda. Hasil dari penelitian ini menunjukan bahwa pengetahuan secara parsial berpengaruh terhadap minat berinvestasi; Religiusitas secara parsial berpengaruh terhadap minat berinvestasi; Motivasi secara parsial tidak berpengaruh terhadap minat berinvestasi. Nilai Adjusted R Square nya adalah 0,507, artinya pengetahuan, religiusitas dan motivasi dapat menjelaskan sebesar 50,7% terhadap minat berinvestasi. Sementara sisanya 49,3% dapat dijelaskan oleh faktor lainnya yang tidak diuji dalam penelitian ini.","author":[{"dropping-particle":"","family":"Nabilah","given":"Firdariani","non-dropping-particle":"","parse-names":false,"suffix":""},{"dropping-particle":"","family":"Hartutik","given":"","non-dropping-particle":"","parse-names":false,"suffix":""}],"container-title":"Taraadin","id":"ITEM-1","issue":"1","issued":{"date-parts":[["2020"]]},"page":"55-67","title":"Pengaruh Pengetahuan, Religiusitas dan Motivasi Investasi Terhadap Minat Berinvestasi Pasar Modal Syariah Pada Komunitas Investor Saham Pemula","type":"article-journal","volume":"1"},"uris":["http://www.mendeley.com/documents/?uuid=afa333dc-511f-4552-afc8-604b30982be9"]}],"mendeley":{"formattedCitation":"(Nabilah dan Hartutik 2020)","manualFormatting":"Nabilah dan Hartutik (2020)","plainTextFormattedCitation":"(Nabilah dan Hartutik 2020)","previouslyFormattedCitation":"(Nabilah dan Hartutik 2020)"},"properties":{"noteIndex":0},"schema":"https://github.com/citation-style-language/schema/raw/master/csl-citation.json"}</w:instrText>
      </w:r>
      <w:r w:rsidRPr="00F8107D">
        <w:rPr>
          <w:rFonts w:asciiTheme="majorBidi" w:hAnsiTheme="majorBidi" w:cstheme="majorBidi"/>
          <w:sz w:val="22"/>
          <w:szCs w:val="22"/>
        </w:rPr>
        <w:fldChar w:fldCharType="separate"/>
      </w:r>
      <w:r w:rsidRPr="00F8107D">
        <w:rPr>
          <w:rFonts w:asciiTheme="majorBidi" w:hAnsiTheme="majorBidi" w:cstheme="majorBidi"/>
          <w:noProof/>
          <w:sz w:val="22"/>
          <w:szCs w:val="22"/>
        </w:rPr>
        <w:t>Nabilah dan Hartutik (2020)</w:t>
      </w:r>
      <w:r w:rsidRPr="00F8107D">
        <w:rPr>
          <w:rFonts w:asciiTheme="majorBidi" w:hAnsiTheme="majorBidi" w:cstheme="majorBidi"/>
          <w:sz w:val="22"/>
          <w:szCs w:val="22"/>
        </w:rPr>
        <w:fldChar w:fldCharType="end"/>
      </w:r>
      <w:r w:rsidRPr="00F8107D">
        <w:rPr>
          <w:rFonts w:asciiTheme="majorBidi" w:hAnsiTheme="majorBidi" w:cstheme="majorBidi"/>
          <w:sz w:val="22"/>
          <w:szCs w:val="22"/>
        </w:rPr>
        <w:t>, diungkapkan dinyatakan bahwa religiusitas secara parsial berpengaruh memengaruhi terhadap minat berinvestasi secara parsial.</w:t>
      </w:r>
    </w:p>
    <w:p w:rsidR="00F8107D" w:rsidRPr="00BF17CD" w:rsidRDefault="00F8107D" w:rsidP="00F8107D">
      <w:pPr>
        <w:rPr>
          <w:rFonts w:asciiTheme="majorBidi" w:hAnsiTheme="majorBidi" w:cstheme="majorBidi"/>
          <w:b/>
        </w:rPr>
      </w:pPr>
      <w:r w:rsidRPr="00F8107D">
        <w:rPr>
          <w:rFonts w:asciiTheme="majorBidi" w:hAnsiTheme="majorBidi" w:cstheme="majorBidi"/>
          <w:sz w:val="22"/>
          <w:szCs w:val="22"/>
        </w:rPr>
        <w:t>H</w:t>
      </w:r>
      <w:r w:rsidRPr="00F8107D">
        <w:rPr>
          <w:rFonts w:asciiTheme="majorBidi" w:hAnsiTheme="majorBidi" w:cstheme="majorBidi"/>
          <w:sz w:val="22"/>
          <w:szCs w:val="22"/>
        </w:rPr>
        <w:softHyphen/>
      </w:r>
      <w:r w:rsidRPr="00F8107D">
        <w:rPr>
          <w:rFonts w:asciiTheme="majorBidi" w:hAnsiTheme="majorBidi" w:cstheme="majorBidi"/>
          <w:sz w:val="22"/>
          <w:szCs w:val="22"/>
          <w:vertAlign w:val="superscript"/>
        </w:rPr>
        <w:t>4</w:t>
      </w:r>
      <w:r w:rsidRPr="00F8107D">
        <w:rPr>
          <w:rFonts w:asciiTheme="majorBidi" w:hAnsiTheme="majorBidi" w:cstheme="majorBidi"/>
          <w:sz w:val="22"/>
          <w:szCs w:val="22"/>
        </w:rPr>
        <w:tab/>
        <w:t>: Terdapat pengaruh religiusitas secara signifikan terhadap minat investasi mahasiswa di pasar modal syariah</w:t>
      </w:r>
      <w:r w:rsidRPr="000A2804">
        <w:rPr>
          <w:rFonts w:asciiTheme="majorBidi" w:hAnsiTheme="majorBidi" w:cstheme="majorBidi"/>
        </w:rPr>
        <w:t>.</w:t>
      </w:r>
    </w:p>
    <w:p w:rsidR="00465C49" w:rsidRDefault="00465C49" w:rsidP="00FD35BE">
      <w:pPr>
        <w:spacing w:after="120"/>
        <w:ind w:firstLine="360"/>
        <w:jc w:val="both"/>
        <w:rPr>
          <w:sz w:val="22"/>
          <w:szCs w:val="22"/>
        </w:rPr>
      </w:pPr>
    </w:p>
    <w:p w:rsidR="006459CF" w:rsidRPr="00811E7C" w:rsidRDefault="006459CF" w:rsidP="00F268B1">
      <w:pPr>
        <w:pStyle w:val="Heading1"/>
        <w:numPr>
          <w:ilvl w:val="0"/>
          <w:numId w:val="18"/>
        </w:numPr>
        <w:suppressAutoHyphens/>
        <w:spacing w:after="60"/>
        <w:rPr>
          <w:i w:val="0"/>
          <w:sz w:val="22"/>
          <w:szCs w:val="22"/>
        </w:rPr>
      </w:pPr>
      <w:r w:rsidRPr="00811E7C">
        <w:rPr>
          <w:i w:val="0"/>
          <w:sz w:val="22"/>
          <w:szCs w:val="22"/>
        </w:rPr>
        <w:t>METODE</w:t>
      </w:r>
      <w:r>
        <w:rPr>
          <w:i w:val="0"/>
          <w:sz w:val="22"/>
          <w:szCs w:val="22"/>
        </w:rPr>
        <w:t xml:space="preserve"> PENELITIAN</w:t>
      </w:r>
    </w:p>
    <w:p w:rsidR="00E30BDA" w:rsidRPr="00E30BDA" w:rsidRDefault="00E30BDA" w:rsidP="00E30BDA">
      <w:pPr>
        <w:spacing w:after="240"/>
        <w:ind w:firstLine="426"/>
        <w:contextualSpacing/>
        <w:jc w:val="both"/>
        <w:rPr>
          <w:color w:val="000000" w:themeColor="text1"/>
          <w:sz w:val="22"/>
          <w:szCs w:val="22"/>
        </w:rPr>
      </w:pPr>
      <w:r w:rsidRPr="00E30BDA">
        <w:rPr>
          <w:rFonts w:asciiTheme="majorBidi" w:hAnsiTheme="majorBidi" w:cstheme="majorBidi"/>
          <w:sz w:val="22"/>
          <w:szCs w:val="22"/>
        </w:rPr>
        <w:t xml:space="preserve">Penelitian ini menggunakan </w:t>
      </w:r>
      <w:r w:rsidRPr="00E30BDA">
        <w:rPr>
          <w:rFonts w:asciiTheme="majorBidi" w:hAnsiTheme="majorBidi" w:cstheme="majorBidi"/>
          <w:i/>
          <w:sz w:val="22"/>
          <w:szCs w:val="22"/>
        </w:rPr>
        <w:t>Mixed Method Reasearch</w:t>
      </w:r>
      <w:r w:rsidRPr="00E30BDA">
        <w:rPr>
          <w:rFonts w:asciiTheme="majorBidi" w:hAnsiTheme="majorBidi" w:cstheme="majorBidi"/>
          <w:sz w:val="22"/>
          <w:szCs w:val="22"/>
        </w:rPr>
        <w:t xml:space="preserve"> </w:t>
      </w:r>
      <w:r w:rsidRPr="00E30BDA">
        <w:rPr>
          <w:color w:val="000000" w:themeColor="text1"/>
          <w:sz w:val="22"/>
          <w:szCs w:val="22"/>
        </w:rPr>
        <w:t xml:space="preserve">yaitu penelitian yang memadukan pendekatan kualitatif dan kuantitatif dalam metodologi (seperti dalam tahap pengumpulan data), dan kajian model campuran memadukan dua pendekatan dalam semua tahapan proses penelitian </w:t>
      </w:r>
      <w:r w:rsidRPr="00E30BDA">
        <w:rPr>
          <w:color w:val="000000" w:themeColor="text1"/>
          <w:sz w:val="22"/>
          <w:szCs w:val="22"/>
        </w:rPr>
        <w:fldChar w:fldCharType="begin" w:fldLock="1"/>
      </w:r>
      <w:r w:rsidRPr="00E30BDA">
        <w:rPr>
          <w:color w:val="000000" w:themeColor="text1"/>
          <w:sz w:val="22"/>
          <w:szCs w:val="22"/>
        </w:rPr>
        <w:instrText>ADDIN CSL_CITATION {"citationItems":[{"id":"ITEM-1","itemData":{"ISBN":"978-602-8764-37-7","author":[{"dropping-particle":"","family":"Tashakkori","given":"Abbas","non-dropping-particle":"","parse-names":false,"suffix":""},{"dropping-particle":"","family":"Priadi","given":"Budi Puspa","non-dropping-particle":"","parse-names":false,"suffix":""},{"dropping-particle":"","family":"Teddlie","given":"Charles","non-dropping-particle":"","parse-names":false,"suffix":""}],"id":"ITEM-1","issued":{"date-parts":[["2010"]]},"number-of-pages":"277","publisher":"Yogyakarta : Pustaka Pelajar, 2010.","title":"Mixed methodology : mengombinasikan pendekatan kualitatif dan kuantitatif","type":"book"},"uris":["http://www.mendeley.com/documents/?uuid=9fc75ac0-6964-4bbc-ab98-5e9c5fd51508"]}],"mendeley":{"formattedCitation":"(Tashakkori et al. 2010)","plainTextFormattedCitation":"(Tashakkori et al. 2010)","previouslyFormattedCitation":"(Tashakkori et al. 2010)"},"properties":{"noteIndex":0},"schema":"https://github.com/citation-style-language/schema/raw/master/csl-citation.json"}</w:instrText>
      </w:r>
      <w:r w:rsidRPr="00E30BDA">
        <w:rPr>
          <w:color w:val="000000" w:themeColor="text1"/>
          <w:sz w:val="22"/>
          <w:szCs w:val="22"/>
        </w:rPr>
        <w:fldChar w:fldCharType="separate"/>
      </w:r>
      <w:r w:rsidRPr="00E30BDA">
        <w:rPr>
          <w:noProof/>
          <w:color w:val="000000" w:themeColor="text1"/>
          <w:sz w:val="22"/>
          <w:szCs w:val="22"/>
        </w:rPr>
        <w:t>(Tashakkori et al. 2010)</w:t>
      </w:r>
      <w:r w:rsidRPr="00E30BDA">
        <w:rPr>
          <w:color w:val="000000" w:themeColor="text1"/>
          <w:sz w:val="22"/>
          <w:szCs w:val="22"/>
        </w:rPr>
        <w:fldChar w:fldCharType="end"/>
      </w:r>
      <w:r w:rsidRPr="00E30BDA">
        <w:rPr>
          <w:color w:val="000000" w:themeColor="text1"/>
          <w:sz w:val="22"/>
          <w:szCs w:val="22"/>
        </w:rPr>
        <w:t xml:space="preserve">. </w:t>
      </w:r>
      <w:proofErr w:type="gramStart"/>
      <w:r w:rsidRPr="00E30BDA">
        <w:rPr>
          <w:i/>
          <w:color w:val="000000" w:themeColor="text1"/>
          <w:sz w:val="22"/>
          <w:szCs w:val="22"/>
        </w:rPr>
        <w:t>Mixed Method Research</w:t>
      </w:r>
      <w:r w:rsidRPr="00E30BDA">
        <w:rPr>
          <w:color w:val="000000" w:themeColor="text1"/>
          <w:sz w:val="22"/>
          <w:szCs w:val="22"/>
        </w:rPr>
        <w:t xml:space="preserve"> dilaksanakan dengan A One-Phased Model (Interpretasi berdasarkan hasil kuantitatif dan kualitatif) untuk merumuskan kajian atau hipotesis.</w:t>
      </w:r>
      <w:proofErr w:type="gramEnd"/>
      <w:r w:rsidRPr="00E30BDA">
        <w:rPr>
          <w:color w:val="000000" w:themeColor="text1"/>
          <w:sz w:val="22"/>
          <w:szCs w:val="22"/>
        </w:rPr>
        <w:t xml:space="preserve"> </w:t>
      </w:r>
      <w:proofErr w:type="gramStart"/>
      <w:r w:rsidRPr="00E30BDA">
        <w:rPr>
          <w:i/>
          <w:color w:val="000000" w:themeColor="text1"/>
          <w:sz w:val="22"/>
          <w:szCs w:val="22"/>
        </w:rPr>
        <w:t>Mixed Method Research</w:t>
      </w:r>
      <w:r w:rsidRPr="00E30BDA">
        <w:rPr>
          <w:color w:val="000000" w:themeColor="text1"/>
          <w:sz w:val="22"/>
          <w:szCs w:val="22"/>
        </w:rPr>
        <w:t xml:space="preserve"> bertujuan untuk mengatasi kelemahan-kelemahan yang ada pada pendekatan kuantitatif maupun pendekatan kualitatif.</w:t>
      </w:r>
      <w:proofErr w:type="gramEnd"/>
      <w:r w:rsidRPr="00E30BDA">
        <w:rPr>
          <w:color w:val="000000" w:themeColor="text1"/>
          <w:sz w:val="22"/>
          <w:szCs w:val="22"/>
        </w:rPr>
        <w:t xml:space="preserve"> </w:t>
      </w:r>
    </w:p>
    <w:p w:rsidR="00E30BDA" w:rsidRPr="00E30BDA" w:rsidRDefault="00E30BDA" w:rsidP="00E30BDA">
      <w:pPr>
        <w:spacing w:after="240"/>
        <w:ind w:firstLine="426"/>
        <w:contextualSpacing/>
        <w:jc w:val="both"/>
        <w:rPr>
          <w:color w:val="000000" w:themeColor="text1"/>
          <w:sz w:val="22"/>
          <w:szCs w:val="22"/>
        </w:rPr>
      </w:pPr>
      <w:proofErr w:type="gramStart"/>
      <w:r w:rsidRPr="00E30BDA">
        <w:rPr>
          <w:color w:val="000000" w:themeColor="text1"/>
          <w:sz w:val="22"/>
          <w:szCs w:val="22"/>
        </w:rPr>
        <w:t xml:space="preserve">Variabel independen </w:t>
      </w:r>
      <w:r>
        <w:rPr>
          <w:color w:val="000000" w:themeColor="text1"/>
          <w:sz w:val="22"/>
          <w:szCs w:val="22"/>
        </w:rPr>
        <w:t xml:space="preserve">berupa </w:t>
      </w:r>
      <w:r w:rsidRPr="00E30BDA">
        <w:rPr>
          <w:color w:val="000000" w:themeColor="text1"/>
          <w:sz w:val="22"/>
          <w:szCs w:val="22"/>
        </w:rPr>
        <w:t>literasi keuangan syariah, aktivitas Galeri Investasi Syariah, modal minimal dan religiusitas.</w:t>
      </w:r>
      <w:proofErr w:type="gramEnd"/>
      <w:r w:rsidRPr="00E30BDA">
        <w:rPr>
          <w:color w:val="000000" w:themeColor="text1"/>
          <w:sz w:val="22"/>
          <w:szCs w:val="22"/>
        </w:rPr>
        <w:t xml:space="preserve"> </w:t>
      </w:r>
      <w:proofErr w:type="gramStart"/>
      <w:r w:rsidRPr="00E30BDA">
        <w:rPr>
          <w:color w:val="000000" w:themeColor="text1"/>
          <w:sz w:val="22"/>
          <w:szCs w:val="22"/>
        </w:rPr>
        <w:t>Sedangkan variabel dependen yaitu minat investasi mahasiswa di pasar modal syariah.</w:t>
      </w:r>
      <w:proofErr w:type="gramEnd"/>
    </w:p>
    <w:p w:rsidR="00E30BDA" w:rsidRPr="00E30BDA" w:rsidRDefault="00E30BDA" w:rsidP="00E30BDA">
      <w:pPr>
        <w:spacing w:after="240"/>
        <w:contextualSpacing/>
        <w:jc w:val="both"/>
        <w:rPr>
          <w:color w:val="000000" w:themeColor="text1"/>
          <w:sz w:val="22"/>
          <w:szCs w:val="22"/>
        </w:rPr>
      </w:pPr>
      <w:r w:rsidRPr="00E30BDA">
        <w:rPr>
          <w:b/>
          <w:i/>
          <w:color w:val="000000" w:themeColor="text1"/>
          <w:sz w:val="22"/>
          <w:szCs w:val="22"/>
        </w:rPr>
        <w:t>Definisi Operasional Variabel</w:t>
      </w:r>
    </w:p>
    <w:p w:rsidR="00E30BDA" w:rsidRPr="00E30BDA" w:rsidRDefault="00E30BDA" w:rsidP="00E30BDA">
      <w:pPr>
        <w:ind w:firstLine="426"/>
        <w:contextualSpacing/>
        <w:jc w:val="both"/>
        <w:rPr>
          <w:color w:val="000000" w:themeColor="text1"/>
          <w:sz w:val="22"/>
          <w:szCs w:val="22"/>
        </w:rPr>
      </w:pPr>
      <w:r w:rsidRPr="00E30BDA">
        <w:rPr>
          <w:color w:val="000000" w:themeColor="text1"/>
          <w:sz w:val="22"/>
          <w:szCs w:val="22"/>
        </w:rPr>
        <w:t>Variabel dalam penelitian yang terdiri dari Literasi Keuangan Syariah, Aktivitas Galeri Investasi Syariah, Modal Minimal dan Religiusitas serta Minat Investasi memiliki definisi sebagai berikut:</w:t>
      </w:r>
    </w:p>
    <w:p w:rsidR="00E30BDA" w:rsidRPr="00E30BDA" w:rsidRDefault="00E30BDA" w:rsidP="00E30BDA">
      <w:pPr>
        <w:pStyle w:val="ListParagraph"/>
        <w:numPr>
          <w:ilvl w:val="0"/>
          <w:numId w:val="13"/>
        </w:numPr>
        <w:ind w:left="426"/>
        <w:jc w:val="both"/>
        <w:rPr>
          <w:color w:val="000000" w:themeColor="text1"/>
          <w:sz w:val="22"/>
          <w:szCs w:val="22"/>
        </w:rPr>
      </w:pPr>
      <w:r w:rsidRPr="00E30BDA">
        <w:rPr>
          <w:color w:val="000000" w:themeColor="text1"/>
          <w:sz w:val="22"/>
          <w:szCs w:val="22"/>
        </w:rPr>
        <w:t xml:space="preserve">Menurut </w:t>
      </w:r>
      <w:r w:rsidRPr="00E30BDA">
        <w:rPr>
          <w:color w:val="000000" w:themeColor="text1"/>
          <w:sz w:val="22"/>
          <w:szCs w:val="22"/>
        </w:rPr>
        <w:fldChar w:fldCharType="begin" w:fldLock="1"/>
      </w:r>
      <w:r w:rsidRPr="00E30BDA">
        <w:rPr>
          <w:color w:val="000000" w:themeColor="text1"/>
          <w:sz w:val="22"/>
          <w:szCs w:val="22"/>
        </w:rPr>
        <w:instrText>ADDIN CSL_CITATION {"citationItems":[{"id":"ITEM-1","itemData":{"DOI":"10.21043/equilibrium.v7i1.4258","ISSN":"2355-0228","abstract":"… Keywords: financial literacy awareness, sharia financial literacy, students, factor analysis PENDAHULUAN … Gender merupakan yang berpengaruh terhadap literasi keuangan … Analisis Faktor Kesadaran Literasi Keuangan Syariah Mahasiswa Keuangan dan Perbakan Syariah …","author":[{"dropping-particle":"","family":"Nasution","given":"Anriza Witi","non-dropping-particle":"","parse-names":false,"suffix":""},{"dropping-particle":"","family":"AK","given":"Marlya Fatira","non-dropping-particle":"","parse-names":false,"suffix":""}],"container-title":"Equilibrium: Jurnal Ekonomi Syariah","id":"ITEM-1","issue":"1","issued":{"date-parts":[["2019"]]},"page":"40","title":"Analisis Faktor Kesadaran Literasi Keuangan Syariah Mahasiswa Keuangan Dan Perbakan Syariah","type":"article-journal","volume":"7"},"uris":["http://www.mendeley.com/documents/?uuid=c917e12f-dcf4-417a-8cd8-7f9fba7ce943"]}],"mendeley":{"formattedCitation":"(Nasution dan AK 2019)","manualFormatting":"Nasution dan AK (2019)","plainTextFormattedCitation":"(Nasution dan AK 2019)","previouslyFormattedCitation":"(Nasution dan AK 2019)"},"properties":{"noteIndex":0},"schema":"https://github.com/citation-style-language/schema/raw/master/csl-citation.json"}</w:instrText>
      </w:r>
      <w:r w:rsidRPr="00E30BDA">
        <w:rPr>
          <w:color w:val="000000" w:themeColor="text1"/>
          <w:sz w:val="22"/>
          <w:szCs w:val="22"/>
        </w:rPr>
        <w:fldChar w:fldCharType="separate"/>
      </w:r>
      <w:r w:rsidRPr="00E30BDA">
        <w:rPr>
          <w:noProof/>
          <w:color w:val="000000" w:themeColor="text1"/>
          <w:sz w:val="22"/>
          <w:szCs w:val="22"/>
        </w:rPr>
        <w:t>Nasution dan AK (2019)</w:t>
      </w:r>
      <w:r w:rsidRPr="00E30BDA">
        <w:rPr>
          <w:color w:val="000000" w:themeColor="text1"/>
          <w:sz w:val="22"/>
          <w:szCs w:val="22"/>
        </w:rPr>
        <w:fldChar w:fldCharType="end"/>
      </w:r>
      <w:r w:rsidRPr="00E30BDA">
        <w:rPr>
          <w:color w:val="000000" w:themeColor="text1"/>
          <w:sz w:val="22"/>
          <w:szCs w:val="22"/>
        </w:rPr>
        <w:t>, literasi keuangan syariah adalah kemampuan untuk melihat dan memahami dengan baik produk dan jasa moneter syariah, serta mampu memengaruhi perilaku individu dengan pertimbangan dan percaya diri dalam membuat keputusan keuangan syariah berdasarkan prinsip syariah. Pandemi COVID-19 adalah bukti nyata bahwa perencanaan keuangan menjadi hal yang penting dalam menghadapi ketidakpastian. Banyak dampak yang timbul baik dari sisi keuangan akibat pengurangan jam kerja, phk atau bahkan bisnis yang bangkrut. Untuk itu dalam berinvestasi, yang terpenting kita harus berkonsentrasi pada  wawasan moneter sehingga kita dapat menentukan produk dan jasa keuangan syariah yang sesuai dengan kebutuhan kita, memahami manfaat keuntungan dan/ risiko kerugian, mengetahui kebebasan dan komitmen serta menerima bahwa produk dan administrasi keuangan yang dipilih  dapat meningkatkan kesejahteraan berdasarkan prinsip syariah yang legal, halal dan menguntungkan. Terdapat indikator pengetahuan dasar, pengelolaan keuangan (kredit dan tabungan) dan pengelolaan investasi.</w:t>
      </w:r>
    </w:p>
    <w:p w:rsidR="00E30BDA" w:rsidRPr="00E30BDA" w:rsidRDefault="00E30BDA" w:rsidP="00E30BDA">
      <w:pPr>
        <w:pStyle w:val="ListParagraph"/>
        <w:numPr>
          <w:ilvl w:val="0"/>
          <w:numId w:val="13"/>
        </w:numPr>
        <w:spacing w:after="240" w:line="276" w:lineRule="auto"/>
        <w:ind w:left="426"/>
        <w:jc w:val="both"/>
        <w:rPr>
          <w:color w:val="000000" w:themeColor="text1"/>
          <w:sz w:val="22"/>
          <w:szCs w:val="22"/>
        </w:rPr>
      </w:pPr>
      <w:r w:rsidRPr="00E30BDA">
        <w:rPr>
          <w:color w:val="000000" w:themeColor="text1"/>
          <w:sz w:val="22"/>
          <w:szCs w:val="22"/>
        </w:rPr>
        <w:t xml:space="preserve">Menurut </w:t>
      </w:r>
      <w:r w:rsidRPr="00E30BDA">
        <w:rPr>
          <w:color w:val="000000" w:themeColor="text1"/>
          <w:sz w:val="22"/>
          <w:szCs w:val="22"/>
        </w:rPr>
        <w:fldChar w:fldCharType="begin" w:fldLock="1"/>
      </w:r>
      <w:r w:rsidRPr="00E30BDA">
        <w:rPr>
          <w:color w:val="000000" w:themeColor="text1"/>
          <w:sz w:val="22"/>
          <w:szCs w:val="22"/>
        </w:rPr>
        <w:instrText>ADDIN CSL_CITATION {"citationItems":[{"id":"ITEM-1","itemData":{"ISBN":"1992090920","abstract":"Efektivitas yaitu hubungan antara output dan tujuan atau dapat juga dikatakan merupakan ukuran seberapa jauh tingkat output tertentu, kebijakan dan prosedur dari organisasi. Efektivitas juga berhubungan dengan derajat keberhasilan suatu operasi pada sektor …","author":[{"dropping-particle":"","family":"Norjanah","given":"","non-dropping-particle":"","parse-names":false,"suffix":""}],"container-title":"Skripsi","id":"ITEM-1","issued":{"date-parts":[["2019"]]},"title":"Efektifitas galeri investasi syariah terhadap pemahahaman mahasiswa FEBI tentang berinvestasi di pasar modal syariah","type":"article"},"uris":["http://www.mendeley.com/documents/?uuid=0cc052c6-df19-4a2d-aea6-b99957025231"]}],"mendeley":{"formattedCitation":"(Norjanah 2019)","manualFormatting":"Norjanah (2019)","plainTextFormattedCitation":"(Norjanah 2019)","previouslyFormattedCitation":"(Norjanah 2019)"},"properties":{"noteIndex":0},"schema":"https://github.com/citation-style-language/schema/raw/master/csl-citation.json"}</w:instrText>
      </w:r>
      <w:r w:rsidRPr="00E30BDA">
        <w:rPr>
          <w:color w:val="000000" w:themeColor="text1"/>
          <w:sz w:val="22"/>
          <w:szCs w:val="22"/>
        </w:rPr>
        <w:fldChar w:fldCharType="separate"/>
      </w:r>
      <w:r w:rsidRPr="00E30BDA">
        <w:rPr>
          <w:noProof/>
          <w:color w:val="000000" w:themeColor="text1"/>
          <w:sz w:val="22"/>
          <w:szCs w:val="22"/>
        </w:rPr>
        <w:t>Norjanah (2019)</w:t>
      </w:r>
      <w:r w:rsidRPr="00E30BDA">
        <w:rPr>
          <w:color w:val="000000" w:themeColor="text1"/>
          <w:sz w:val="22"/>
          <w:szCs w:val="22"/>
        </w:rPr>
        <w:fldChar w:fldCharType="end"/>
      </w:r>
      <w:r w:rsidRPr="00E30BDA">
        <w:rPr>
          <w:color w:val="000000" w:themeColor="text1"/>
          <w:sz w:val="22"/>
          <w:szCs w:val="22"/>
        </w:rPr>
        <w:t xml:space="preserve">, aktivitas “activity” dapat diartikan sebagai keaktifan dalam berkegiatan. Aktivitas yang dapat dilakukan oleh Galeri Investasi Syariah (GIS) adalah antara lain </w:t>
      </w:r>
      <w:proofErr w:type="gramStart"/>
      <w:r w:rsidRPr="00E30BDA">
        <w:rPr>
          <w:color w:val="000000" w:themeColor="text1"/>
          <w:sz w:val="22"/>
          <w:szCs w:val="22"/>
        </w:rPr>
        <w:t>penyuluhan  pasar</w:t>
      </w:r>
      <w:proofErr w:type="gramEnd"/>
      <w:r w:rsidRPr="00E30BDA">
        <w:rPr>
          <w:color w:val="000000" w:themeColor="text1"/>
          <w:sz w:val="22"/>
          <w:szCs w:val="22"/>
        </w:rPr>
        <w:t xml:space="preserve"> modal syariah, pemberian edukasi dan  pelatihan serta penyediaan layanan dan akses informasi di pasar modal syariah. Aktivitas GIS harus dilakukan secara efektif, karena efektivitas (effectiveness) dapat diukur dengan </w:t>
      </w:r>
      <w:proofErr w:type="gramStart"/>
      <w:r w:rsidRPr="00E30BDA">
        <w:rPr>
          <w:color w:val="000000" w:themeColor="text1"/>
          <w:sz w:val="22"/>
          <w:szCs w:val="22"/>
        </w:rPr>
        <w:t>membandingkan  rencana</w:t>
      </w:r>
      <w:proofErr w:type="gramEnd"/>
      <w:r w:rsidRPr="00E30BDA">
        <w:rPr>
          <w:color w:val="000000" w:themeColor="text1"/>
          <w:sz w:val="22"/>
          <w:szCs w:val="22"/>
        </w:rPr>
        <w:t xml:space="preserve"> yang telah ditentukan dengan hasil nyata yang akan dicapai. Namun jika usaha atau hasil kerja dan tindakan yang dilakukan tidak sesuai dengan tujuan, maka tujuan atau sasaran yang dimaksud tidak </w:t>
      </w:r>
      <w:proofErr w:type="gramStart"/>
      <w:r w:rsidRPr="00E30BDA">
        <w:rPr>
          <w:color w:val="000000" w:themeColor="text1"/>
          <w:sz w:val="22"/>
          <w:szCs w:val="22"/>
        </w:rPr>
        <w:t>akan</w:t>
      </w:r>
      <w:proofErr w:type="gramEnd"/>
      <w:r w:rsidRPr="00E30BDA">
        <w:rPr>
          <w:color w:val="000000" w:themeColor="text1"/>
          <w:sz w:val="22"/>
          <w:szCs w:val="22"/>
        </w:rPr>
        <w:t xml:space="preserve"> tercapai. Terdapat 5 indikator yaitu efektivitas kegiatan, produktivitas sosialisasi, efisiensi informasi dan edukasi, kepuasan fasilitasi, dan kinerja pelayanan sebagai agen pembukaan akun investasi.</w:t>
      </w:r>
    </w:p>
    <w:p w:rsidR="00E30BDA" w:rsidRPr="00E30BDA" w:rsidRDefault="00E30BDA" w:rsidP="00E30BDA">
      <w:pPr>
        <w:pStyle w:val="ListParagraph"/>
        <w:numPr>
          <w:ilvl w:val="0"/>
          <w:numId w:val="13"/>
        </w:numPr>
        <w:spacing w:after="240" w:line="276" w:lineRule="auto"/>
        <w:ind w:left="426"/>
        <w:jc w:val="both"/>
        <w:rPr>
          <w:color w:val="000000" w:themeColor="text1"/>
          <w:sz w:val="22"/>
          <w:szCs w:val="22"/>
        </w:rPr>
      </w:pPr>
      <w:r w:rsidRPr="00E30BDA">
        <w:rPr>
          <w:color w:val="000000" w:themeColor="text1"/>
          <w:sz w:val="22"/>
          <w:szCs w:val="22"/>
        </w:rPr>
        <w:t xml:space="preserve">Menurut </w:t>
      </w:r>
      <w:r w:rsidRPr="00E30BDA">
        <w:rPr>
          <w:color w:val="000000" w:themeColor="text1"/>
          <w:sz w:val="22"/>
          <w:szCs w:val="22"/>
        </w:rPr>
        <w:fldChar w:fldCharType="begin" w:fldLock="1"/>
      </w:r>
      <w:r w:rsidRPr="00E30BDA">
        <w:rPr>
          <w:color w:val="000000" w:themeColor="text1"/>
          <w:sz w:val="22"/>
          <w:szCs w:val="22"/>
        </w:rPr>
        <w:instrText>ADDIN CSL_CITATION {"citationItems":[{"id":"ITEM-1","itemData":{"ISBN":"9783540773405","abstract":"… Akses terbuka (open access), memberi keleluasaan kepada siapapun yang membutuhkan informasi khususnya melalui sumber daya … Dalam akses terbuka (open access), informasi dengan teknologi digital ada kebebasan untuk mengakses bagi siapa saja yang membutuhkan …","author":[{"dropping-particle":"","family":"Riyadi","given":"Adha","non-dropping-particle":"","parse-names":false,"suffix":""}],"container-title":"Skripsi","id":"ITEM-1","issued":{"date-parts":[["2016"]]},"page":"74","title":"Analisis Faktor-Faktor Yang Mempengaruhi Minat Mahasiswa Untuk Berinvestasi Di Pasar Modal (Studi Pada Mahasiswa Fakultas Ekonomi Dan Bisnis Islam Uin Sunan Kalijaga Yogyakarta)","type":"article"},"uris":["http://www.mendeley.com/documents/?uuid=235677b2-3c84-400d-8937-1cfa9c96c046"]}],"mendeley":{"formattedCitation":"(Riyadi 2016)","manualFormatting":"Riyadi (2016)","plainTextFormattedCitation":"(Riyadi 2016)","previouslyFormattedCitation":"(Riyadi 2016)"},"properties":{"noteIndex":0},"schema":"https://github.com/citation-style-language/schema/raw/master/csl-citation.json"}</w:instrText>
      </w:r>
      <w:r w:rsidRPr="00E30BDA">
        <w:rPr>
          <w:color w:val="000000" w:themeColor="text1"/>
          <w:sz w:val="22"/>
          <w:szCs w:val="22"/>
        </w:rPr>
        <w:fldChar w:fldCharType="separate"/>
      </w:r>
      <w:r w:rsidRPr="00E30BDA">
        <w:rPr>
          <w:noProof/>
          <w:color w:val="000000" w:themeColor="text1"/>
          <w:sz w:val="22"/>
          <w:szCs w:val="22"/>
        </w:rPr>
        <w:t>Riyadi (2016)</w:t>
      </w:r>
      <w:r w:rsidRPr="00E30BDA">
        <w:rPr>
          <w:color w:val="000000" w:themeColor="text1"/>
          <w:sz w:val="22"/>
          <w:szCs w:val="22"/>
        </w:rPr>
        <w:fldChar w:fldCharType="end"/>
      </w:r>
      <w:r w:rsidRPr="00E30BDA">
        <w:rPr>
          <w:color w:val="000000" w:themeColor="text1"/>
          <w:sz w:val="22"/>
          <w:szCs w:val="22"/>
        </w:rPr>
        <w:t xml:space="preserve">, modal investasi minimum adalah modal dasar yang disetorkan untuk membuka investasi. Saat ini banyak perusahaan sekuritas yang mematok modal </w:t>
      </w:r>
      <w:r w:rsidRPr="00E30BDA">
        <w:rPr>
          <w:color w:val="000000" w:themeColor="text1"/>
          <w:sz w:val="22"/>
          <w:szCs w:val="22"/>
        </w:rPr>
        <w:lastRenderedPageBreak/>
        <w:t xml:space="preserve">investasi minimal Rp 100.000, agar bisa menarik dan memudahkan calon investor, termasuk mahasiswa. Indikator evaluasi </w:t>
      </w:r>
      <w:proofErr w:type="gramStart"/>
      <w:r w:rsidRPr="00E30BDA">
        <w:rPr>
          <w:color w:val="000000" w:themeColor="text1"/>
          <w:sz w:val="22"/>
          <w:szCs w:val="22"/>
        </w:rPr>
        <w:t>modal  investasi</w:t>
      </w:r>
      <w:proofErr w:type="gramEnd"/>
      <w:r w:rsidRPr="00E30BDA">
        <w:rPr>
          <w:color w:val="000000" w:themeColor="text1"/>
          <w:sz w:val="22"/>
          <w:szCs w:val="22"/>
        </w:rPr>
        <w:t xml:space="preserve"> minimum yaitu penentuan modal awal, perkiraan dana  investasi, modal  investasi minimum yang dapat diakses dan mudah untuk menambah dan mengurangi modal.</w:t>
      </w:r>
    </w:p>
    <w:p w:rsidR="00E30BDA" w:rsidRPr="00E30BDA" w:rsidRDefault="00E30BDA" w:rsidP="00E30BDA">
      <w:pPr>
        <w:pStyle w:val="ListParagraph"/>
        <w:numPr>
          <w:ilvl w:val="0"/>
          <w:numId w:val="13"/>
        </w:numPr>
        <w:spacing w:after="240" w:line="276" w:lineRule="auto"/>
        <w:ind w:left="426"/>
        <w:jc w:val="both"/>
        <w:rPr>
          <w:color w:val="000000" w:themeColor="text1"/>
          <w:sz w:val="22"/>
          <w:szCs w:val="22"/>
        </w:rPr>
      </w:pPr>
      <w:r w:rsidRPr="00E30BDA">
        <w:rPr>
          <w:color w:val="000000" w:themeColor="text1"/>
          <w:sz w:val="22"/>
          <w:szCs w:val="22"/>
        </w:rPr>
        <w:t xml:space="preserve">Menurut </w:t>
      </w:r>
      <w:r w:rsidRPr="00E30BDA">
        <w:rPr>
          <w:color w:val="000000" w:themeColor="text1"/>
          <w:sz w:val="22"/>
          <w:szCs w:val="22"/>
        </w:rPr>
        <w:fldChar w:fldCharType="begin" w:fldLock="1"/>
      </w:r>
      <w:r w:rsidRPr="00E30BDA">
        <w:rPr>
          <w:color w:val="000000" w:themeColor="text1"/>
          <w:sz w:val="22"/>
          <w:szCs w:val="22"/>
        </w:rPr>
        <w:instrText>ADDIN CSL_CITATION {"citationItems":[{"id":"ITEM-1","itemData":{"ISSN":"0914-5206","abstract":"Reviews the book \"Organizational Citizenship Behavior: The Good Soldier Syndrome,\" by Dennis W. Organ.","author":[{"dropping-particle":"","family":"Wahyudin","given":"","non-dropping-particle":"","parse-names":false,"suffix":""},{"dropping-particle":"","family":"Pradisti","given":"Larisa","non-dropping-particle":"","parse-names":false,"suffix":""},{"dropping-particle":"","family":"Wulandari","given":"Siti Zulaikha","non-dropping-particle":"","parse-names":false,"suffix":""}],"container-title":"Jurnal Ekonomi, Bisnis, dan Akuntansi (JEBA)","id":"ITEM-1","issue":"03","issued":{"date-parts":[["2018"]]},"page":"1-28","title":"Dimensi religiusitas dan pengaruhnya terhadap organizational citizenship behaviour","type":"article-journal","volume":"20"},"uris":["http://www.mendeley.com/documents/?uuid=1bfc44a2-9a7e-4aaf-b4bd-c36ac28c71c1"]}],"mendeley":{"formattedCitation":"(Wahyudin et al. 2018)","manualFormatting":"Wahyudin et al. (2018)","plainTextFormattedCitation":"(Wahyudin et al. 2018)","previouslyFormattedCitation":"(Wahyudin et al. 2018)"},"properties":{"noteIndex":0},"schema":"https://github.com/citation-style-language/schema/raw/master/csl-citation.json"}</w:instrText>
      </w:r>
      <w:r w:rsidRPr="00E30BDA">
        <w:rPr>
          <w:color w:val="000000" w:themeColor="text1"/>
          <w:sz w:val="22"/>
          <w:szCs w:val="22"/>
        </w:rPr>
        <w:fldChar w:fldCharType="separate"/>
      </w:r>
      <w:r w:rsidRPr="00E30BDA">
        <w:rPr>
          <w:noProof/>
          <w:color w:val="000000" w:themeColor="text1"/>
          <w:sz w:val="22"/>
          <w:szCs w:val="22"/>
        </w:rPr>
        <w:t>Wahyudin et al. (2018)</w:t>
      </w:r>
      <w:r w:rsidRPr="00E30BDA">
        <w:rPr>
          <w:color w:val="000000" w:themeColor="text1"/>
          <w:sz w:val="22"/>
          <w:szCs w:val="22"/>
        </w:rPr>
        <w:fldChar w:fldCharType="end"/>
      </w:r>
      <w:r w:rsidRPr="00E30BDA">
        <w:rPr>
          <w:color w:val="000000" w:themeColor="text1"/>
          <w:sz w:val="22"/>
          <w:szCs w:val="22"/>
        </w:rPr>
        <w:t xml:space="preserve">, religiusitas adalah suatu keadaan yang berada dalam diri seseorang, mendorong untuk bertindak sesuai dengan tingkat ketaatan kepada Tuhan. Menurut seorang ahli, religiusitas adalah semangat seseorang dengan penghayatan terhadap agamanya yang menyangkut iman, keyakinan, nilai dan </w:t>
      </w:r>
      <w:proofErr w:type="gramStart"/>
      <w:r w:rsidRPr="00E30BDA">
        <w:rPr>
          <w:color w:val="000000" w:themeColor="text1"/>
          <w:sz w:val="22"/>
          <w:szCs w:val="22"/>
        </w:rPr>
        <w:t>cara</w:t>
      </w:r>
      <w:proofErr w:type="gramEnd"/>
      <w:r w:rsidRPr="00E30BDA">
        <w:rPr>
          <w:color w:val="000000" w:themeColor="text1"/>
          <w:sz w:val="22"/>
          <w:szCs w:val="22"/>
        </w:rPr>
        <w:t xml:space="preserve"> berperilaku yang didorong oleh kekuatan yang mendalam (spiritual power). Ada </w:t>
      </w:r>
      <w:proofErr w:type="gramStart"/>
      <w:r w:rsidRPr="00E30BDA">
        <w:rPr>
          <w:color w:val="000000" w:themeColor="text1"/>
          <w:sz w:val="22"/>
          <w:szCs w:val="22"/>
        </w:rPr>
        <w:t>lima</w:t>
      </w:r>
      <w:proofErr w:type="gramEnd"/>
      <w:r w:rsidRPr="00E30BDA">
        <w:rPr>
          <w:color w:val="000000" w:themeColor="text1"/>
          <w:sz w:val="22"/>
          <w:szCs w:val="22"/>
        </w:rPr>
        <w:t xml:space="preserve"> indikator religiusitas seseorang yang dapat dilihat dari dimensi amalan keagamaan (ritual dan ketaatan), dimensi ideologis, dimensi ilmu agama (intelektualitas), dimensi pengalaman serta dimensi konsekuensi.</w:t>
      </w:r>
    </w:p>
    <w:p w:rsidR="00E30BDA" w:rsidRPr="00E30BDA" w:rsidRDefault="00E30BDA" w:rsidP="00A56410">
      <w:pPr>
        <w:pStyle w:val="ListParagraph"/>
        <w:numPr>
          <w:ilvl w:val="0"/>
          <w:numId w:val="13"/>
        </w:numPr>
        <w:ind w:left="426"/>
        <w:jc w:val="both"/>
        <w:rPr>
          <w:color w:val="000000" w:themeColor="text1"/>
          <w:sz w:val="22"/>
          <w:szCs w:val="22"/>
        </w:rPr>
      </w:pPr>
      <w:r w:rsidRPr="00E30BDA">
        <w:rPr>
          <w:color w:val="000000" w:themeColor="text1"/>
          <w:sz w:val="22"/>
          <w:szCs w:val="22"/>
        </w:rPr>
        <w:t xml:space="preserve">Menurut </w:t>
      </w:r>
      <w:r w:rsidRPr="00E30BDA">
        <w:rPr>
          <w:color w:val="000000" w:themeColor="text1"/>
          <w:sz w:val="22"/>
          <w:szCs w:val="22"/>
        </w:rPr>
        <w:fldChar w:fldCharType="begin" w:fldLock="1"/>
      </w:r>
      <w:r w:rsidRPr="00E30BDA">
        <w:rPr>
          <w:color w:val="000000" w:themeColor="text1"/>
          <w:sz w:val="22"/>
          <w:szCs w:val="22"/>
        </w:rPr>
        <w:instrText>ADDIN CSL_CITATION {"citationItems":[{"id":"ITEM-1","itemData":{"ISBN":"1551020122","abstract":"ΕΙΣ ΤΟΝ ΑΙΩΝΑ","author":[{"dropping-particle":"","family":"Mardiana","given":"AsnyDina","non-dropping-particle":"","parse-names":false,"suffix":""}],"container-title":"Skripsi","id":"ITEM-1","issue":"5","issued":{"date-parts":[["2019"]]},"page":"39","title":"PENGARUH PENGETAHUAN INVESTASI. MODAL MINIMAL DAN UANG SAKU TERHADAP MINAT MAHASISWA BERINVESTASI DI PASAR MODAL SYARIAH (Studi pada Mahasiswa yang Tergabung dalam Galeri Investasi Syariah UIN Raden Intan Lampung)","type":"article","volume":"8"},"uris":["http://www.mendeley.com/documents/?uuid=d9b65bd0-5c8a-49bb-a19e-1ab2ca976d1f"]}],"mendeley":{"formattedCitation":"(Mardiana 2019)","manualFormatting":"Mardiana (2019)","plainTextFormattedCitation":"(Mardiana 2019)","previouslyFormattedCitation":"(Mardiana 2019)"},"properties":{"noteIndex":0},"schema":"https://github.com/citation-style-language/schema/raw/master/csl-citation.json"}</w:instrText>
      </w:r>
      <w:r w:rsidRPr="00E30BDA">
        <w:rPr>
          <w:color w:val="000000" w:themeColor="text1"/>
          <w:sz w:val="22"/>
          <w:szCs w:val="22"/>
        </w:rPr>
        <w:fldChar w:fldCharType="separate"/>
      </w:r>
      <w:r w:rsidRPr="00E30BDA">
        <w:rPr>
          <w:noProof/>
          <w:color w:val="000000" w:themeColor="text1"/>
          <w:sz w:val="22"/>
          <w:szCs w:val="22"/>
        </w:rPr>
        <w:t>Mardiana (2019)</w:t>
      </w:r>
      <w:r w:rsidRPr="00E30BDA">
        <w:rPr>
          <w:color w:val="000000" w:themeColor="text1"/>
          <w:sz w:val="22"/>
          <w:szCs w:val="22"/>
        </w:rPr>
        <w:fldChar w:fldCharType="end"/>
      </w:r>
      <w:r w:rsidRPr="00E30BDA">
        <w:rPr>
          <w:color w:val="000000" w:themeColor="text1"/>
          <w:sz w:val="22"/>
          <w:szCs w:val="22"/>
        </w:rPr>
        <w:t xml:space="preserve">, minat investasi merupakan ketertarikan yang menunjukkan fokus perhatian dan perasaan senang,  dorongan atau keinginan untuk berinvestasi, dan  rasa percaya diri atau keinginan yang kuat untuk berinvestasi. Sseseorang yang memiliki ketertarikan (interest), keinginan (desire), dan keyakinan (confidence) dalam berinvestasi kemungkinan besar </w:t>
      </w:r>
      <w:proofErr w:type="gramStart"/>
      <w:r w:rsidRPr="00E30BDA">
        <w:rPr>
          <w:color w:val="000000" w:themeColor="text1"/>
          <w:sz w:val="22"/>
          <w:szCs w:val="22"/>
        </w:rPr>
        <w:t>akan</w:t>
      </w:r>
      <w:proofErr w:type="gramEnd"/>
      <w:r w:rsidRPr="00E30BDA">
        <w:rPr>
          <w:color w:val="000000" w:themeColor="text1"/>
          <w:sz w:val="22"/>
          <w:szCs w:val="22"/>
        </w:rPr>
        <w:t xml:space="preserve"> mendorong perilaku untuk melakukan tindakan yang dapat mencapai tujuan tertentu.</w:t>
      </w:r>
    </w:p>
    <w:p w:rsidR="00E30BDA" w:rsidRPr="00E30BDA" w:rsidRDefault="00E30BDA" w:rsidP="00A56410">
      <w:pPr>
        <w:ind w:firstLine="426"/>
        <w:contextualSpacing/>
        <w:jc w:val="both"/>
        <w:rPr>
          <w:color w:val="000000" w:themeColor="text1"/>
          <w:sz w:val="22"/>
          <w:szCs w:val="22"/>
        </w:rPr>
      </w:pPr>
      <w:proofErr w:type="gramStart"/>
      <w:r w:rsidRPr="00E30BDA">
        <w:rPr>
          <w:color w:val="000000" w:themeColor="text1"/>
          <w:sz w:val="22"/>
          <w:szCs w:val="22"/>
        </w:rPr>
        <w:t>Data primer diperoleh dari instrumen penelitian yaitu hasil kuesioner tertutup berdasarkan skala likert yang telah dibagikan kepada mahasiswa yang terdaftar sebagai pembuat akun investasi di GIS FEB UNISNU Jepara.</w:t>
      </w:r>
      <w:proofErr w:type="gramEnd"/>
      <w:r w:rsidRPr="00E30BDA">
        <w:rPr>
          <w:color w:val="000000" w:themeColor="text1"/>
          <w:sz w:val="22"/>
          <w:szCs w:val="22"/>
        </w:rPr>
        <w:t xml:space="preserve"> </w:t>
      </w:r>
      <w:proofErr w:type="gramStart"/>
      <w:r w:rsidRPr="00E30BDA">
        <w:rPr>
          <w:color w:val="000000" w:themeColor="text1"/>
          <w:sz w:val="22"/>
          <w:szCs w:val="22"/>
        </w:rPr>
        <w:t>Selain itu terdapat kuesioner terbuka yang berfokus pada korelasi investasi dengan eksistensi GIS FEB UNISNU Jepara.</w:t>
      </w:r>
      <w:proofErr w:type="gramEnd"/>
      <w:r w:rsidRPr="00E30BDA">
        <w:rPr>
          <w:color w:val="000000" w:themeColor="text1"/>
          <w:sz w:val="22"/>
          <w:szCs w:val="22"/>
        </w:rPr>
        <w:t xml:space="preserve"> Data sekunder didapatkan dari sumber data catatan oleh pihak lain yang telah diolah seperti daftar pembuat dan/atau pemilik akun investasi GIS FEB UNISNU Jepara, selain itu dari sumber data berupa hasil studi pustaka yang mendukung penulisan penelitian dan juga dari literatur yang relevan. </w:t>
      </w:r>
    </w:p>
    <w:p w:rsidR="00A56410" w:rsidRDefault="00E30BDA" w:rsidP="00A56410">
      <w:pPr>
        <w:spacing w:after="240"/>
        <w:ind w:firstLine="425"/>
        <w:contextualSpacing/>
        <w:jc w:val="both"/>
        <w:rPr>
          <w:color w:val="000000" w:themeColor="text1"/>
          <w:sz w:val="22"/>
          <w:szCs w:val="22"/>
        </w:rPr>
      </w:pPr>
      <w:proofErr w:type="gramStart"/>
      <w:r w:rsidRPr="00E30BDA">
        <w:rPr>
          <w:color w:val="000000" w:themeColor="text1"/>
          <w:sz w:val="22"/>
          <w:szCs w:val="22"/>
        </w:rPr>
        <w:t>Populasi dalam penelitian ini adalah civitas akademika, khususnya mahasiswa yang terdaftar sebagai pembuat akun investasi tahun 2020 s.d. 2021 di GIS</w:t>
      </w:r>
      <w:r w:rsidRPr="00E30BDA">
        <w:rPr>
          <w:color w:val="000000" w:themeColor="text1"/>
          <w:sz w:val="22"/>
          <w:szCs w:val="22"/>
          <w:lang w:val="id-ID"/>
        </w:rPr>
        <w:t xml:space="preserve"> </w:t>
      </w:r>
      <w:r w:rsidRPr="00E30BDA">
        <w:rPr>
          <w:color w:val="000000" w:themeColor="text1"/>
          <w:sz w:val="22"/>
          <w:szCs w:val="22"/>
        </w:rPr>
        <w:t xml:space="preserve">FEB </w:t>
      </w:r>
      <w:r w:rsidRPr="00E30BDA">
        <w:rPr>
          <w:color w:val="000000" w:themeColor="text1"/>
          <w:sz w:val="22"/>
          <w:szCs w:val="22"/>
          <w:lang w:val="id-ID"/>
        </w:rPr>
        <w:t xml:space="preserve">UNISNU </w:t>
      </w:r>
      <w:r w:rsidRPr="00E30BDA">
        <w:rPr>
          <w:color w:val="000000" w:themeColor="text1"/>
          <w:sz w:val="22"/>
          <w:szCs w:val="22"/>
        </w:rPr>
        <w:t>Jepara dengan jumlah 467 mahasiswa.</w:t>
      </w:r>
      <w:proofErr w:type="gramEnd"/>
      <w:r w:rsidRPr="00E30BDA">
        <w:rPr>
          <w:color w:val="000000" w:themeColor="text1"/>
          <w:sz w:val="22"/>
          <w:szCs w:val="22"/>
        </w:rPr>
        <w:t xml:space="preserve"> Pengambilan sampel menggunakan </w:t>
      </w:r>
      <w:r w:rsidRPr="00E30BDA">
        <w:rPr>
          <w:i/>
          <w:color w:val="000000" w:themeColor="text1"/>
          <w:sz w:val="22"/>
          <w:szCs w:val="22"/>
        </w:rPr>
        <w:t>probability sampling</w:t>
      </w:r>
      <w:r w:rsidRPr="00E30BDA">
        <w:rPr>
          <w:color w:val="000000" w:themeColor="text1"/>
          <w:sz w:val="22"/>
          <w:szCs w:val="22"/>
        </w:rPr>
        <w:t xml:space="preserve"> dengan teknik </w:t>
      </w:r>
      <w:r w:rsidRPr="00E30BDA">
        <w:rPr>
          <w:i/>
          <w:color w:val="000000" w:themeColor="text1"/>
          <w:sz w:val="22"/>
          <w:szCs w:val="22"/>
        </w:rPr>
        <w:t>simple random sampling</w:t>
      </w:r>
      <w:r w:rsidRPr="00E30BDA">
        <w:rPr>
          <w:color w:val="000000" w:themeColor="text1"/>
          <w:sz w:val="22"/>
          <w:szCs w:val="22"/>
        </w:rPr>
        <w:t xml:space="preserve">, yaitu teknik pengambilan sampel yang memberikan kesempatan yang sama setiap individu dari populasi yang dilakukan secara acak tanpa memperhatikan strata yang terdapat dalam populasi tersebut </w:t>
      </w:r>
      <w:r w:rsidRPr="00E30BDA">
        <w:rPr>
          <w:color w:val="000000" w:themeColor="text1"/>
          <w:sz w:val="22"/>
          <w:szCs w:val="22"/>
        </w:rPr>
        <w:fldChar w:fldCharType="begin" w:fldLock="1"/>
      </w:r>
      <w:r w:rsidRPr="00E30BDA">
        <w:rPr>
          <w:color w:val="000000" w:themeColor="text1"/>
          <w:sz w:val="22"/>
          <w:szCs w:val="22"/>
        </w:rPr>
        <w:instrText>ADDIN CSL_CITATION {"citationItems":[{"id":"ITEM-1","itemData":{"DOI":"10.31219/osf.io/xy6uv","ISBN":"9786239359690","abstract":"Predicting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approach.","author":[{"dropping-particle":"","family":"Darmanah","given":"Garaika","non-dropping-particle":"","parse-names":false,"suffix":""}],"container-title":"METODOLOGI PENELITIAN","id":"ITEM-1","issued":{"date-parts":[["2019"]]},"page":"230","title":"Metodologi Penelitian","type":"chapter"},"uris":["http://www.mendeley.com/documents/?uuid=75622a8a-e2a2-499b-a926-bbe78a70853c"]}],"mendeley":{"formattedCitation":"(Darmanah 2019)","plainTextFormattedCitation":"(Darmanah 2019)","previouslyFormattedCitation":"(Darmanah 2019)"},"properties":{"noteIndex":0},"schema":"https://github.com/citation-style-language/schema/raw/master/csl-citation.json"}</w:instrText>
      </w:r>
      <w:r w:rsidRPr="00E30BDA">
        <w:rPr>
          <w:color w:val="000000" w:themeColor="text1"/>
          <w:sz w:val="22"/>
          <w:szCs w:val="22"/>
        </w:rPr>
        <w:fldChar w:fldCharType="separate"/>
      </w:r>
      <w:r w:rsidRPr="00E30BDA">
        <w:rPr>
          <w:noProof/>
          <w:color w:val="000000" w:themeColor="text1"/>
          <w:sz w:val="22"/>
          <w:szCs w:val="22"/>
        </w:rPr>
        <w:t>(Darmanah 2019)</w:t>
      </w:r>
      <w:r w:rsidRPr="00E30BDA">
        <w:rPr>
          <w:color w:val="000000" w:themeColor="text1"/>
          <w:sz w:val="22"/>
          <w:szCs w:val="22"/>
        </w:rPr>
        <w:fldChar w:fldCharType="end"/>
      </w:r>
      <w:r w:rsidRPr="00E30BDA">
        <w:rPr>
          <w:color w:val="000000" w:themeColor="text1"/>
          <w:sz w:val="22"/>
          <w:szCs w:val="22"/>
        </w:rPr>
        <w:t xml:space="preserve">. </w:t>
      </w:r>
      <w:proofErr w:type="gramStart"/>
      <w:r w:rsidRPr="00E30BDA">
        <w:rPr>
          <w:color w:val="000000" w:themeColor="text1"/>
          <w:sz w:val="22"/>
          <w:szCs w:val="22"/>
        </w:rPr>
        <w:t>Besarnya sempel didasarkan pada perhitungan rumus slovin, dengan batas toleransi 10%</w:t>
      </w:r>
      <w:r w:rsidR="00A56410">
        <w:rPr>
          <w:color w:val="000000" w:themeColor="text1"/>
          <w:sz w:val="22"/>
          <w:szCs w:val="22"/>
        </w:rPr>
        <w:t>.</w:t>
      </w:r>
      <w:proofErr w:type="gramEnd"/>
      <w:r w:rsidR="00A56410">
        <w:rPr>
          <w:color w:val="000000" w:themeColor="text1"/>
          <w:sz w:val="22"/>
          <w:szCs w:val="22"/>
        </w:rPr>
        <w:t xml:space="preserve"> </w:t>
      </w:r>
    </w:p>
    <w:p w:rsidR="00E30BDA" w:rsidRPr="00E30BDA" w:rsidRDefault="00E30BDA" w:rsidP="00A56410">
      <w:pPr>
        <w:spacing w:after="240"/>
        <w:ind w:firstLine="425"/>
        <w:contextualSpacing/>
        <w:jc w:val="both"/>
        <w:rPr>
          <w:color w:val="000000" w:themeColor="text1"/>
          <w:sz w:val="22"/>
          <w:szCs w:val="22"/>
        </w:rPr>
      </w:pPr>
      <w:r w:rsidRPr="00E30BDA">
        <w:rPr>
          <w:color w:val="000000" w:themeColor="text1"/>
          <w:sz w:val="22"/>
          <w:szCs w:val="22"/>
        </w:rPr>
        <w:t>Metode pengumpulan data dilakukan dengan: 1) Observasi (</w:t>
      </w:r>
      <w:r w:rsidRPr="00E30BDA">
        <w:rPr>
          <w:i/>
          <w:color w:val="000000" w:themeColor="text1"/>
          <w:sz w:val="22"/>
          <w:szCs w:val="22"/>
        </w:rPr>
        <w:t>observation</w:t>
      </w:r>
      <w:r w:rsidRPr="00E30BDA">
        <w:rPr>
          <w:color w:val="000000" w:themeColor="text1"/>
          <w:sz w:val="22"/>
          <w:szCs w:val="22"/>
        </w:rPr>
        <w:t>) pada perilaku dan strategi GIS sebagai agen dalam meningkatkan minat dan mengaktifkan mahasiswa atau para investor di GIS FEB UNISNU Jepara. 2) Kuesioner (</w:t>
      </w:r>
      <w:r w:rsidRPr="00E30BDA">
        <w:rPr>
          <w:i/>
          <w:color w:val="000000" w:themeColor="text1"/>
          <w:sz w:val="22"/>
          <w:szCs w:val="22"/>
        </w:rPr>
        <w:t>questionnaire</w:t>
      </w:r>
      <w:r w:rsidRPr="00E30BDA">
        <w:rPr>
          <w:color w:val="000000" w:themeColor="text1"/>
          <w:sz w:val="22"/>
          <w:szCs w:val="22"/>
        </w:rPr>
        <w:t xml:space="preserve">), skala likert dilakukan untuk mengukur sikap, pendapat dan/atau persepsi seseorang atau dari sekelompok orang terhadap objek tertentu dengan rincian: Sangat Setuju (SS) diberi skor 5, Setuju (S) diberi skor 4, Ragu-ragu (RR) diberi skor 3, Tidak Setuju (TS) diberi skor 2, dan sangat Tidak Setuju (STS) diberi skor 1. Kuesioner terbuka juga dilakukan pada </w:t>
      </w:r>
      <w:proofErr w:type="gramStart"/>
      <w:r w:rsidRPr="00E30BDA">
        <w:rPr>
          <w:color w:val="000000" w:themeColor="text1"/>
          <w:sz w:val="22"/>
          <w:szCs w:val="22"/>
        </w:rPr>
        <w:t>pendapat  dari</w:t>
      </w:r>
      <w:proofErr w:type="gramEnd"/>
      <w:r w:rsidRPr="00E30BDA">
        <w:rPr>
          <w:color w:val="000000" w:themeColor="text1"/>
          <w:sz w:val="22"/>
          <w:szCs w:val="22"/>
        </w:rPr>
        <w:t xml:space="preserve"> korelasi investasi dengan eksistensi GIS FEB UNISNU Jepara. 3) Sebagai data pelengkap dan pendukung, dilakukan awancara mendalam (</w:t>
      </w:r>
      <w:r w:rsidRPr="00E30BDA">
        <w:rPr>
          <w:i/>
          <w:color w:val="000000" w:themeColor="text1"/>
          <w:sz w:val="22"/>
          <w:szCs w:val="22"/>
        </w:rPr>
        <w:t>indepth interview</w:t>
      </w:r>
      <w:r w:rsidRPr="00E30BDA">
        <w:rPr>
          <w:color w:val="000000" w:themeColor="text1"/>
          <w:sz w:val="22"/>
          <w:szCs w:val="22"/>
        </w:rPr>
        <w:t xml:space="preserve">), yaitu proses pengumpulan informasi terkait penelitian melalui tanya jawab </w:t>
      </w:r>
      <w:r w:rsidRPr="00E30BDA">
        <w:rPr>
          <w:color w:val="000000" w:themeColor="text1"/>
          <w:sz w:val="22"/>
          <w:szCs w:val="22"/>
        </w:rPr>
        <w:fldChar w:fldCharType="begin" w:fldLock="1"/>
      </w:r>
      <w:r w:rsidRPr="00E30BDA">
        <w:rPr>
          <w:color w:val="000000" w:themeColor="text1"/>
          <w:sz w:val="22"/>
          <w:szCs w:val="22"/>
        </w:rPr>
        <w:instrText>ADDIN CSL_CITATION {"citationItems":[{"id":"ITEM-1","itemData":{"DOI":"10.31219/osf.io/xy6uv","ISBN":"9786239359690","abstract":"Predicting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approach.","author":[{"dropping-particle":"","family":"Darmanah","given":"Garaika","non-dropping-particle":"","parse-names":false,"suffix":""}],"container-title":"METODOLOGI PENELITIAN","id":"ITEM-1","issued":{"date-parts":[["2019"]]},"page":"230","title":"Metodologi Penelitian","type":"chapter"},"uris":["http://www.mendeley.com/documents/?uuid=75622a8a-e2a2-499b-a926-bbe78a70853c"]}],"mendeley":{"formattedCitation":"(Darmanah 2019)","plainTextFormattedCitation":"(Darmanah 2019)","previouslyFormattedCitation":"(Darmanah 2019)"},"properties":{"noteIndex":0},"schema":"https://github.com/citation-style-language/schema/raw/master/csl-citation.json"}</w:instrText>
      </w:r>
      <w:r w:rsidRPr="00E30BDA">
        <w:rPr>
          <w:color w:val="000000" w:themeColor="text1"/>
          <w:sz w:val="22"/>
          <w:szCs w:val="22"/>
        </w:rPr>
        <w:fldChar w:fldCharType="separate"/>
      </w:r>
      <w:r w:rsidRPr="00E30BDA">
        <w:rPr>
          <w:noProof/>
          <w:color w:val="000000" w:themeColor="text1"/>
          <w:sz w:val="22"/>
          <w:szCs w:val="22"/>
        </w:rPr>
        <w:t>(Darmanah 2019)</w:t>
      </w:r>
      <w:r w:rsidRPr="00E30BDA">
        <w:rPr>
          <w:color w:val="000000" w:themeColor="text1"/>
          <w:sz w:val="22"/>
          <w:szCs w:val="22"/>
        </w:rPr>
        <w:fldChar w:fldCharType="end"/>
      </w:r>
      <w:r w:rsidRPr="00E30BDA">
        <w:rPr>
          <w:color w:val="000000" w:themeColor="text1"/>
          <w:sz w:val="22"/>
          <w:szCs w:val="22"/>
        </w:rPr>
        <w:t xml:space="preserve">. </w:t>
      </w:r>
      <w:proofErr w:type="gramStart"/>
      <w:r w:rsidRPr="00E30BDA">
        <w:rPr>
          <w:color w:val="000000" w:themeColor="text1"/>
          <w:sz w:val="22"/>
          <w:szCs w:val="22"/>
        </w:rPr>
        <w:t>Wawancara dilakukan dengan staf GIS FEB UNISNU Jepara dan beberapa mahasiswa yang terdaftar sebagai pembuat dan/atau pemilik rekening investasi serta mahasiswa yang masih aktif melakukan transaksi investasi hingga sekarang ini melalui GIS FEB UNISNU Jepara.</w:t>
      </w:r>
      <w:proofErr w:type="gramEnd"/>
      <w:r w:rsidRPr="00E30BDA">
        <w:rPr>
          <w:color w:val="000000" w:themeColor="text1"/>
          <w:sz w:val="22"/>
          <w:szCs w:val="22"/>
        </w:rPr>
        <w:t xml:space="preserve"> </w:t>
      </w:r>
    </w:p>
    <w:p w:rsidR="00E30BDA" w:rsidRPr="00E30BDA" w:rsidRDefault="00E30BDA" w:rsidP="00E30BDA">
      <w:pPr>
        <w:spacing w:after="240"/>
        <w:ind w:firstLine="426"/>
        <w:jc w:val="both"/>
        <w:rPr>
          <w:color w:val="000000" w:themeColor="text1"/>
          <w:sz w:val="22"/>
          <w:szCs w:val="22"/>
        </w:rPr>
      </w:pPr>
      <w:proofErr w:type="gramStart"/>
      <w:r w:rsidRPr="00E30BDA">
        <w:rPr>
          <w:color w:val="000000" w:themeColor="text1"/>
          <w:sz w:val="22"/>
          <w:szCs w:val="22"/>
        </w:rPr>
        <w:t xml:space="preserve">Pengolahan data setiap variabel menggunakan alat pengujian </w:t>
      </w:r>
      <w:r w:rsidRPr="00E30BDA">
        <w:rPr>
          <w:i/>
          <w:color w:val="000000" w:themeColor="text1"/>
          <w:sz w:val="22"/>
          <w:szCs w:val="22"/>
        </w:rPr>
        <w:t>software</w:t>
      </w:r>
      <w:r w:rsidRPr="00E30BDA">
        <w:rPr>
          <w:color w:val="000000" w:themeColor="text1"/>
          <w:sz w:val="22"/>
          <w:szCs w:val="22"/>
        </w:rPr>
        <w:t xml:space="preserve"> SPSS versi 25.</w:t>
      </w:r>
      <w:proofErr w:type="gramEnd"/>
      <w:r w:rsidRPr="00E30BDA">
        <w:rPr>
          <w:color w:val="000000" w:themeColor="text1"/>
          <w:sz w:val="22"/>
          <w:szCs w:val="22"/>
        </w:rPr>
        <w:t xml:space="preserve"> </w:t>
      </w:r>
      <w:proofErr w:type="gramStart"/>
      <w:r w:rsidRPr="00E30BDA">
        <w:rPr>
          <w:color w:val="000000" w:themeColor="text1"/>
          <w:sz w:val="22"/>
          <w:szCs w:val="22"/>
        </w:rPr>
        <w:t>untuk</w:t>
      </w:r>
      <w:proofErr w:type="gramEnd"/>
      <w:r w:rsidRPr="00E30BDA">
        <w:rPr>
          <w:color w:val="000000" w:themeColor="text1"/>
          <w:sz w:val="22"/>
          <w:szCs w:val="22"/>
        </w:rPr>
        <w:t xml:space="preserve"> data kuantitatif sedangkan pengolahan data kualitatif meliputi reduksi data, kodifikasi data, dan analisis data atau interpretasi.</w:t>
      </w:r>
    </w:p>
    <w:p w:rsidR="00D73172" w:rsidRPr="00CE5F74" w:rsidRDefault="00D73172" w:rsidP="00F268B1">
      <w:pPr>
        <w:pStyle w:val="Heading1"/>
        <w:numPr>
          <w:ilvl w:val="0"/>
          <w:numId w:val="18"/>
        </w:numPr>
        <w:suppressAutoHyphens/>
        <w:spacing w:after="60"/>
        <w:rPr>
          <w:i w:val="0"/>
          <w:sz w:val="22"/>
          <w:szCs w:val="22"/>
        </w:rPr>
      </w:pPr>
      <w:r w:rsidRPr="00CE5F74">
        <w:rPr>
          <w:i w:val="0"/>
          <w:sz w:val="22"/>
          <w:szCs w:val="22"/>
        </w:rPr>
        <w:lastRenderedPageBreak/>
        <w:t>HASIL DAN PEMBAHASAN</w:t>
      </w:r>
    </w:p>
    <w:p w:rsidR="00467D33" w:rsidRPr="004B7814" w:rsidRDefault="00670614" w:rsidP="004B7814">
      <w:pPr>
        <w:pStyle w:val="Heading1"/>
        <w:numPr>
          <w:ilvl w:val="1"/>
          <w:numId w:val="7"/>
        </w:numPr>
        <w:suppressAutoHyphens/>
        <w:spacing w:after="60"/>
        <w:rPr>
          <w:b w:val="0"/>
          <w:i w:val="0"/>
          <w:sz w:val="22"/>
          <w:szCs w:val="22"/>
          <w:lang w:val="id-ID"/>
        </w:rPr>
      </w:pPr>
      <w:r w:rsidRPr="004B7814">
        <w:rPr>
          <w:i w:val="0"/>
          <w:sz w:val="22"/>
          <w:szCs w:val="22"/>
          <w:lang w:val="id-ID"/>
        </w:rPr>
        <w:t>Hasil penelitian</w:t>
      </w:r>
    </w:p>
    <w:p w:rsidR="004D5C97" w:rsidRDefault="00A57DD0" w:rsidP="00A57DD0">
      <w:pPr>
        <w:pStyle w:val="Caption"/>
        <w:jc w:val="center"/>
        <w:rPr>
          <w:sz w:val="22"/>
          <w:szCs w:val="22"/>
        </w:rPr>
      </w:pPr>
      <w:proofErr w:type="gramStart"/>
      <w:r w:rsidRPr="00A57DD0">
        <w:rPr>
          <w:b/>
          <w:i w:val="0"/>
          <w:iCs w:val="0"/>
          <w:color w:val="auto"/>
          <w:sz w:val="22"/>
          <w:szCs w:val="22"/>
        </w:rPr>
        <w:t xml:space="preserve">Tabel </w:t>
      </w:r>
      <w:r w:rsidRPr="00A57DD0">
        <w:rPr>
          <w:b/>
          <w:i w:val="0"/>
          <w:iCs w:val="0"/>
          <w:color w:val="auto"/>
          <w:sz w:val="22"/>
          <w:szCs w:val="22"/>
        </w:rPr>
        <w:fldChar w:fldCharType="begin"/>
      </w:r>
      <w:r w:rsidRPr="00A57DD0">
        <w:rPr>
          <w:b/>
          <w:i w:val="0"/>
          <w:iCs w:val="0"/>
          <w:color w:val="auto"/>
          <w:sz w:val="22"/>
          <w:szCs w:val="22"/>
        </w:rPr>
        <w:instrText xml:space="preserve"> SEQ Tabel \* ARABIC </w:instrText>
      </w:r>
      <w:r w:rsidRPr="00A57DD0">
        <w:rPr>
          <w:b/>
          <w:i w:val="0"/>
          <w:iCs w:val="0"/>
          <w:color w:val="auto"/>
          <w:sz w:val="22"/>
          <w:szCs w:val="22"/>
        </w:rPr>
        <w:fldChar w:fldCharType="separate"/>
      </w:r>
      <w:r w:rsidRPr="00A57DD0">
        <w:rPr>
          <w:b/>
          <w:i w:val="0"/>
          <w:iCs w:val="0"/>
          <w:noProof/>
          <w:color w:val="auto"/>
          <w:sz w:val="22"/>
          <w:szCs w:val="22"/>
        </w:rPr>
        <w:t>2</w:t>
      </w:r>
      <w:r w:rsidRPr="00A57DD0">
        <w:rPr>
          <w:b/>
          <w:i w:val="0"/>
          <w:iCs w:val="0"/>
          <w:color w:val="auto"/>
          <w:sz w:val="22"/>
          <w:szCs w:val="22"/>
        </w:rPr>
        <w:fldChar w:fldCharType="end"/>
      </w:r>
      <w:r w:rsidRPr="00A57DD0">
        <w:rPr>
          <w:b/>
          <w:i w:val="0"/>
          <w:iCs w:val="0"/>
          <w:color w:val="auto"/>
          <w:sz w:val="22"/>
          <w:szCs w:val="22"/>
          <w:lang w:val="id-ID"/>
        </w:rPr>
        <w:t>.</w:t>
      </w:r>
      <w:proofErr w:type="gramEnd"/>
      <w:r w:rsidRPr="00A57DD0">
        <w:rPr>
          <w:b/>
          <w:i w:val="0"/>
          <w:iCs w:val="0"/>
          <w:color w:val="auto"/>
          <w:sz w:val="22"/>
          <w:szCs w:val="22"/>
          <w:lang w:val="id-ID"/>
        </w:rPr>
        <w:t xml:space="preserve"> Hasil Analisis Statistik Deskriptif</w:t>
      </w:r>
    </w:p>
    <w:tbl>
      <w:tblPr>
        <w:tblW w:w="7285" w:type="dxa"/>
        <w:jc w:val="center"/>
        <w:tblInd w:w="923" w:type="dxa"/>
        <w:tblLook w:val="04A0" w:firstRow="1" w:lastRow="0" w:firstColumn="1" w:lastColumn="0" w:noHBand="0" w:noVBand="1"/>
      </w:tblPr>
      <w:tblGrid>
        <w:gridCol w:w="3334"/>
        <w:gridCol w:w="456"/>
        <w:gridCol w:w="643"/>
        <w:gridCol w:w="697"/>
        <w:gridCol w:w="904"/>
        <w:gridCol w:w="1251"/>
      </w:tblGrid>
      <w:tr w:rsidR="00A57DD0" w:rsidRPr="00BF2959" w:rsidTr="00A57DD0">
        <w:trPr>
          <w:trHeight w:val="300"/>
          <w:jc w:val="center"/>
        </w:trPr>
        <w:tc>
          <w:tcPr>
            <w:tcW w:w="728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DD0" w:rsidRPr="00BF2959" w:rsidRDefault="00A57DD0" w:rsidP="008E1F4C">
            <w:pPr>
              <w:jc w:val="center"/>
              <w:rPr>
                <w:b/>
                <w:bCs/>
                <w:color w:val="000000" w:themeColor="text1"/>
                <w:lang w:eastAsia="id-ID"/>
              </w:rPr>
            </w:pPr>
            <w:r w:rsidRPr="00BF2959">
              <w:rPr>
                <w:b/>
                <w:bCs/>
                <w:color w:val="000000" w:themeColor="text1"/>
                <w:lang w:eastAsia="id-ID"/>
              </w:rPr>
              <w:t>Descriptive Statistics</w:t>
            </w:r>
          </w:p>
        </w:tc>
      </w:tr>
      <w:tr w:rsidR="00A57DD0" w:rsidRPr="00BF2959" w:rsidTr="00A57DD0">
        <w:trPr>
          <w:trHeight w:val="300"/>
          <w:jc w:val="center"/>
        </w:trPr>
        <w:tc>
          <w:tcPr>
            <w:tcW w:w="33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A57DD0" w:rsidRPr="00BF2959" w:rsidRDefault="00A57DD0" w:rsidP="008E1F4C">
            <w:pPr>
              <w:jc w:val="center"/>
              <w:rPr>
                <w:color w:val="000000" w:themeColor="text1"/>
                <w:lang w:eastAsia="id-ID"/>
              </w:rPr>
            </w:pPr>
            <w:r w:rsidRPr="00BF2959">
              <w:rPr>
                <w:color w:val="000000" w:themeColor="text1"/>
                <w:lang w:eastAsia="id-ID"/>
              </w:rPr>
              <w:t> </w:t>
            </w:r>
          </w:p>
        </w:tc>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7DD0" w:rsidRPr="00BF2959" w:rsidRDefault="00A57DD0" w:rsidP="008E1F4C">
            <w:pPr>
              <w:jc w:val="center"/>
              <w:rPr>
                <w:b/>
                <w:bCs/>
                <w:color w:val="000000" w:themeColor="text1"/>
                <w:lang w:eastAsia="id-ID"/>
              </w:rPr>
            </w:pPr>
            <w:r w:rsidRPr="00BF2959">
              <w:rPr>
                <w:b/>
                <w:bCs/>
                <w:color w:val="000000" w:themeColor="text1"/>
                <w:lang w:eastAsia="id-ID"/>
              </w:rPr>
              <w:t>N</w:t>
            </w:r>
          </w:p>
        </w:tc>
        <w:tc>
          <w:tcPr>
            <w:tcW w:w="6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7DD0" w:rsidRPr="00BF2959" w:rsidRDefault="00A57DD0" w:rsidP="008E1F4C">
            <w:pPr>
              <w:jc w:val="center"/>
              <w:rPr>
                <w:b/>
                <w:bCs/>
                <w:color w:val="000000" w:themeColor="text1"/>
                <w:lang w:eastAsia="id-ID"/>
              </w:rPr>
            </w:pPr>
            <w:r w:rsidRPr="00BF2959">
              <w:rPr>
                <w:b/>
                <w:bCs/>
                <w:color w:val="000000" w:themeColor="text1"/>
                <w:lang w:eastAsia="id-ID"/>
              </w:rPr>
              <w:t>Min</w:t>
            </w:r>
          </w:p>
        </w:tc>
        <w:tc>
          <w:tcPr>
            <w:tcW w:w="6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7DD0" w:rsidRPr="00BF2959" w:rsidRDefault="00A57DD0" w:rsidP="008E1F4C">
            <w:pPr>
              <w:jc w:val="center"/>
              <w:rPr>
                <w:b/>
                <w:bCs/>
                <w:color w:val="000000" w:themeColor="text1"/>
                <w:lang w:eastAsia="id-ID"/>
              </w:rPr>
            </w:pPr>
            <w:r w:rsidRPr="00BF2959">
              <w:rPr>
                <w:b/>
                <w:bCs/>
                <w:color w:val="000000" w:themeColor="text1"/>
                <w:lang w:eastAsia="id-ID"/>
              </w:rPr>
              <w:t>Max</w:t>
            </w:r>
          </w:p>
        </w:tc>
        <w:tc>
          <w:tcPr>
            <w:tcW w:w="9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7DD0" w:rsidRPr="00BF2959" w:rsidRDefault="00A57DD0" w:rsidP="008E1F4C">
            <w:pPr>
              <w:jc w:val="center"/>
              <w:rPr>
                <w:b/>
                <w:bCs/>
                <w:color w:val="000000" w:themeColor="text1"/>
                <w:lang w:eastAsia="id-ID"/>
              </w:rPr>
            </w:pPr>
            <w:r w:rsidRPr="00BF2959">
              <w:rPr>
                <w:b/>
                <w:bCs/>
                <w:color w:val="000000" w:themeColor="text1"/>
                <w:lang w:eastAsia="id-ID"/>
              </w:rPr>
              <w:t>Mean</w:t>
            </w:r>
          </w:p>
        </w:tc>
        <w:tc>
          <w:tcPr>
            <w:tcW w:w="1251" w:type="dxa"/>
            <w:tcBorders>
              <w:top w:val="nil"/>
              <w:left w:val="nil"/>
              <w:bottom w:val="single" w:sz="4" w:space="0" w:color="auto"/>
              <w:right w:val="single" w:sz="4" w:space="0" w:color="auto"/>
            </w:tcBorders>
            <w:shd w:val="clear" w:color="auto" w:fill="auto"/>
            <w:noWrap/>
            <w:vAlign w:val="center"/>
            <w:hideMark/>
          </w:tcPr>
          <w:p w:rsidR="00A57DD0" w:rsidRPr="00BF2959" w:rsidRDefault="00A57DD0" w:rsidP="008E1F4C">
            <w:pPr>
              <w:jc w:val="center"/>
              <w:rPr>
                <w:b/>
                <w:bCs/>
                <w:color w:val="000000" w:themeColor="text1"/>
                <w:lang w:eastAsia="id-ID"/>
              </w:rPr>
            </w:pPr>
            <w:r w:rsidRPr="00BF2959">
              <w:rPr>
                <w:b/>
                <w:bCs/>
                <w:color w:val="000000" w:themeColor="text1"/>
                <w:lang w:eastAsia="id-ID"/>
              </w:rPr>
              <w:t>Standard</w:t>
            </w:r>
          </w:p>
        </w:tc>
      </w:tr>
      <w:tr w:rsidR="00A57DD0" w:rsidRPr="00BF2959" w:rsidTr="00A57DD0">
        <w:trPr>
          <w:trHeight w:val="300"/>
          <w:jc w:val="center"/>
        </w:trPr>
        <w:tc>
          <w:tcPr>
            <w:tcW w:w="3334" w:type="dxa"/>
            <w:vMerge/>
            <w:tcBorders>
              <w:top w:val="nil"/>
              <w:left w:val="single" w:sz="4" w:space="0" w:color="auto"/>
              <w:bottom w:val="single" w:sz="4" w:space="0" w:color="auto"/>
              <w:right w:val="single" w:sz="4" w:space="0" w:color="auto"/>
            </w:tcBorders>
            <w:vAlign w:val="center"/>
            <w:hideMark/>
          </w:tcPr>
          <w:p w:rsidR="00A57DD0" w:rsidRPr="00BF2959" w:rsidRDefault="00A57DD0" w:rsidP="008E1F4C">
            <w:pPr>
              <w:rPr>
                <w:color w:val="000000" w:themeColor="text1"/>
                <w:lang w:eastAsia="id-ID"/>
              </w:rPr>
            </w:pPr>
          </w:p>
        </w:tc>
        <w:tc>
          <w:tcPr>
            <w:tcW w:w="456" w:type="dxa"/>
            <w:vMerge/>
            <w:tcBorders>
              <w:top w:val="nil"/>
              <w:left w:val="single" w:sz="4" w:space="0" w:color="auto"/>
              <w:bottom w:val="single" w:sz="4" w:space="0" w:color="auto"/>
              <w:right w:val="single" w:sz="4" w:space="0" w:color="auto"/>
            </w:tcBorders>
            <w:vAlign w:val="center"/>
            <w:hideMark/>
          </w:tcPr>
          <w:p w:rsidR="00A57DD0" w:rsidRPr="00BF2959" w:rsidRDefault="00A57DD0" w:rsidP="008E1F4C">
            <w:pPr>
              <w:rPr>
                <w:b/>
                <w:bCs/>
                <w:color w:val="000000" w:themeColor="text1"/>
                <w:lang w:eastAsia="id-ID"/>
              </w:rPr>
            </w:pPr>
          </w:p>
        </w:tc>
        <w:tc>
          <w:tcPr>
            <w:tcW w:w="643" w:type="dxa"/>
            <w:vMerge/>
            <w:tcBorders>
              <w:top w:val="nil"/>
              <w:left w:val="single" w:sz="4" w:space="0" w:color="auto"/>
              <w:bottom w:val="single" w:sz="4" w:space="0" w:color="auto"/>
              <w:right w:val="single" w:sz="4" w:space="0" w:color="auto"/>
            </w:tcBorders>
            <w:vAlign w:val="center"/>
            <w:hideMark/>
          </w:tcPr>
          <w:p w:rsidR="00A57DD0" w:rsidRPr="00BF2959" w:rsidRDefault="00A57DD0" w:rsidP="008E1F4C">
            <w:pPr>
              <w:rPr>
                <w:b/>
                <w:bCs/>
                <w:color w:val="000000" w:themeColor="text1"/>
                <w:lang w:eastAsia="id-ID"/>
              </w:rPr>
            </w:pPr>
          </w:p>
        </w:tc>
        <w:tc>
          <w:tcPr>
            <w:tcW w:w="697" w:type="dxa"/>
            <w:vMerge/>
            <w:tcBorders>
              <w:top w:val="nil"/>
              <w:left w:val="single" w:sz="4" w:space="0" w:color="auto"/>
              <w:bottom w:val="single" w:sz="4" w:space="0" w:color="auto"/>
              <w:right w:val="single" w:sz="4" w:space="0" w:color="auto"/>
            </w:tcBorders>
            <w:vAlign w:val="center"/>
            <w:hideMark/>
          </w:tcPr>
          <w:p w:rsidR="00A57DD0" w:rsidRPr="00BF2959" w:rsidRDefault="00A57DD0" w:rsidP="008E1F4C">
            <w:pPr>
              <w:rPr>
                <w:b/>
                <w:bCs/>
                <w:color w:val="000000" w:themeColor="text1"/>
                <w:lang w:eastAsia="id-ID"/>
              </w:rPr>
            </w:pPr>
          </w:p>
        </w:tc>
        <w:tc>
          <w:tcPr>
            <w:tcW w:w="904" w:type="dxa"/>
            <w:vMerge/>
            <w:tcBorders>
              <w:top w:val="nil"/>
              <w:left w:val="single" w:sz="4" w:space="0" w:color="auto"/>
              <w:bottom w:val="single" w:sz="4" w:space="0" w:color="auto"/>
              <w:right w:val="single" w:sz="4" w:space="0" w:color="auto"/>
            </w:tcBorders>
            <w:vAlign w:val="center"/>
            <w:hideMark/>
          </w:tcPr>
          <w:p w:rsidR="00A57DD0" w:rsidRPr="00BF2959" w:rsidRDefault="00A57DD0" w:rsidP="008E1F4C">
            <w:pPr>
              <w:rPr>
                <w:b/>
                <w:bCs/>
                <w:color w:val="000000" w:themeColor="text1"/>
                <w:lang w:eastAsia="id-ID"/>
              </w:rPr>
            </w:pPr>
          </w:p>
        </w:tc>
        <w:tc>
          <w:tcPr>
            <w:tcW w:w="1251" w:type="dxa"/>
            <w:tcBorders>
              <w:top w:val="nil"/>
              <w:left w:val="nil"/>
              <w:bottom w:val="single" w:sz="4" w:space="0" w:color="auto"/>
              <w:right w:val="single" w:sz="4" w:space="0" w:color="auto"/>
            </w:tcBorders>
            <w:shd w:val="clear" w:color="auto" w:fill="auto"/>
            <w:noWrap/>
            <w:vAlign w:val="center"/>
            <w:hideMark/>
          </w:tcPr>
          <w:p w:rsidR="00A57DD0" w:rsidRPr="00BF2959" w:rsidRDefault="00A57DD0" w:rsidP="008E1F4C">
            <w:pPr>
              <w:jc w:val="center"/>
              <w:rPr>
                <w:b/>
                <w:bCs/>
                <w:color w:val="000000" w:themeColor="text1"/>
                <w:lang w:eastAsia="id-ID"/>
              </w:rPr>
            </w:pPr>
            <w:r w:rsidRPr="00BF2959">
              <w:rPr>
                <w:b/>
                <w:bCs/>
                <w:color w:val="000000" w:themeColor="text1"/>
                <w:lang w:eastAsia="id-ID"/>
              </w:rPr>
              <w:t>Deviation</w:t>
            </w:r>
          </w:p>
        </w:tc>
      </w:tr>
      <w:tr w:rsidR="00A57DD0" w:rsidRPr="00BF2959" w:rsidTr="00A57DD0">
        <w:trPr>
          <w:trHeight w:val="300"/>
          <w:jc w:val="center"/>
        </w:trPr>
        <w:tc>
          <w:tcPr>
            <w:tcW w:w="3334" w:type="dxa"/>
            <w:tcBorders>
              <w:top w:val="nil"/>
              <w:left w:val="single" w:sz="4" w:space="0" w:color="auto"/>
              <w:bottom w:val="single" w:sz="4" w:space="0" w:color="auto"/>
              <w:right w:val="single" w:sz="4" w:space="0" w:color="auto"/>
            </w:tcBorders>
            <w:shd w:val="clear" w:color="auto" w:fill="auto"/>
            <w:noWrap/>
            <w:vAlign w:val="bottom"/>
            <w:hideMark/>
          </w:tcPr>
          <w:p w:rsidR="00A57DD0" w:rsidRPr="00BF2959" w:rsidRDefault="00A57DD0" w:rsidP="008E1F4C">
            <w:pPr>
              <w:rPr>
                <w:color w:val="000000" w:themeColor="text1"/>
                <w:lang w:eastAsia="id-ID"/>
              </w:rPr>
            </w:pPr>
            <w:r w:rsidRPr="00BF2959">
              <w:rPr>
                <w:color w:val="000000" w:themeColor="text1"/>
                <w:lang w:eastAsia="id-ID"/>
              </w:rPr>
              <w:t>Literasi Keuangan Syariah (X1)</w:t>
            </w:r>
          </w:p>
        </w:tc>
        <w:tc>
          <w:tcPr>
            <w:tcW w:w="456" w:type="dxa"/>
            <w:tcBorders>
              <w:top w:val="nil"/>
              <w:left w:val="nil"/>
              <w:bottom w:val="single" w:sz="4" w:space="0" w:color="auto"/>
              <w:right w:val="single" w:sz="4" w:space="0" w:color="auto"/>
            </w:tcBorders>
            <w:shd w:val="clear" w:color="auto" w:fill="auto"/>
            <w:noWrap/>
            <w:vAlign w:val="bottom"/>
            <w:hideMark/>
          </w:tcPr>
          <w:p w:rsidR="00A57DD0" w:rsidRPr="00BF2959" w:rsidRDefault="00A57DD0" w:rsidP="008E1F4C">
            <w:pPr>
              <w:jc w:val="right"/>
              <w:rPr>
                <w:color w:val="000000" w:themeColor="text1"/>
                <w:lang w:eastAsia="id-ID"/>
              </w:rPr>
            </w:pPr>
            <w:r w:rsidRPr="00BF2959">
              <w:rPr>
                <w:color w:val="000000" w:themeColor="text1"/>
                <w:lang w:eastAsia="id-ID"/>
              </w:rPr>
              <w:t>82</w:t>
            </w:r>
          </w:p>
        </w:tc>
        <w:tc>
          <w:tcPr>
            <w:tcW w:w="643" w:type="dxa"/>
            <w:tcBorders>
              <w:top w:val="nil"/>
              <w:left w:val="nil"/>
              <w:bottom w:val="single" w:sz="4" w:space="0" w:color="auto"/>
              <w:right w:val="single" w:sz="4" w:space="0" w:color="auto"/>
            </w:tcBorders>
            <w:shd w:val="clear" w:color="auto" w:fill="auto"/>
            <w:noWrap/>
            <w:vAlign w:val="bottom"/>
            <w:hideMark/>
          </w:tcPr>
          <w:p w:rsidR="00A57DD0" w:rsidRPr="00BF2959" w:rsidRDefault="00A57DD0" w:rsidP="008E1F4C">
            <w:pPr>
              <w:jc w:val="right"/>
              <w:rPr>
                <w:color w:val="000000" w:themeColor="text1"/>
                <w:lang w:eastAsia="id-ID"/>
              </w:rPr>
            </w:pPr>
            <w:r w:rsidRPr="00BF2959">
              <w:rPr>
                <w:color w:val="000000" w:themeColor="text1"/>
                <w:lang w:eastAsia="id-ID"/>
              </w:rPr>
              <w:t>6</w:t>
            </w:r>
          </w:p>
        </w:tc>
        <w:tc>
          <w:tcPr>
            <w:tcW w:w="697" w:type="dxa"/>
            <w:tcBorders>
              <w:top w:val="nil"/>
              <w:left w:val="nil"/>
              <w:bottom w:val="single" w:sz="4" w:space="0" w:color="auto"/>
              <w:right w:val="single" w:sz="4" w:space="0" w:color="auto"/>
            </w:tcBorders>
            <w:shd w:val="clear" w:color="auto" w:fill="auto"/>
            <w:noWrap/>
            <w:vAlign w:val="bottom"/>
            <w:hideMark/>
          </w:tcPr>
          <w:p w:rsidR="00A57DD0" w:rsidRPr="00BF2959" w:rsidRDefault="00A57DD0" w:rsidP="008E1F4C">
            <w:pPr>
              <w:jc w:val="right"/>
              <w:rPr>
                <w:color w:val="000000" w:themeColor="text1"/>
                <w:lang w:eastAsia="id-ID"/>
              </w:rPr>
            </w:pPr>
            <w:r w:rsidRPr="00BF2959">
              <w:rPr>
                <w:color w:val="000000" w:themeColor="text1"/>
                <w:lang w:eastAsia="id-ID"/>
              </w:rPr>
              <w:t>15</w:t>
            </w:r>
          </w:p>
        </w:tc>
        <w:tc>
          <w:tcPr>
            <w:tcW w:w="904" w:type="dxa"/>
            <w:tcBorders>
              <w:top w:val="nil"/>
              <w:left w:val="nil"/>
              <w:bottom w:val="single" w:sz="4" w:space="0" w:color="auto"/>
              <w:right w:val="single" w:sz="4" w:space="0" w:color="auto"/>
            </w:tcBorders>
            <w:shd w:val="clear" w:color="auto" w:fill="auto"/>
            <w:noWrap/>
            <w:vAlign w:val="bottom"/>
            <w:hideMark/>
          </w:tcPr>
          <w:p w:rsidR="00A57DD0" w:rsidRPr="00BF2959" w:rsidRDefault="00A57DD0" w:rsidP="008E1F4C">
            <w:pPr>
              <w:jc w:val="right"/>
              <w:rPr>
                <w:color w:val="000000" w:themeColor="text1"/>
                <w:lang w:eastAsia="id-ID"/>
              </w:rPr>
            </w:pPr>
            <w:r w:rsidRPr="00BF2959">
              <w:rPr>
                <w:color w:val="000000" w:themeColor="text1"/>
                <w:lang w:eastAsia="id-ID"/>
              </w:rPr>
              <w:t>11,98</w:t>
            </w:r>
          </w:p>
        </w:tc>
        <w:tc>
          <w:tcPr>
            <w:tcW w:w="1251" w:type="dxa"/>
            <w:tcBorders>
              <w:top w:val="nil"/>
              <w:left w:val="nil"/>
              <w:bottom w:val="single" w:sz="4" w:space="0" w:color="auto"/>
              <w:right w:val="single" w:sz="4" w:space="0" w:color="auto"/>
            </w:tcBorders>
            <w:shd w:val="clear" w:color="auto" w:fill="auto"/>
            <w:noWrap/>
            <w:vAlign w:val="bottom"/>
            <w:hideMark/>
          </w:tcPr>
          <w:p w:rsidR="00A57DD0" w:rsidRPr="00BF2959" w:rsidRDefault="00A57DD0" w:rsidP="008E1F4C">
            <w:pPr>
              <w:jc w:val="right"/>
              <w:rPr>
                <w:color w:val="000000" w:themeColor="text1"/>
                <w:lang w:eastAsia="id-ID"/>
              </w:rPr>
            </w:pPr>
            <w:r w:rsidRPr="00BF2959">
              <w:rPr>
                <w:color w:val="000000" w:themeColor="text1"/>
                <w:lang w:eastAsia="id-ID"/>
              </w:rPr>
              <w:t>1,943</w:t>
            </w:r>
          </w:p>
        </w:tc>
      </w:tr>
      <w:tr w:rsidR="00A57DD0" w:rsidRPr="00BF2959" w:rsidTr="00A57DD0">
        <w:trPr>
          <w:trHeight w:val="300"/>
          <w:jc w:val="center"/>
        </w:trPr>
        <w:tc>
          <w:tcPr>
            <w:tcW w:w="3334" w:type="dxa"/>
            <w:tcBorders>
              <w:top w:val="nil"/>
              <w:left w:val="single" w:sz="4" w:space="0" w:color="auto"/>
              <w:bottom w:val="single" w:sz="4" w:space="0" w:color="auto"/>
              <w:right w:val="single" w:sz="4" w:space="0" w:color="auto"/>
            </w:tcBorders>
            <w:shd w:val="clear" w:color="auto" w:fill="auto"/>
            <w:noWrap/>
            <w:vAlign w:val="bottom"/>
            <w:hideMark/>
          </w:tcPr>
          <w:p w:rsidR="00A57DD0" w:rsidRPr="00BF2959" w:rsidRDefault="00A57DD0" w:rsidP="008E1F4C">
            <w:pPr>
              <w:rPr>
                <w:color w:val="000000" w:themeColor="text1"/>
                <w:lang w:eastAsia="id-ID"/>
              </w:rPr>
            </w:pPr>
            <w:r w:rsidRPr="00BF2959">
              <w:rPr>
                <w:color w:val="000000" w:themeColor="text1"/>
                <w:lang w:eastAsia="id-ID"/>
              </w:rPr>
              <w:t>Aktivitas GIS (X2)</w:t>
            </w:r>
          </w:p>
        </w:tc>
        <w:tc>
          <w:tcPr>
            <w:tcW w:w="456" w:type="dxa"/>
            <w:tcBorders>
              <w:top w:val="nil"/>
              <w:left w:val="nil"/>
              <w:bottom w:val="single" w:sz="4" w:space="0" w:color="auto"/>
              <w:right w:val="single" w:sz="4" w:space="0" w:color="auto"/>
            </w:tcBorders>
            <w:shd w:val="clear" w:color="auto" w:fill="auto"/>
            <w:noWrap/>
            <w:vAlign w:val="bottom"/>
            <w:hideMark/>
          </w:tcPr>
          <w:p w:rsidR="00A57DD0" w:rsidRPr="00BF2959" w:rsidRDefault="00A57DD0" w:rsidP="008E1F4C">
            <w:pPr>
              <w:jc w:val="right"/>
              <w:rPr>
                <w:color w:val="000000" w:themeColor="text1"/>
                <w:lang w:eastAsia="id-ID"/>
              </w:rPr>
            </w:pPr>
            <w:r w:rsidRPr="00BF2959">
              <w:rPr>
                <w:color w:val="000000" w:themeColor="text1"/>
                <w:lang w:eastAsia="id-ID"/>
              </w:rPr>
              <w:t>82</w:t>
            </w:r>
          </w:p>
        </w:tc>
        <w:tc>
          <w:tcPr>
            <w:tcW w:w="643" w:type="dxa"/>
            <w:tcBorders>
              <w:top w:val="nil"/>
              <w:left w:val="nil"/>
              <w:bottom w:val="single" w:sz="4" w:space="0" w:color="auto"/>
              <w:right w:val="single" w:sz="4" w:space="0" w:color="auto"/>
            </w:tcBorders>
            <w:shd w:val="clear" w:color="auto" w:fill="auto"/>
            <w:noWrap/>
            <w:vAlign w:val="bottom"/>
            <w:hideMark/>
          </w:tcPr>
          <w:p w:rsidR="00A57DD0" w:rsidRPr="00BF2959" w:rsidRDefault="00A57DD0" w:rsidP="008E1F4C">
            <w:pPr>
              <w:jc w:val="right"/>
              <w:rPr>
                <w:color w:val="000000" w:themeColor="text1"/>
                <w:lang w:eastAsia="id-ID"/>
              </w:rPr>
            </w:pPr>
            <w:r w:rsidRPr="00BF2959">
              <w:rPr>
                <w:color w:val="000000" w:themeColor="text1"/>
                <w:lang w:eastAsia="id-ID"/>
              </w:rPr>
              <w:t>5</w:t>
            </w:r>
          </w:p>
        </w:tc>
        <w:tc>
          <w:tcPr>
            <w:tcW w:w="697" w:type="dxa"/>
            <w:tcBorders>
              <w:top w:val="nil"/>
              <w:left w:val="nil"/>
              <w:bottom w:val="single" w:sz="4" w:space="0" w:color="auto"/>
              <w:right w:val="single" w:sz="4" w:space="0" w:color="auto"/>
            </w:tcBorders>
            <w:shd w:val="clear" w:color="auto" w:fill="auto"/>
            <w:noWrap/>
            <w:vAlign w:val="bottom"/>
            <w:hideMark/>
          </w:tcPr>
          <w:p w:rsidR="00A57DD0" w:rsidRPr="00BF2959" w:rsidRDefault="00A57DD0" w:rsidP="008E1F4C">
            <w:pPr>
              <w:jc w:val="right"/>
              <w:rPr>
                <w:color w:val="000000" w:themeColor="text1"/>
                <w:lang w:eastAsia="id-ID"/>
              </w:rPr>
            </w:pPr>
            <w:r w:rsidRPr="00BF2959">
              <w:rPr>
                <w:color w:val="000000" w:themeColor="text1"/>
                <w:lang w:eastAsia="id-ID"/>
              </w:rPr>
              <w:t>25</w:t>
            </w:r>
          </w:p>
        </w:tc>
        <w:tc>
          <w:tcPr>
            <w:tcW w:w="904" w:type="dxa"/>
            <w:tcBorders>
              <w:top w:val="nil"/>
              <w:left w:val="nil"/>
              <w:bottom w:val="single" w:sz="4" w:space="0" w:color="auto"/>
              <w:right w:val="single" w:sz="4" w:space="0" w:color="auto"/>
            </w:tcBorders>
            <w:shd w:val="clear" w:color="auto" w:fill="auto"/>
            <w:noWrap/>
            <w:vAlign w:val="bottom"/>
            <w:hideMark/>
          </w:tcPr>
          <w:p w:rsidR="00A57DD0" w:rsidRPr="00BF2959" w:rsidRDefault="00A57DD0" w:rsidP="008E1F4C">
            <w:pPr>
              <w:jc w:val="right"/>
              <w:rPr>
                <w:color w:val="000000" w:themeColor="text1"/>
                <w:lang w:eastAsia="id-ID"/>
              </w:rPr>
            </w:pPr>
            <w:r w:rsidRPr="00BF2959">
              <w:rPr>
                <w:color w:val="000000" w:themeColor="text1"/>
                <w:lang w:eastAsia="id-ID"/>
              </w:rPr>
              <w:t>20,35</w:t>
            </w:r>
          </w:p>
        </w:tc>
        <w:tc>
          <w:tcPr>
            <w:tcW w:w="1251" w:type="dxa"/>
            <w:tcBorders>
              <w:top w:val="nil"/>
              <w:left w:val="nil"/>
              <w:bottom w:val="single" w:sz="4" w:space="0" w:color="auto"/>
              <w:right w:val="single" w:sz="4" w:space="0" w:color="auto"/>
            </w:tcBorders>
            <w:shd w:val="clear" w:color="auto" w:fill="auto"/>
            <w:noWrap/>
            <w:vAlign w:val="bottom"/>
            <w:hideMark/>
          </w:tcPr>
          <w:p w:rsidR="00A57DD0" w:rsidRPr="00BF2959" w:rsidRDefault="00A57DD0" w:rsidP="008E1F4C">
            <w:pPr>
              <w:jc w:val="right"/>
              <w:rPr>
                <w:color w:val="000000" w:themeColor="text1"/>
                <w:lang w:eastAsia="id-ID"/>
              </w:rPr>
            </w:pPr>
            <w:r w:rsidRPr="00BF2959">
              <w:rPr>
                <w:color w:val="000000" w:themeColor="text1"/>
                <w:lang w:eastAsia="id-ID"/>
              </w:rPr>
              <w:t>3,680</w:t>
            </w:r>
          </w:p>
        </w:tc>
      </w:tr>
      <w:tr w:rsidR="00A57DD0" w:rsidRPr="00BF2959" w:rsidTr="00A57DD0">
        <w:trPr>
          <w:trHeight w:val="300"/>
          <w:jc w:val="center"/>
        </w:trPr>
        <w:tc>
          <w:tcPr>
            <w:tcW w:w="3334" w:type="dxa"/>
            <w:tcBorders>
              <w:top w:val="nil"/>
              <w:left w:val="single" w:sz="4" w:space="0" w:color="auto"/>
              <w:bottom w:val="single" w:sz="4" w:space="0" w:color="auto"/>
              <w:right w:val="single" w:sz="4" w:space="0" w:color="auto"/>
            </w:tcBorders>
            <w:shd w:val="clear" w:color="auto" w:fill="auto"/>
            <w:noWrap/>
            <w:vAlign w:val="bottom"/>
            <w:hideMark/>
          </w:tcPr>
          <w:p w:rsidR="00A57DD0" w:rsidRPr="00BF2959" w:rsidRDefault="00A57DD0" w:rsidP="008E1F4C">
            <w:pPr>
              <w:rPr>
                <w:color w:val="000000" w:themeColor="text1"/>
                <w:lang w:eastAsia="id-ID"/>
              </w:rPr>
            </w:pPr>
            <w:r w:rsidRPr="00BF2959">
              <w:rPr>
                <w:color w:val="000000" w:themeColor="text1"/>
                <w:lang w:eastAsia="id-ID"/>
              </w:rPr>
              <w:t>Modal Minimal (X3)</w:t>
            </w:r>
          </w:p>
        </w:tc>
        <w:tc>
          <w:tcPr>
            <w:tcW w:w="456" w:type="dxa"/>
            <w:tcBorders>
              <w:top w:val="nil"/>
              <w:left w:val="nil"/>
              <w:bottom w:val="single" w:sz="4" w:space="0" w:color="auto"/>
              <w:right w:val="single" w:sz="4" w:space="0" w:color="auto"/>
            </w:tcBorders>
            <w:shd w:val="clear" w:color="auto" w:fill="auto"/>
            <w:noWrap/>
            <w:vAlign w:val="bottom"/>
            <w:hideMark/>
          </w:tcPr>
          <w:p w:rsidR="00A57DD0" w:rsidRPr="00BF2959" w:rsidRDefault="00A57DD0" w:rsidP="008E1F4C">
            <w:pPr>
              <w:jc w:val="right"/>
              <w:rPr>
                <w:color w:val="000000" w:themeColor="text1"/>
                <w:lang w:eastAsia="id-ID"/>
              </w:rPr>
            </w:pPr>
            <w:r w:rsidRPr="00BF2959">
              <w:rPr>
                <w:color w:val="000000" w:themeColor="text1"/>
                <w:lang w:eastAsia="id-ID"/>
              </w:rPr>
              <w:t>82</w:t>
            </w:r>
          </w:p>
        </w:tc>
        <w:tc>
          <w:tcPr>
            <w:tcW w:w="643" w:type="dxa"/>
            <w:tcBorders>
              <w:top w:val="nil"/>
              <w:left w:val="nil"/>
              <w:bottom w:val="single" w:sz="4" w:space="0" w:color="auto"/>
              <w:right w:val="single" w:sz="4" w:space="0" w:color="auto"/>
            </w:tcBorders>
            <w:shd w:val="clear" w:color="auto" w:fill="auto"/>
            <w:noWrap/>
            <w:vAlign w:val="bottom"/>
            <w:hideMark/>
          </w:tcPr>
          <w:p w:rsidR="00A57DD0" w:rsidRPr="00BF2959" w:rsidRDefault="00A57DD0" w:rsidP="008E1F4C">
            <w:pPr>
              <w:jc w:val="right"/>
              <w:rPr>
                <w:color w:val="000000" w:themeColor="text1"/>
                <w:lang w:eastAsia="id-ID"/>
              </w:rPr>
            </w:pPr>
            <w:r w:rsidRPr="00BF2959">
              <w:rPr>
                <w:color w:val="000000" w:themeColor="text1"/>
                <w:lang w:eastAsia="id-ID"/>
              </w:rPr>
              <w:t>13</w:t>
            </w:r>
          </w:p>
        </w:tc>
        <w:tc>
          <w:tcPr>
            <w:tcW w:w="697" w:type="dxa"/>
            <w:tcBorders>
              <w:top w:val="nil"/>
              <w:left w:val="nil"/>
              <w:bottom w:val="single" w:sz="4" w:space="0" w:color="auto"/>
              <w:right w:val="single" w:sz="4" w:space="0" w:color="auto"/>
            </w:tcBorders>
            <w:shd w:val="clear" w:color="auto" w:fill="auto"/>
            <w:noWrap/>
            <w:vAlign w:val="bottom"/>
            <w:hideMark/>
          </w:tcPr>
          <w:p w:rsidR="00A57DD0" w:rsidRPr="00BF2959" w:rsidRDefault="00A57DD0" w:rsidP="008E1F4C">
            <w:pPr>
              <w:jc w:val="right"/>
              <w:rPr>
                <w:color w:val="000000" w:themeColor="text1"/>
                <w:lang w:eastAsia="id-ID"/>
              </w:rPr>
            </w:pPr>
            <w:r w:rsidRPr="00BF2959">
              <w:rPr>
                <w:color w:val="000000" w:themeColor="text1"/>
                <w:lang w:eastAsia="id-ID"/>
              </w:rPr>
              <w:t>25</w:t>
            </w:r>
          </w:p>
        </w:tc>
        <w:tc>
          <w:tcPr>
            <w:tcW w:w="904" w:type="dxa"/>
            <w:tcBorders>
              <w:top w:val="nil"/>
              <w:left w:val="nil"/>
              <w:bottom w:val="single" w:sz="4" w:space="0" w:color="auto"/>
              <w:right w:val="single" w:sz="4" w:space="0" w:color="auto"/>
            </w:tcBorders>
            <w:shd w:val="clear" w:color="auto" w:fill="auto"/>
            <w:noWrap/>
            <w:vAlign w:val="bottom"/>
            <w:hideMark/>
          </w:tcPr>
          <w:p w:rsidR="00A57DD0" w:rsidRPr="00BF2959" w:rsidRDefault="00A57DD0" w:rsidP="008E1F4C">
            <w:pPr>
              <w:jc w:val="right"/>
              <w:rPr>
                <w:color w:val="000000" w:themeColor="text1"/>
                <w:lang w:eastAsia="id-ID"/>
              </w:rPr>
            </w:pPr>
            <w:r w:rsidRPr="00BF2959">
              <w:rPr>
                <w:color w:val="000000" w:themeColor="text1"/>
                <w:lang w:eastAsia="id-ID"/>
              </w:rPr>
              <w:t>20,24</w:t>
            </w:r>
          </w:p>
        </w:tc>
        <w:tc>
          <w:tcPr>
            <w:tcW w:w="1251" w:type="dxa"/>
            <w:tcBorders>
              <w:top w:val="nil"/>
              <w:left w:val="nil"/>
              <w:bottom w:val="single" w:sz="4" w:space="0" w:color="auto"/>
              <w:right w:val="single" w:sz="4" w:space="0" w:color="auto"/>
            </w:tcBorders>
            <w:shd w:val="clear" w:color="auto" w:fill="auto"/>
            <w:noWrap/>
            <w:vAlign w:val="bottom"/>
            <w:hideMark/>
          </w:tcPr>
          <w:p w:rsidR="00A57DD0" w:rsidRPr="00BF2959" w:rsidRDefault="00A57DD0" w:rsidP="008E1F4C">
            <w:pPr>
              <w:jc w:val="right"/>
              <w:rPr>
                <w:color w:val="000000" w:themeColor="text1"/>
                <w:lang w:eastAsia="id-ID"/>
              </w:rPr>
            </w:pPr>
            <w:r w:rsidRPr="00BF2959">
              <w:rPr>
                <w:color w:val="000000" w:themeColor="text1"/>
                <w:lang w:eastAsia="id-ID"/>
              </w:rPr>
              <w:t>2,975</w:t>
            </w:r>
          </w:p>
        </w:tc>
      </w:tr>
      <w:tr w:rsidR="00A57DD0" w:rsidRPr="00BF2959" w:rsidTr="00A57DD0">
        <w:trPr>
          <w:trHeight w:val="300"/>
          <w:jc w:val="center"/>
        </w:trPr>
        <w:tc>
          <w:tcPr>
            <w:tcW w:w="3334" w:type="dxa"/>
            <w:tcBorders>
              <w:top w:val="nil"/>
              <w:left w:val="single" w:sz="4" w:space="0" w:color="auto"/>
              <w:bottom w:val="single" w:sz="4" w:space="0" w:color="auto"/>
              <w:right w:val="single" w:sz="4" w:space="0" w:color="auto"/>
            </w:tcBorders>
            <w:shd w:val="clear" w:color="auto" w:fill="auto"/>
            <w:noWrap/>
            <w:vAlign w:val="bottom"/>
            <w:hideMark/>
          </w:tcPr>
          <w:p w:rsidR="00A57DD0" w:rsidRPr="00BF2959" w:rsidRDefault="00A57DD0" w:rsidP="008E1F4C">
            <w:pPr>
              <w:rPr>
                <w:color w:val="000000" w:themeColor="text1"/>
                <w:lang w:eastAsia="id-ID"/>
              </w:rPr>
            </w:pPr>
            <w:r w:rsidRPr="00BF2959">
              <w:rPr>
                <w:color w:val="000000" w:themeColor="text1"/>
                <w:lang w:eastAsia="id-ID"/>
              </w:rPr>
              <w:t>Religiusitas (X4)</w:t>
            </w:r>
          </w:p>
        </w:tc>
        <w:tc>
          <w:tcPr>
            <w:tcW w:w="456" w:type="dxa"/>
            <w:tcBorders>
              <w:top w:val="nil"/>
              <w:left w:val="nil"/>
              <w:bottom w:val="single" w:sz="4" w:space="0" w:color="auto"/>
              <w:right w:val="single" w:sz="4" w:space="0" w:color="auto"/>
            </w:tcBorders>
            <w:shd w:val="clear" w:color="auto" w:fill="auto"/>
            <w:noWrap/>
            <w:vAlign w:val="bottom"/>
            <w:hideMark/>
          </w:tcPr>
          <w:p w:rsidR="00A57DD0" w:rsidRPr="00BF2959" w:rsidRDefault="00A57DD0" w:rsidP="008E1F4C">
            <w:pPr>
              <w:jc w:val="right"/>
              <w:rPr>
                <w:color w:val="000000" w:themeColor="text1"/>
                <w:lang w:eastAsia="id-ID"/>
              </w:rPr>
            </w:pPr>
            <w:r w:rsidRPr="00BF2959">
              <w:rPr>
                <w:color w:val="000000" w:themeColor="text1"/>
                <w:lang w:eastAsia="id-ID"/>
              </w:rPr>
              <w:t>82</w:t>
            </w:r>
          </w:p>
        </w:tc>
        <w:tc>
          <w:tcPr>
            <w:tcW w:w="643" w:type="dxa"/>
            <w:tcBorders>
              <w:top w:val="nil"/>
              <w:left w:val="nil"/>
              <w:bottom w:val="single" w:sz="4" w:space="0" w:color="auto"/>
              <w:right w:val="single" w:sz="4" w:space="0" w:color="auto"/>
            </w:tcBorders>
            <w:shd w:val="clear" w:color="auto" w:fill="auto"/>
            <w:noWrap/>
            <w:vAlign w:val="bottom"/>
            <w:hideMark/>
          </w:tcPr>
          <w:p w:rsidR="00A57DD0" w:rsidRPr="00BF2959" w:rsidRDefault="00A57DD0" w:rsidP="008E1F4C">
            <w:pPr>
              <w:jc w:val="right"/>
              <w:rPr>
                <w:color w:val="000000" w:themeColor="text1"/>
                <w:lang w:eastAsia="id-ID"/>
              </w:rPr>
            </w:pPr>
            <w:r w:rsidRPr="00BF2959">
              <w:rPr>
                <w:color w:val="000000" w:themeColor="text1"/>
                <w:lang w:eastAsia="id-ID"/>
              </w:rPr>
              <w:t>14</w:t>
            </w:r>
          </w:p>
        </w:tc>
        <w:tc>
          <w:tcPr>
            <w:tcW w:w="697" w:type="dxa"/>
            <w:tcBorders>
              <w:top w:val="nil"/>
              <w:left w:val="nil"/>
              <w:bottom w:val="single" w:sz="4" w:space="0" w:color="auto"/>
              <w:right w:val="single" w:sz="4" w:space="0" w:color="auto"/>
            </w:tcBorders>
            <w:shd w:val="clear" w:color="auto" w:fill="auto"/>
            <w:noWrap/>
            <w:vAlign w:val="bottom"/>
            <w:hideMark/>
          </w:tcPr>
          <w:p w:rsidR="00A57DD0" w:rsidRPr="00BF2959" w:rsidRDefault="00A57DD0" w:rsidP="008E1F4C">
            <w:pPr>
              <w:jc w:val="right"/>
              <w:rPr>
                <w:color w:val="000000" w:themeColor="text1"/>
                <w:lang w:eastAsia="id-ID"/>
              </w:rPr>
            </w:pPr>
            <w:r w:rsidRPr="00BF2959">
              <w:rPr>
                <w:color w:val="000000" w:themeColor="text1"/>
                <w:lang w:eastAsia="id-ID"/>
              </w:rPr>
              <w:t>25</w:t>
            </w:r>
          </w:p>
        </w:tc>
        <w:tc>
          <w:tcPr>
            <w:tcW w:w="904" w:type="dxa"/>
            <w:tcBorders>
              <w:top w:val="nil"/>
              <w:left w:val="nil"/>
              <w:bottom w:val="single" w:sz="4" w:space="0" w:color="auto"/>
              <w:right w:val="single" w:sz="4" w:space="0" w:color="auto"/>
            </w:tcBorders>
            <w:shd w:val="clear" w:color="auto" w:fill="auto"/>
            <w:noWrap/>
            <w:vAlign w:val="bottom"/>
            <w:hideMark/>
          </w:tcPr>
          <w:p w:rsidR="00A57DD0" w:rsidRPr="00BF2959" w:rsidRDefault="00A57DD0" w:rsidP="008E1F4C">
            <w:pPr>
              <w:jc w:val="right"/>
              <w:rPr>
                <w:color w:val="000000" w:themeColor="text1"/>
                <w:lang w:eastAsia="id-ID"/>
              </w:rPr>
            </w:pPr>
            <w:r w:rsidRPr="00BF2959">
              <w:rPr>
                <w:color w:val="000000" w:themeColor="text1"/>
                <w:lang w:eastAsia="id-ID"/>
              </w:rPr>
              <w:t>21,39</w:t>
            </w:r>
          </w:p>
        </w:tc>
        <w:tc>
          <w:tcPr>
            <w:tcW w:w="1251" w:type="dxa"/>
            <w:tcBorders>
              <w:top w:val="nil"/>
              <w:left w:val="nil"/>
              <w:bottom w:val="single" w:sz="4" w:space="0" w:color="auto"/>
              <w:right w:val="single" w:sz="4" w:space="0" w:color="auto"/>
            </w:tcBorders>
            <w:shd w:val="clear" w:color="auto" w:fill="auto"/>
            <w:noWrap/>
            <w:vAlign w:val="bottom"/>
            <w:hideMark/>
          </w:tcPr>
          <w:p w:rsidR="00A57DD0" w:rsidRPr="00BF2959" w:rsidRDefault="00A57DD0" w:rsidP="008E1F4C">
            <w:pPr>
              <w:jc w:val="right"/>
              <w:rPr>
                <w:color w:val="000000" w:themeColor="text1"/>
                <w:lang w:eastAsia="id-ID"/>
              </w:rPr>
            </w:pPr>
            <w:r w:rsidRPr="00BF2959">
              <w:rPr>
                <w:color w:val="000000" w:themeColor="text1"/>
                <w:lang w:eastAsia="id-ID"/>
              </w:rPr>
              <w:t>2,614</w:t>
            </w:r>
          </w:p>
        </w:tc>
      </w:tr>
      <w:tr w:rsidR="00A57DD0" w:rsidRPr="00BF2959" w:rsidTr="00A57DD0">
        <w:trPr>
          <w:trHeight w:val="300"/>
          <w:jc w:val="center"/>
        </w:trPr>
        <w:tc>
          <w:tcPr>
            <w:tcW w:w="3334" w:type="dxa"/>
            <w:tcBorders>
              <w:top w:val="nil"/>
              <w:left w:val="single" w:sz="4" w:space="0" w:color="auto"/>
              <w:bottom w:val="single" w:sz="4" w:space="0" w:color="auto"/>
              <w:right w:val="single" w:sz="4" w:space="0" w:color="auto"/>
            </w:tcBorders>
            <w:shd w:val="clear" w:color="auto" w:fill="auto"/>
            <w:noWrap/>
            <w:vAlign w:val="bottom"/>
            <w:hideMark/>
          </w:tcPr>
          <w:p w:rsidR="00A57DD0" w:rsidRPr="00BF2959" w:rsidRDefault="00A57DD0" w:rsidP="008E1F4C">
            <w:pPr>
              <w:rPr>
                <w:color w:val="000000" w:themeColor="text1"/>
                <w:lang w:eastAsia="id-ID"/>
              </w:rPr>
            </w:pPr>
            <w:r w:rsidRPr="00BF2959">
              <w:rPr>
                <w:color w:val="000000" w:themeColor="text1"/>
                <w:lang w:eastAsia="id-ID"/>
              </w:rPr>
              <w:t>Minat Investasi (Y)</w:t>
            </w:r>
          </w:p>
        </w:tc>
        <w:tc>
          <w:tcPr>
            <w:tcW w:w="456" w:type="dxa"/>
            <w:tcBorders>
              <w:top w:val="nil"/>
              <w:left w:val="nil"/>
              <w:bottom w:val="single" w:sz="4" w:space="0" w:color="auto"/>
              <w:right w:val="single" w:sz="4" w:space="0" w:color="auto"/>
            </w:tcBorders>
            <w:shd w:val="clear" w:color="auto" w:fill="auto"/>
            <w:noWrap/>
            <w:vAlign w:val="bottom"/>
            <w:hideMark/>
          </w:tcPr>
          <w:p w:rsidR="00A57DD0" w:rsidRPr="00BF2959" w:rsidRDefault="00A57DD0" w:rsidP="008E1F4C">
            <w:pPr>
              <w:jc w:val="right"/>
              <w:rPr>
                <w:color w:val="000000" w:themeColor="text1"/>
                <w:lang w:eastAsia="id-ID"/>
              </w:rPr>
            </w:pPr>
            <w:r w:rsidRPr="00BF2959">
              <w:rPr>
                <w:color w:val="000000" w:themeColor="text1"/>
                <w:lang w:eastAsia="id-ID"/>
              </w:rPr>
              <w:t>82</w:t>
            </w:r>
          </w:p>
        </w:tc>
        <w:tc>
          <w:tcPr>
            <w:tcW w:w="643" w:type="dxa"/>
            <w:tcBorders>
              <w:top w:val="nil"/>
              <w:left w:val="nil"/>
              <w:bottom w:val="single" w:sz="4" w:space="0" w:color="auto"/>
              <w:right w:val="single" w:sz="4" w:space="0" w:color="auto"/>
            </w:tcBorders>
            <w:shd w:val="clear" w:color="auto" w:fill="auto"/>
            <w:noWrap/>
            <w:vAlign w:val="bottom"/>
            <w:hideMark/>
          </w:tcPr>
          <w:p w:rsidR="00A57DD0" w:rsidRPr="00BF2959" w:rsidRDefault="00A57DD0" w:rsidP="008E1F4C">
            <w:pPr>
              <w:jc w:val="right"/>
              <w:rPr>
                <w:color w:val="000000" w:themeColor="text1"/>
                <w:lang w:eastAsia="id-ID"/>
              </w:rPr>
            </w:pPr>
            <w:r w:rsidRPr="00BF2959">
              <w:rPr>
                <w:color w:val="000000" w:themeColor="text1"/>
                <w:lang w:eastAsia="id-ID"/>
              </w:rPr>
              <w:t>14</w:t>
            </w:r>
          </w:p>
        </w:tc>
        <w:tc>
          <w:tcPr>
            <w:tcW w:w="697" w:type="dxa"/>
            <w:tcBorders>
              <w:top w:val="nil"/>
              <w:left w:val="nil"/>
              <w:bottom w:val="single" w:sz="4" w:space="0" w:color="auto"/>
              <w:right w:val="single" w:sz="4" w:space="0" w:color="auto"/>
            </w:tcBorders>
            <w:shd w:val="clear" w:color="auto" w:fill="auto"/>
            <w:noWrap/>
            <w:vAlign w:val="bottom"/>
            <w:hideMark/>
          </w:tcPr>
          <w:p w:rsidR="00A57DD0" w:rsidRPr="00BF2959" w:rsidRDefault="00A57DD0" w:rsidP="008E1F4C">
            <w:pPr>
              <w:jc w:val="right"/>
              <w:rPr>
                <w:color w:val="000000" w:themeColor="text1"/>
                <w:lang w:eastAsia="id-ID"/>
              </w:rPr>
            </w:pPr>
            <w:r w:rsidRPr="00BF2959">
              <w:rPr>
                <w:color w:val="000000" w:themeColor="text1"/>
                <w:lang w:eastAsia="id-ID"/>
              </w:rPr>
              <w:t>25</w:t>
            </w:r>
          </w:p>
        </w:tc>
        <w:tc>
          <w:tcPr>
            <w:tcW w:w="904" w:type="dxa"/>
            <w:tcBorders>
              <w:top w:val="nil"/>
              <w:left w:val="nil"/>
              <w:bottom w:val="single" w:sz="4" w:space="0" w:color="auto"/>
              <w:right w:val="single" w:sz="4" w:space="0" w:color="auto"/>
            </w:tcBorders>
            <w:shd w:val="clear" w:color="auto" w:fill="auto"/>
            <w:noWrap/>
            <w:vAlign w:val="bottom"/>
            <w:hideMark/>
          </w:tcPr>
          <w:p w:rsidR="00A57DD0" w:rsidRPr="00BF2959" w:rsidRDefault="00A57DD0" w:rsidP="008E1F4C">
            <w:pPr>
              <w:jc w:val="right"/>
              <w:rPr>
                <w:color w:val="000000" w:themeColor="text1"/>
                <w:lang w:eastAsia="id-ID"/>
              </w:rPr>
            </w:pPr>
            <w:r w:rsidRPr="00BF2959">
              <w:rPr>
                <w:color w:val="000000" w:themeColor="text1"/>
                <w:lang w:eastAsia="id-ID"/>
              </w:rPr>
              <w:t>21,26</w:t>
            </w:r>
          </w:p>
        </w:tc>
        <w:tc>
          <w:tcPr>
            <w:tcW w:w="1251" w:type="dxa"/>
            <w:tcBorders>
              <w:top w:val="nil"/>
              <w:left w:val="nil"/>
              <w:bottom w:val="single" w:sz="4" w:space="0" w:color="auto"/>
              <w:right w:val="single" w:sz="4" w:space="0" w:color="auto"/>
            </w:tcBorders>
            <w:shd w:val="clear" w:color="auto" w:fill="auto"/>
            <w:noWrap/>
            <w:vAlign w:val="bottom"/>
            <w:hideMark/>
          </w:tcPr>
          <w:p w:rsidR="00A57DD0" w:rsidRPr="00BF2959" w:rsidRDefault="00A57DD0" w:rsidP="008E1F4C">
            <w:pPr>
              <w:jc w:val="right"/>
              <w:rPr>
                <w:color w:val="000000" w:themeColor="text1"/>
                <w:lang w:eastAsia="id-ID"/>
              </w:rPr>
            </w:pPr>
            <w:r w:rsidRPr="00BF2959">
              <w:rPr>
                <w:color w:val="000000" w:themeColor="text1"/>
                <w:lang w:eastAsia="id-ID"/>
              </w:rPr>
              <w:t>2,875</w:t>
            </w:r>
          </w:p>
        </w:tc>
      </w:tr>
      <w:tr w:rsidR="00A57DD0" w:rsidRPr="00BF2959" w:rsidTr="00A57DD0">
        <w:trPr>
          <w:trHeight w:val="300"/>
          <w:jc w:val="center"/>
        </w:trPr>
        <w:tc>
          <w:tcPr>
            <w:tcW w:w="3334" w:type="dxa"/>
            <w:tcBorders>
              <w:top w:val="nil"/>
              <w:left w:val="single" w:sz="4" w:space="0" w:color="auto"/>
              <w:bottom w:val="single" w:sz="4" w:space="0" w:color="auto"/>
              <w:right w:val="single" w:sz="4" w:space="0" w:color="auto"/>
            </w:tcBorders>
            <w:shd w:val="clear" w:color="auto" w:fill="auto"/>
            <w:noWrap/>
            <w:vAlign w:val="bottom"/>
            <w:hideMark/>
          </w:tcPr>
          <w:p w:rsidR="00A57DD0" w:rsidRPr="00BF2959" w:rsidRDefault="00A57DD0" w:rsidP="008E1F4C">
            <w:pPr>
              <w:rPr>
                <w:color w:val="000000" w:themeColor="text1"/>
                <w:lang w:eastAsia="id-ID"/>
              </w:rPr>
            </w:pPr>
            <w:r w:rsidRPr="00BF2959">
              <w:rPr>
                <w:color w:val="000000" w:themeColor="text1"/>
                <w:lang w:eastAsia="id-ID"/>
              </w:rPr>
              <w:t>Valid N (</w:t>
            </w:r>
            <w:r w:rsidRPr="00BF2959">
              <w:rPr>
                <w:i/>
                <w:iCs/>
                <w:color w:val="000000" w:themeColor="text1"/>
                <w:lang w:eastAsia="id-ID"/>
              </w:rPr>
              <w:t>listwise</w:t>
            </w:r>
            <w:r w:rsidRPr="00BF2959">
              <w:rPr>
                <w:color w:val="000000" w:themeColor="text1"/>
                <w:lang w:eastAsia="id-ID"/>
              </w:rPr>
              <w:t>)</w:t>
            </w:r>
          </w:p>
        </w:tc>
        <w:tc>
          <w:tcPr>
            <w:tcW w:w="456" w:type="dxa"/>
            <w:tcBorders>
              <w:top w:val="nil"/>
              <w:left w:val="nil"/>
              <w:bottom w:val="single" w:sz="4" w:space="0" w:color="auto"/>
              <w:right w:val="single" w:sz="4" w:space="0" w:color="auto"/>
            </w:tcBorders>
            <w:shd w:val="clear" w:color="auto" w:fill="auto"/>
            <w:noWrap/>
            <w:vAlign w:val="bottom"/>
            <w:hideMark/>
          </w:tcPr>
          <w:p w:rsidR="00A57DD0" w:rsidRPr="00BF2959" w:rsidRDefault="00A57DD0" w:rsidP="008E1F4C">
            <w:pPr>
              <w:jc w:val="right"/>
              <w:rPr>
                <w:color w:val="000000" w:themeColor="text1"/>
                <w:lang w:eastAsia="id-ID"/>
              </w:rPr>
            </w:pPr>
            <w:r w:rsidRPr="00BF2959">
              <w:rPr>
                <w:color w:val="000000" w:themeColor="text1"/>
                <w:lang w:eastAsia="id-ID"/>
              </w:rPr>
              <w:t>82</w:t>
            </w:r>
          </w:p>
        </w:tc>
        <w:tc>
          <w:tcPr>
            <w:tcW w:w="3495" w:type="dxa"/>
            <w:gridSpan w:val="4"/>
            <w:tcBorders>
              <w:top w:val="single" w:sz="4" w:space="0" w:color="auto"/>
              <w:left w:val="nil"/>
              <w:bottom w:val="single" w:sz="4" w:space="0" w:color="auto"/>
              <w:right w:val="single" w:sz="4" w:space="0" w:color="auto"/>
            </w:tcBorders>
            <w:shd w:val="clear" w:color="auto" w:fill="auto"/>
            <w:noWrap/>
            <w:vAlign w:val="bottom"/>
            <w:hideMark/>
          </w:tcPr>
          <w:p w:rsidR="00A57DD0" w:rsidRPr="00BF2959" w:rsidRDefault="00A57DD0" w:rsidP="008E1F4C">
            <w:pPr>
              <w:keepNext/>
              <w:jc w:val="center"/>
              <w:rPr>
                <w:color w:val="000000" w:themeColor="text1"/>
                <w:lang w:eastAsia="id-ID"/>
              </w:rPr>
            </w:pPr>
            <w:r w:rsidRPr="00BF2959">
              <w:rPr>
                <w:color w:val="000000" w:themeColor="text1"/>
                <w:lang w:eastAsia="id-ID"/>
              </w:rPr>
              <w:t> </w:t>
            </w:r>
          </w:p>
        </w:tc>
      </w:tr>
    </w:tbl>
    <w:p w:rsidR="00A57DD0" w:rsidRDefault="00A57DD0" w:rsidP="00A57DD0">
      <w:pPr>
        <w:spacing w:after="240"/>
        <w:ind w:firstLine="426"/>
        <w:jc w:val="both"/>
        <w:rPr>
          <w:sz w:val="22"/>
          <w:szCs w:val="22"/>
        </w:rPr>
      </w:pPr>
      <w:r>
        <w:rPr>
          <w:sz w:val="22"/>
          <w:szCs w:val="22"/>
        </w:rPr>
        <w:t xml:space="preserve">   Sumber: Data primer diolah, 2022</w:t>
      </w:r>
    </w:p>
    <w:p w:rsidR="00985E73" w:rsidRDefault="00985E73" w:rsidP="00985E73">
      <w:pPr>
        <w:spacing w:after="240"/>
        <w:ind w:firstLine="426"/>
        <w:jc w:val="both"/>
        <w:rPr>
          <w:rFonts w:asciiTheme="majorBidi" w:hAnsiTheme="majorBidi" w:cstheme="majorBidi"/>
          <w:sz w:val="22"/>
          <w:szCs w:val="22"/>
        </w:rPr>
      </w:pPr>
      <w:proofErr w:type="gramStart"/>
      <w:r>
        <w:rPr>
          <w:rFonts w:asciiTheme="majorBidi" w:hAnsiTheme="majorBidi" w:cstheme="majorBidi"/>
          <w:sz w:val="22"/>
          <w:szCs w:val="22"/>
        </w:rPr>
        <w:t xml:space="preserve">Pada Tabel 2 </w:t>
      </w:r>
      <w:r w:rsidRPr="00985E73">
        <w:rPr>
          <w:rFonts w:asciiTheme="majorBidi" w:hAnsiTheme="majorBidi" w:cstheme="majorBidi"/>
          <w:sz w:val="22"/>
          <w:szCs w:val="22"/>
        </w:rPr>
        <w:t>diketahui bahwa (N) yang merupakan jumlah responden sebanyak 82 orang.</w:t>
      </w:r>
      <w:proofErr w:type="gramEnd"/>
      <w:r w:rsidRPr="00985E73">
        <w:rPr>
          <w:rFonts w:asciiTheme="majorBidi" w:hAnsiTheme="majorBidi" w:cstheme="majorBidi"/>
          <w:sz w:val="22"/>
          <w:szCs w:val="22"/>
        </w:rPr>
        <w:t xml:space="preserve"> Apabila nilai rata-rata (</w:t>
      </w:r>
      <w:r w:rsidRPr="00985E73">
        <w:rPr>
          <w:rFonts w:asciiTheme="majorBidi" w:hAnsiTheme="majorBidi" w:cstheme="majorBidi"/>
          <w:i/>
          <w:iCs/>
          <w:sz w:val="22"/>
          <w:szCs w:val="22"/>
        </w:rPr>
        <w:t>mean</w:t>
      </w:r>
      <w:r w:rsidRPr="00985E73">
        <w:rPr>
          <w:rFonts w:asciiTheme="majorBidi" w:hAnsiTheme="majorBidi" w:cstheme="majorBidi"/>
          <w:sz w:val="22"/>
          <w:szCs w:val="22"/>
        </w:rPr>
        <w:t xml:space="preserve">) masing-masing variabel lebih besar dari nilai standar deviasinya, maka dapat disimpulkan bahwa terdapat distribusi yang baik atau tidak terdapat outlier, yaitu data yang terlalu menyimpang dari data lain dalam suatu rangkaian data (pencilan). Selain  asumsi normalitas terpenuhi, data outliers sering menyebabkan hasil yang bias atau tidak mencerminkan fenomena nyata </w:t>
      </w:r>
      <w:r w:rsidRPr="00985E73">
        <w:rPr>
          <w:rFonts w:asciiTheme="majorBidi" w:hAnsiTheme="majorBidi" w:cstheme="majorBidi"/>
          <w:sz w:val="22"/>
          <w:szCs w:val="22"/>
        </w:rPr>
        <w:fldChar w:fldCharType="begin" w:fldLock="1"/>
      </w:r>
      <w:r w:rsidRPr="00985E73">
        <w:rPr>
          <w:rFonts w:asciiTheme="majorBidi" w:hAnsiTheme="majorBidi" w:cstheme="majorBidi"/>
          <w:sz w:val="22"/>
          <w:szCs w:val="22"/>
        </w:rPr>
        <w:instrText>ADDIN CSL_CITATION {"citationItems":[{"id":"ITEM-1","itemData":{"abstract":"This paper discusses the study of outlier and residual detection in the linear regression, conducted by study of the requirements and the necessary assumption that the residual regression model is reliable and can be used. Assumption of normality is one of necessary condition that the residuals, so if there are outlier residual will have not consequences in normal distribution. So to do detection of outlier from the data observations. Besides that need to normality tested of the residuals or directly to the variable of responses (observations). Presence or absence of observation as outlier can be characterized by the distribution of residuals and the correlation coefficient. Outlier detection can be followed by determining of each observation residuals is followed by determining ist the median, and the statistic T is used to test the existence of outlier. Quartile deviation (dQ) is simple alternative to a detecting of outlier. The results of the study show that to normality test, can be done on the residual or on the response variables (the dependent variables). Study of the residual can be done by plotting the residuals of the independent variables and the dependent variables. Efforts to overcome the outlier can be done with the data transpormation so the data as outlier need not disposed.","author":[{"dropping-particle":"","family":"Sungkawa","given":"Iwa","non-dropping-particle":"","parse-names":false,"suffix":""}],"container-title":"Informatika Pertanian","id":"ITEM-1","issue":"2","issued":{"date-parts":[["2009"]]},"page":"95-105","title":"Pendeteksian Pencilan (Outlier) dan Residual Pada Regresi Linier","type":"article-journal","volume":"18"},"uris":["http://www.mendeley.com/documents/?uuid=9bb865fb-82dd-4e4a-ad83-8da027d55a3a"]}],"mendeley":{"formattedCitation":"(Sungkawa 2009)","plainTextFormattedCitation":"(Sungkawa 2009)","previouslyFormattedCitation":"(Sungkawa 2009)"},"properties":{"noteIndex":0},"schema":"https://github.com/citation-style-language/schema/raw/master/csl-citation.json"}</w:instrText>
      </w:r>
      <w:r w:rsidRPr="00985E73">
        <w:rPr>
          <w:rFonts w:asciiTheme="majorBidi" w:hAnsiTheme="majorBidi" w:cstheme="majorBidi"/>
          <w:sz w:val="22"/>
          <w:szCs w:val="22"/>
        </w:rPr>
        <w:fldChar w:fldCharType="separate"/>
      </w:r>
      <w:r w:rsidRPr="00985E73">
        <w:rPr>
          <w:rFonts w:asciiTheme="majorBidi" w:hAnsiTheme="majorBidi" w:cstheme="majorBidi"/>
          <w:noProof/>
          <w:sz w:val="22"/>
          <w:szCs w:val="22"/>
        </w:rPr>
        <w:t>(Sungkawa 2009)</w:t>
      </w:r>
      <w:r w:rsidRPr="00985E73">
        <w:rPr>
          <w:rFonts w:asciiTheme="majorBidi" w:hAnsiTheme="majorBidi" w:cstheme="majorBidi"/>
          <w:sz w:val="22"/>
          <w:szCs w:val="22"/>
        </w:rPr>
        <w:fldChar w:fldCharType="end"/>
      </w:r>
    </w:p>
    <w:p w:rsidR="009B7FB7" w:rsidRDefault="009B7FB7" w:rsidP="009B7FB7">
      <w:pPr>
        <w:spacing w:after="240"/>
        <w:jc w:val="both"/>
        <w:rPr>
          <w:rFonts w:asciiTheme="majorBidi" w:hAnsiTheme="majorBidi" w:cstheme="majorBidi"/>
          <w:b/>
          <w:sz w:val="22"/>
          <w:szCs w:val="22"/>
        </w:rPr>
      </w:pPr>
      <w:r w:rsidRPr="009B7FB7">
        <w:rPr>
          <w:rFonts w:asciiTheme="majorBidi" w:hAnsiTheme="majorBidi" w:cstheme="majorBidi"/>
          <w:b/>
          <w:sz w:val="22"/>
          <w:szCs w:val="22"/>
        </w:rPr>
        <w:t>Uji Validitas</w:t>
      </w:r>
    </w:p>
    <w:p w:rsidR="009B7FB7" w:rsidRDefault="009B7FB7" w:rsidP="009B7FB7">
      <w:pPr>
        <w:pStyle w:val="Caption"/>
        <w:jc w:val="center"/>
        <w:rPr>
          <w:b/>
          <w:i w:val="0"/>
          <w:iCs w:val="0"/>
          <w:color w:val="auto"/>
          <w:sz w:val="22"/>
          <w:szCs w:val="22"/>
          <w:lang w:val="en-US"/>
        </w:rPr>
      </w:pPr>
      <w:bookmarkStart w:id="1" w:name="_Toc101270478"/>
      <w:proofErr w:type="gramStart"/>
      <w:r w:rsidRPr="009B7FB7">
        <w:rPr>
          <w:b/>
          <w:i w:val="0"/>
          <w:iCs w:val="0"/>
          <w:color w:val="auto"/>
          <w:sz w:val="22"/>
          <w:szCs w:val="22"/>
        </w:rPr>
        <w:t xml:space="preserve">Tabel </w:t>
      </w:r>
      <w:r w:rsidRPr="009B7FB7">
        <w:rPr>
          <w:b/>
          <w:i w:val="0"/>
          <w:iCs w:val="0"/>
          <w:color w:val="auto"/>
          <w:sz w:val="22"/>
          <w:szCs w:val="22"/>
        </w:rPr>
        <w:fldChar w:fldCharType="begin"/>
      </w:r>
      <w:r w:rsidRPr="009B7FB7">
        <w:rPr>
          <w:b/>
          <w:i w:val="0"/>
          <w:iCs w:val="0"/>
          <w:color w:val="auto"/>
          <w:sz w:val="22"/>
          <w:szCs w:val="22"/>
        </w:rPr>
        <w:instrText xml:space="preserve"> SEQ Tabel \* ARABIC </w:instrText>
      </w:r>
      <w:r w:rsidRPr="009B7FB7">
        <w:rPr>
          <w:b/>
          <w:i w:val="0"/>
          <w:iCs w:val="0"/>
          <w:color w:val="auto"/>
          <w:sz w:val="22"/>
          <w:szCs w:val="22"/>
        </w:rPr>
        <w:fldChar w:fldCharType="separate"/>
      </w:r>
      <w:r w:rsidRPr="009B7FB7">
        <w:rPr>
          <w:b/>
          <w:i w:val="0"/>
          <w:iCs w:val="0"/>
          <w:noProof/>
          <w:color w:val="auto"/>
          <w:sz w:val="22"/>
          <w:szCs w:val="22"/>
        </w:rPr>
        <w:t>3</w:t>
      </w:r>
      <w:r w:rsidRPr="009B7FB7">
        <w:rPr>
          <w:b/>
          <w:i w:val="0"/>
          <w:iCs w:val="0"/>
          <w:color w:val="auto"/>
          <w:sz w:val="22"/>
          <w:szCs w:val="22"/>
        </w:rPr>
        <w:fldChar w:fldCharType="end"/>
      </w:r>
      <w:r w:rsidRPr="009B7FB7">
        <w:rPr>
          <w:b/>
          <w:i w:val="0"/>
          <w:iCs w:val="0"/>
          <w:color w:val="auto"/>
          <w:sz w:val="22"/>
          <w:szCs w:val="22"/>
          <w:lang w:val="id-ID"/>
        </w:rPr>
        <w:t>.</w:t>
      </w:r>
      <w:proofErr w:type="gramEnd"/>
      <w:r w:rsidRPr="009B7FB7">
        <w:rPr>
          <w:b/>
          <w:i w:val="0"/>
          <w:iCs w:val="0"/>
          <w:color w:val="auto"/>
          <w:sz w:val="22"/>
          <w:szCs w:val="22"/>
          <w:lang w:val="id-ID"/>
        </w:rPr>
        <w:t xml:space="preserve"> Hasil Uji Validitas</w:t>
      </w:r>
      <w:bookmarkEnd w:id="1"/>
    </w:p>
    <w:tbl>
      <w:tblPr>
        <w:tblW w:w="8498" w:type="dxa"/>
        <w:tblInd w:w="93" w:type="dxa"/>
        <w:tblLook w:val="04A0" w:firstRow="1" w:lastRow="0" w:firstColumn="1" w:lastColumn="0" w:noHBand="0" w:noVBand="1"/>
      </w:tblPr>
      <w:tblGrid>
        <w:gridCol w:w="2142"/>
        <w:gridCol w:w="857"/>
        <w:gridCol w:w="2686"/>
        <w:gridCol w:w="876"/>
        <w:gridCol w:w="1937"/>
      </w:tblGrid>
      <w:tr w:rsidR="009B7FB7" w:rsidRPr="008E1F4C" w:rsidTr="009B7FB7">
        <w:trPr>
          <w:trHeight w:val="300"/>
        </w:trPr>
        <w:tc>
          <w:tcPr>
            <w:tcW w:w="21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7FB7" w:rsidRPr="008E1F4C" w:rsidRDefault="009B7FB7" w:rsidP="008E1F4C">
            <w:pPr>
              <w:jc w:val="center"/>
              <w:rPr>
                <w:rFonts w:asciiTheme="majorBidi" w:hAnsiTheme="majorBidi" w:cstheme="majorBidi"/>
                <w:b/>
                <w:sz w:val="22"/>
                <w:szCs w:val="22"/>
                <w:lang w:eastAsia="id-ID"/>
              </w:rPr>
            </w:pPr>
            <w:r w:rsidRPr="008E1F4C">
              <w:rPr>
                <w:rFonts w:asciiTheme="majorBidi" w:hAnsiTheme="majorBidi" w:cstheme="majorBidi"/>
                <w:b/>
                <w:sz w:val="22"/>
                <w:szCs w:val="22"/>
                <w:lang w:eastAsia="id-ID"/>
              </w:rPr>
              <w:t>VARIABEL</w:t>
            </w:r>
          </w:p>
        </w:tc>
        <w:tc>
          <w:tcPr>
            <w:tcW w:w="8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7FB7" w:rsidRPr="008E1F4C" w:rsidRDefault="009B7FB7" w:rsidP="008E1F4C">
            <w:pPr>
              <w:jc w:val="center"/>
              <w:rPr>
                <w:rFonts w:asciiTheme="majorBidi" w:hAnsiTheme="majorBidi" w:cstheme="majorBidi"/>
                <w:b/>
                <w:sz w:val="22"/>
                <w:szCs w:val="22"/>
                <w:lang w:eastAsia="id-ID"/>
              </w:rPr>
            </w:pPr>
            <w:r w:rsidRPr="008E1F4C">
              <w:rPr>
                <w:rFonts w:asciiTheme="majorBidi" w:hAnsiTheme="majorBidi" w:cstheme="majorBidi"/>
                <w:b/>
                <w:sz w:val="22"/>
                <w:szCs w:val="22"/>
                <w:lang w:eastAsia="id-ID"/>
              </w:rPr>
              <w:t>ITEM</w:t>
            </w:r>
          </w:p>
        </w:tc>
        <w:tc>
          <w:tcPr>
            <w:tcW w:w="2686" w:type="dxa"/>
            <w:tcBorders>
              <w:top w:val="single" w:sz="4" w:space="0" w:color="auto"/>
              <w:left w:val="nil"/>
              <w:bottom w:val="single" w:sz="4" w:space="0" w:color="auto"/>
              <w:right w:val="single" w:sz="4" w:space="0" w:color="auto"/>
            </w:tcBorders>
            <w:shd w:val="clear" w:color="auto" w:fill="auto"/>
            <w:noWrap/>
            <w:vAlign w:val="center"/>
            <w:hideMark/>
          </w:tcPr>
          <w:p w:rsidR="009B7FB7" w:rsidRPr="008E1F4C" w:rsidRDefault="009B7FB7" w:rsidP="008E1F4C">
            <w:pPr>
              <w:jc w:val="center"/>
              <w:rPr>
                <w:rFonts w:asciiTheme="majorBidi" w:hAnsiTheme="majorBidi" w:cstheme="majorBidi"/>
                <w:b/>
                <w:sz w:val="22"/>
                <w:szCs w:val="22"/>
                <w:lang w:eastAsia="id-ID"/>
              </w:rPr>
            </w:pPr>
            <w:r w:rsidRPr="008E1F4C">
              <w:rPr>
                <w:rFonts w:asciiTheme="majorBidi" w:hAnsiTheme="majorBidi" w:cstheme="majorBidi"/>
                <w:b/>
                <w:sz w:val="22"/>
                <w:szCs w:val="22"/>
                <w:lang w:eastAsia="id-ID"/>
              </w:rPr>
              <w:t>Corrected Item-Total Correlation</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7FB7" w:rsidRPr="008E1F4C" w:rsidRDefault="009B7FB7" w:rsidP="008E1F4C">
            <w:pPr>
              <w:jc w:val="center"/>
              <w:rPr>
                <w:rFonts w:asciiTheme="majorBidi" w:hAnsiTheme="majorBidi" w:cstheme="majorBidi"/>
                <w:b/>
                <w:sz w:val="22"/>
                <w:szCs w:val="22"/>
                <w:vertAlign w:val="subscript"/>
                <w:lang w:eastAsia="id-ID"/>
              </w:rPr>
            </w:pPr>
            <w:r w:rsidRPr="008E1F4C">
              <w:rPr>
                <w:rFonts w:asciiTheme="majorBidi" w:hAnsiTheme="majorBidi" w:cstheme="majorBidi"/>
                <w:b/>
                <w:sz w:val="22"/>
                <w:szCs w:val="22"/>
                <w:lang w:eastAsia="id-ID"/>
              </w:rPr>
              <w:t>R</w:t>
            </w:r>
            <w:r w:rsidRPr="008E1F4C">
              <w:rPr>
                <w:rFonts w:asciiTheme="majorBidi" w:hAnsiTheme="majorBidi" w:cstheme="majorBidi"/>
                <w:b/>
                <w:sz w:val="22"/>
                <w:szCs w:val="22"/>
                <w:vertAlign w:val="subscript"/>
                <w:lang w:eastAsia="id-ID"/>
              </w:rPr>
              <w:t>tabel</w:t>
            </w:r>
          </w:p>
        </w:tc>
        <w:tc>
          <w:tcPr>
            <w:tcW w:w="19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7FB7" w:rsidRPr="008E1F4C" w:rsidRDefault="009B7FB7" w:rsidP="008E1F4C">
            <w:pPr>
              <w:jc w:val="center"/>
              <w:rPr>
                <w:rFonts w:asciiTheme="majorBidi" w:hAnsiTheme="majorBidi" w:cstheme="majorBidi"/>
                <w:b/>
                <w:sz w:val="22"/>
                <w:szCs w:val="22"/>
                <w:lang w:eastAsia="id-ID"/>
              </w:rPr>
            </w:pPr>
            <w:r w:rsidRPr="008E1F4C">
              <w:rPr>
                <w:rFonts w:asciiTheme="majorBidi" w:hAnsiTheme="majorBidi" w:cstheme="majorBidi"/>
                <w:b/>
                <w:sz w:val="22"/>
                <w:szCs w:val="22"/>
                <w:lang w:eastAsia="id-ID"/>
              </w:rPr>
              <w:t>KETERANGAN</w:t>
            </w:r>
          </w:p>
        </w:tc>
      </w:tr>
      <w:tr w:rsidR="009B7FB7" w:rsidRPr="008E1F4C" w:rsidTr="009B7FB7">
        <w:trPr>
          <w:trHeight w:val="30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9B7FB7" w:rsidRPr="008E1F4C" w:rsidRDefault="009B7FB7" w:rsidP="008E1F4C">
            <w:pPr>
              <w:rPr>
                <w:rFonts w:asciiTheme="majorBidi" w:hAnsiTheme="majorBidi" w:cstheme="majorBidi"/>
                <w:sz w:val="22"/>
                <w:szCs w:val="22"/>
                <w:lang w:eastAsia="id-ID"/>
              </w:rPr>
            </w:pPr>
          </w:p>
        </w:tc>
        <w:tc>
          <w:tcPr>
            <w:tcW w:w="857" w:type="dxa"/>
            <w:vMerge/>
            <w:tcBorders>
              <w:top w:val="single" w:sz="4" w:space="0" w:color="auto"/>
              <w:left w:val="single" w:sz="4" w:space="0" w:color="auto"/>
              <w:bottom w:val="single" w:sz="4" w:space="0" w:color="auto"/>
              <w:right w:val="single" w:sz="4" w:space="0" w:color="auto"/>
            </w:tcBorders>
            <w:vAlign w:val="center"/>
            <w:hideMark/>
          </w:tcPr>
          <w:p w:rsidR="009B7FB7" w:rsidRPr="008E1F4C" w:rsidRDefault="009B7FB7" w:rsidP="008E1F4C">
            <w:pPr>
              <w:rPr>
                <w:rFonts w:asciiTheme="majorBidi" w:hAnsiTheme="majorBidi" w:cstheme="majorBidi"/>
                <w:sz w:val="22"/>
                <w:szCs w:val="22"/>
                <w:lang w:eastAsia="id-ID"/>
              </w:rPr>
            </w:pPr>
          </w:p>
        </w:tc>
        <w:tc>
          <w:tcPr>
            <w:tcW w:w="268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b/>
                <w:sz w:val="22"/>
                <w:szCs w:val="22"/>
                <w:vertAlign w:val="subscript"/>
                <w:lang w:eastAsia="id-ID"/>
              </w:rPr>
            </w:pPr>
            <w:r w:rsidRPr="008E1F4C">
              <w:rPr>
                <w:rFonts w:asciiTheme="majorBidi" w:hAnsiTheme="majorBidi" w:cstheme="majorBidi"/>
                <w:b/>
                <w:sz w:val="22"/>
                <w:szCs w:val="22"/>
                <w:lang w:eastAsia="id-ID"/>
              </w:rPr>
              <w:t>R</w:t>
            </w:r>
            <w:r w:rsidRPr="008E1F4C">
              <w:rPr>
                <w:rFonts w:asciiTheme="majorBidi" w:hAnsiTheme="majorBidi" w:cstheme="majorBidi"/>
                <w:b/>
                <w:sz w:val="22"/>
                <w:szCs w:val="22"/>
                <w:vertAlign w:val="subscript"/>
                <w:lang w:eastAsia="id-ID"/>
              </w:rPr>
              <w:t>hitung</w:t>
            </w: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9B7FB7" w:rsidRPr="008E1F4C" w:rsidRDefault="009B7FB7" w:rsidP="008E1F4C">
            <w:pPr>
              <w:rPr>
                <w:rFonts w:asciiTheme="majorBidi" w:hAnsiTheme="majorBidi" w:cstheme="majorBidi"/>
                <w:sz w:val="22"/>
                <w:szCs w:val="22"/>
                <w:lang w:eastAsia="id-ID"/>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9B7FB7" w:rsidRPr="008E1F4C" w:rsidRDefault="009B7FB7" w:rsidP="008E1F4C">
            <w:pPr>
              <w:rPr>
                <w:rFonts w:asciiTheme="majorBidi" w:hAnsiTheme="majorBidi" w:cstheme="majorBidi"/>
                <w:sz w:val="22"/>
                <w:szCs w:val="22"/>
                <w:lang w:eastAsia="id-ID"/>
              </w:rPr>
            </w:pPr>
          </w:p>
        </w:tc>
      </w:tr>
      <w:tr w:rsidR="009B7FB7" w:rsidRPr="008E1F4C" w:rsidTr="009B7FB7">
        <w:trPr>
          <w:trHeight w:val="300"/>
        </w:trPr>
        <w:tc>
          <w:tcPr>
            <w:tcW w:w="21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Literasi Keuangan Syariah</w:t>
            </w:r>
          </w:p>
        </w:tc>
        <w:tc>
          <w:tcPr>
            <w:tcW w:w="85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X1.1</w:t>
            </w:r>
          </w:p>
        </w:tc>
        <w:tc>
          <w:tcPr>
            <w:tcW w:w="268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0,317</w:t>
            </w:r>
          </w:p>
        </w:tc>
        <w:tc>
          <w:tcPr>
            <w:tcW w:w="87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0,2172</w:t>
            </w:r>
          </w:p>
        </w:tc>
        <w:tc>
          <w:tcPr>
            <w:tcW w:w="193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b/>
                <w:sz w:val="22"/>
                <w:szCs w:val="22"/>
                <w:lang w:eastAsia="id-ID"/>
              </w:rPr>
            </w:pPr>
            <w:r w:rsidRPr="008E1F4C">
              <w:rPr>
                <w:rFonts w:asciiTheme="majorBidi" w:hAnsiTheme="majorBidi" w:cstheme="majorBidi"/>
                <w:b/>
                <w:sz w:val="22"/>
                <w:szCs w:val="22"/>
                <w:lang w:eastAsia="id-ID"/>
              </w:rPr>
              <w:t>VALID</w:t>
            </w:r>
          </w:p>
        </w:tc>
      </w:tr>
      <w:tr w:rsidR="009B7FB7" w:rsidRPr="008E1F4C" w:rsidTr="009B7FB7">
        <w:trPr>
          <w:trHeight w:val="300"/>
        </w:trPr>
        <w:tc>
          <w:tcPr>
            <w:tcW w:w="2142" w:type="dxa"/>
            <w:vMerge/>
            <w:tcBorders>
              <w:top w:val="nil"/>
              <w:left w:val="single" w:sz="4" w:space="0" w:color="auto"/>
              <w:bottom w:val="single" w:sz="4" w:space="0" w:color="auto"/>
              <w:right w:val="single" w:sz="4" w:space="0" w:color="auto"/>
            </w:tcBorders>
            <w:vAlign w:val="center"/>
            <w:hideMark/>
          </w:tcPr>
          <w:p w:rsidR="009B7FB7" w:rsidRPr="008E1F4C" w:rsidRDefault="009B7FB7" w:rsidP="008E1F4C">
            <w:pPr>
              <w:rPr>
                <w:rFonts w:asciiTheme="majorBidi" w:hAnsiTheme="majorBidi" w:cstheme="majorBidi"/>
                <w:sz w:val="22"/>
                <w:szCs w:val="22"/>
                <w:lang w:eastAsia="id-ID"/>
              </w:rPr>
            </w:pPr>
          </w:p>
        </w:tc>
        <w:tc>
          <w:tcPr>
            <w:tcW w:w="85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X1.2</w:t>
            </w:r>
          </w:p>
        </w:tc>
        <w:tc>
          <w:tcPr>
            <w:tcW w:w="268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0,353</w:t>
            </w:r>
          </w:p>
        </w:tc>
        <w:tc>
          <w:tcPr>
            <w:tcW w:w="87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0,2172</w:t>
            </w:r>
          </w:p>
        </w:tc>
        <w:tc>
          <w:tcPr>
            <w:tcW w:w="193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b/>
                <w:sz w:val="22"/>
                <w:szCs w:val="22"/>
                <w:lang w:eastAsia="id-ID"/>
              </w:rPr>
            </w:pPr>
            <w:r w:rsidRPr="008E1F4C">
              <w:rPr>
                <w:rFonts w:asciiTheme="majorBidi" w:hAnsiTheme="majorBidi" w:cstheme="majorBidi"/>
                <w:b/>
                <w:sz w:val="22"/>
                <w:szCs w:val="22"/>
                <w:lang w:eastAsia="id-ID"/>
              </w:rPr>
              <w:t>VALID</w:t>
            </w:r>
          </w:p>
        </w:tc>
      </w:tr>
      <w:tr w:rsidR="009B7FB7" w:rsidRPr="008E1F4C" w:rsidTr="009B7FB7">
        <w:trPr>
          <w:trHeight w:val="300"/>
        </w:trPr>
        <w:tc>
          <w:tcPr>
            <w:tcW w:w="2142" w:type="dxa"/>
            <w:vMerge/>
            <w:tcBorders>
              <w:top w:val="nil"/>
              <w:left w:val="single" w:sz="4" w:space="0" w:color="auto"/>
              <w:bottom w:val="single" w:sz="4" w:space="0" w:color="auto"/>
              <w:right w:val="single" w:sz="4" w:space="0" w:color="auto"/>
            </w:tcBorders>
            <w:vAlign w:val="center"/>
            <w:hideMark/>
          </w:tcPr>
          <w:p w:rsidR="009B7FB7" w:rsidRPr="008E1F4C" w:rsidRDefault="009B7FB7" w:rsidP="008E1F4C">
            <w:pPr>
              <w:rPr>
                <w:rFonts w:asciiTheme="majorBidi" w:hAnsiTheme="majorBidi" w:cstheme="majorBidi"/>
                <w:sz w:val="22"/>
                <w:szCs w:val="22"/>
                <w:lang w:eastAsia="id-ID"/>
              </w:rPr>
            </w:pPr>
          </w:p>
        </w:tc>
        <w:tc>
          <w:tcPr>
            <w:tcW w:w="85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X1.3</w:t>
            </w:r>
          </w:p>
        </w:tc>
        <w:tc>
          <w:tcPr>
            <w:tcW w:w="268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0,460</w:t>
            </w:r>
          </w:p>
        </w:tc>
        <w:tc>
          <w:tcPr>
            <w:tcW w:w="87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0,2172</w:t>
            </w:r>
          </w:p>
        </w:tc>
        <w:tc>
          <w:tcPr>
            <w:tcW w:w="193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b/>
                <w:sz w:val="22"/>
                <w:szCs w:val="22"/>
                <w:lang w:eastAsia="id-ID"/>
              </w:rPr>
            </w:pPr>
            <w:r w:rsidRPr="008E1F4C">
              <w:rPr>
                <w:rFonts w:asciiTheme="majorBidi" w:hAnsiTheme="majorBidi" w:cstheme="majorBidi"/>
                <w:b/>
                <w:sz w:val="22"/>
                <w:szCs w:val="22"/>
                <w:lang w:eastAsia="id-ID"/>
              </w:rPr>
              <w:t>VALID</w:t>
            </w:r>
          </w:p>
        </w:tc>
      </w:tr>
      <w:tr w:rsidR="009B7FB7" w:rsidRPr="008E1F4C" w:rsidTr="009B7FB7">
        <w:trPr>
          <w:trHeight w:val="300"/>
        </w:trPr>
        <w:tc>
          <w:tcPr>
            <w:tcW w:w="21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Aktivitas GIS</w:t>
            </w:r>
          </w:p>
        </w:tc>
        <w:tc>
          <w:tcPr>
            <w:tcW w:w="85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X2.1</w:t>
            </w:r>
          </w:p>
        </w:tc>
        <w:tc>
          <w:tcPr>
            <w:tcW w:w="268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0,717</w:t>
            </w:r>
          </w:p>
        </w:tc>
        <w:tc>
          <w:tcPr>
            <w:tcW w:w="87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0,2172</w:t>
            </w:r>
          </w:p>
        </w:tc>
        <w:tc>
          <w:tcPr>
            <w:tcW w:w="193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b/>
                <w:sz w:val="22"/>
                <w:szCs w:val="22"/>
                <w:lang w:eastAsia="id-ID"/>
              </w:rPr>
            </w:pPr>
            <w:r w:rsidRPr="008E1F4C">
              <w:rPr>
                <w:rFonts w:asciiTheme="majorBidi" w:hAnsiTheme="majorBidi" w:cstheme="majorBidi"/>
                <w:b/>
                <w:sz w:val="22"/>
                <w:szCs w:val="22"/>
                <w:lang w:eastAsia="id-ID"/>
              </w:rPr>
              <w:t>VALID</w:t>
            </w:r>
          </w:p>
        </w:tc>
      </w:tr>
      <w:tr w:rsidR="009B7FB7" w:rsidRPr="008E1F4C" w:rsidTr="009B7FB7">
        <w:trPr>
          <w:trHeight w:val="300"/>
        </w:trPr>
        <w:tc>
          <w:tcPr>
            <w:tcW w:w="2142" w:type="dxa"/>
            <w:vMerge/>
            <w:tcBorders>
              <w:top w:val="nil"/>
              <w:left w:val="single" w:sz="4" w:space="0" w:color="auto"/>
              <w:bottom w:val="single" w:sz="4" w:space="0" w:color="auto"/>
              <w:right w:val="single" w:sz="4" w:space="0" w:color="auto"/>
            </w:tcBorders>
            <w:vAlign w:val="center"/>
            <w:hideMark/>
          </w:tcPr>
          <w:p w:rsidR="009B7FB7" w:rsidRPr="008E1F4C" w:rsidRDefault="009B7FB7" w:rsidP="008E1F4C">
            <w:pPr>
              <w:rPr>
                <w:rFonts w:asciiTheme="majorBidi" w:hAnsiTheme="majorBidi" w:cstheme="majorBidi"/>
                <w:sz w:val="22"/>
                <w:szCs w:val="22"/>
                <w:lang w:eastAsia="id-ID"/>
              </w:rPr>
            </w:pPr>
          </w:p>
        </w:tc>
        <w:tc>
          <w:tcPr>
            <w:tcW w:w="85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X2.2</w:t>
            </w:r>
          </w:p>
        </w:tc>
        <w:tc>
          <w:tcPr>
            <w:tcW w:w="268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0,775</w:t>
            </w:r>
          </w:p>
        </w:tc>
        <w:tc>
          <w:tcPr>
            <w:tcW w:w="87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0,2172</w:t>
            </w:r>
          </w:p>
        </w:tc>
        <w:tc>
          <w:tcPr>
            <w:tcW w:w="193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b/>
                <w:sz w:val="22"/>
                <w:szCs w:val="22"/>
                <w:lang w:eastAsia="id-ID"/>
              </w:rPr>
            </w:pPr>
            <w:r w:rsidRPr="008E1F4C">
              <w:rPr>
                <w:rFonts w:asciiTheme="majorBidi" w:hAnsiTheme="majorBidi" w:cstheme="majorBidi"/>
                <w:b/>
                <w:sz w:val="22"/>
                <w:szCs w:val="22"/>
                <w:lang w:eastAsia="id-ID"/>
              </w:rPr>
              <w:t>VALID</w:t>
            </w:r>
          </w:p>
        </w:tc>
      </w:tr>
      <w:tr w:rsidR="009B7FB7" w:rsidRPr="008E1F4C" w:rsidTr="009B7FB7">
        <w:trPr>
          <w:trHeight w:val="300"/>
        </w:trPr>
        <w:tc>
          <w:tcPr>
            <w:tcW w:w="2142" w:type="dxa"/>
            <w:vMerge/>
            <w:tcBorders>
              <w:top w:val="nil"/>
              <w:left w:val="single" w:sz="4" w:space="0" w:color="auto"/>
              <w:bottom w:val="single" w:sz="4" w:space="0" w:color="auto"/>
              <w:right w:val="single" w:sz="4" w:space="0" w:color="auto"/>
            </w:tcBorders>
            <w:vAlign w:val="center"/>
            <w:hideMark/>
          </w:tcPr>
          <w:p w:rsidR="009B7FB7" w:rsidRPr="008E1F4C" w:rsidRDefault="009B7FB7" w:rsidP="008E1F4C">
            <w:pPr>
              <w:rPr>
                <w:rFonts w:asciiTheme="majorBidi" w:hAnsiTheme="majorBidi" w:cstheme="majorBidi"/>
                <w:sz w:val="22"/>
                <w:szCs w:val="22"/>
                <w:lang w:eastAsia="id-ID"/>
              </w:rPr>
            </w:pPr>
          </w:p>
        </w:tc>
        <w:tc>
          <w:tcPr>
            <w:tcW w:w="85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X2.3</w:t>
            </w:r>
          </w:p>
        </w:tc>
        <w:tc>
          <w:tcPr>
            <w:tcW w:w="268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0,636</w:t>
            </w:r>
          </w:p>
        </w:tc>
        <w:tc>
          <w:tcPr>
            <w:tcW w:w="87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0,2172</w:t>
            </w:r>
          </w:p>
        </w:tc>
        <w:tc>
          <w:tcPr>
            <w:tcW w:w="193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b/>
                <w:sz w:val="22"/>
                <w:szCs w:val="22"/>
                <w:lang w:eastAsia="id-ID"/>
              </w:rPr>
            </w:pPr>
            <w:r w:rsidRPr="008E1F4C">
              <w:rPr>
                <w:rFonts w:asciiTheme="majorBidi" w:hAnsiTheme="majorBidi" w:cstheme="majorBidi"/>
                <w:b/>
                <w:sz w:val="22"/>
                <w:szCs w:val="22"/>
                <w:lang w:eastAsia="id-ID"/>
              </w:rPr>
              <w:t>VALID</w:t>
            </w:r>
          </w:p>
        </w:tc>
      </w:tr>
      <w:tr w:rsidR="009B7FB7" w:rsidRPr="008E1F4C" w:rsidTr="009B7FB7">
        <w:trPr>
          <w:trHeight w:val="300"/>
        </w:trPr>
        <w:tc>
          <w:tcPr>
            <w:tcW w:w="2142" w:type="dxa"/>
            <w:vMerge/>
            <w:tcBorders>
              <w:top w:val="nil"/>
              <w:left w:val="single" w:sz="4" w:space="0" w:color="auto"/>
              <w:bottom w:val="single" w:sz="4" w:space="0" w:color="auto"/>
              <w:right w:val="single" w:sz="4" w:space="0" w:color="auto"/>
            </w:tcBorders>
            <w:vAlign w:val="center"/>
            <w:hideMark/>
          </w:tcPr>
          <w:p w:rsidR="009B7FB7" w:rsidRPr="008E1F4C" w:rsidRDefault="009B7FB7" w:rsidP="008E1F4C">
            <w:pPr>
              <w:rPr>
                <w:rFonts w:asciiTheme="majorBidi" w:hAnsiTheme="majorBidi" w:cstheme="majorBidi"/>
                <w:sz w:val="22"/>
                <w:szCs w:val="22"/>
                <w:lang w:eastAsia="id-ID"/>
              </w:rPr>
            </w:pPr>
          </w:p>
        </w:tc>
        <w:tc>
          <w:tcPr>
            <w:tcW w:w="85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X2.4</w:t>
            </w:r>
          </w:p>
        </w:tc>
        <w:tc>
          <w:tcPr>
            <w:tcW w:w="268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0,713</w:t>
            </w:r>
          </w:p>
        </w:tc>
        <w:tc>
          <w:tcPr>
            <w:tcW w:w="87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0,2172</w:t>
            </w:r>
          </w:p>
        </w:tc>
        <w:tc>
          <w:tcPr>
            <w:tcW w:w="193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b/>
                <w:sz w:val="22"/>
                <w:szCs w:val="22"/>
                <w:lang w:eastAsia="id-ID"/>
              </w:rPr>
            </w:pPr>
            <w:r w:rsidRPr="008E1F4C">
              <w:rPr>
                <w:rFonts w:asciiTheme="majorBidi" w:hAnsiTheme="majorBidi" w:cstheme="majorBidi"/>
                <w:b/>
                <w:sz w:val="22"/>
                <w:szCs w:val="22"/>
                <w:lang w:eastAsia="id-ID"/>
              </w:rPr>
              <w:t>VALID</w:t>
            </w:r>
          </w:p>
        </w:tc>
      </w:tr>
      <w:tr w:rsidR="009B7FB7" w:rsidRPr="008E1F4C" w:rsidTr="009B7FB7">
        <w:trPr>
          <w:trHeight w:val="300"/>
        </w:trPr>
        <w:tc>
          <w:tcPr>
            <w:tcW w:w="2142" w:type="dxa"/>
            <w:vMerge/>
            <w:tcBorders>
              <w:top w:val="nil"/>
              <w:left w:val="single" w:sz="4" w:space="0" w:color="auto"/>
              <w:bottom w:val="single" w:sz="4" w:space="0" w:color="auto"/>
              <w:right w:val="single" w:sz="4" w:space="0" w:color="auto"/>
            </w:tcBorders>
            <w:vAlign w:val="center"/>
            <w:hideMark/>
          </w:tcPr>
          <w:p w:rsidR="009B7FB7" w:rsidRPr="008E1F4C" w:rsidRDefault="009B7FB7" w:rsidP="008E1F4C">
            <w:pPr>
              <w:rPr>
                <w:rFonts w:asciiTheme="majorBidi" w:hAnsiTheme="majorBidi" w:cstheme="majorBidi"/>
                <w:sz w:val="22"/>
                <w:szCs w:val="22"/>
                <w:lang w:eastAsia="id-ID"/>
              </w:rPr>
            </w:pPr>
          </w:p>
        </w:tc>
        <w:tc>
          <w:tcPr>
            <w:tcW w:w="85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X2.5</w:t>
            </w:r>
          </w:p>
        </w:tc>
        <w:tc>
          <w:tcPr>
            <w:tcW w:w="268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0,719</w:t>
            </w:r>
          </w:p>
        </w:tc>
        <w:tc>
          <w:tcPr>
            <w:tcW w:w="87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0,2172</w:t>
            </w:r>
          </w:p>
        </w:tc>
        <w:tc>
          <w:tcPr>
            <w:tcW w:w="193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b/>
                <w:sz w:val="22"/>
                <w:szCs w:val="22"/>
                <w:lang w:eastAsia="id-ID"/>
              </w:rPr>
            </w:pPr>
            <w:r w:rsidRPr="008E1F4C">
              <w:rPr>
                <w:rFonts w:asciiTheme="majorBidi" w:hAnsiTheme="majorBidi" w:cstheme="majorBidi"/>
                <w:b/>
                <w:sz w:val="22"/>
                <w:szCs w:val="22"/>
                <w:lang w:eastAsia="id-ID"/>
              </w:rPr>
              <w:t>VALID</w:t>
            </w:r>
          </w:p>
        </w:tc>
      </w:tr>
      <w:tr w:rsidR="009B7FB7" w:rsidRPr="008E1F4C" w:rsidTr="009B7FB7">
        <w:trPr>
          <w:trHeight w:val="300"/>
        </w:trPr>
        <w:tc>
          <w:tcPr>
            <w:tcW w:w="21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Modal Minimal</w:t>
            </w:r>
          </w:p>
        </w:tc>
        <w:tc>
          <w:tcPr>
            <w:tcW w:w="85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X3.1</w:t>
            </w:r>
          </w:p>
        </w:tc>
        <w:tc>
          <w:tcPr>
            <w:tcW w:w="268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0,639</w:t>
            </w:r>
          </w:p>
        </w:tc>
        <w:tc>
          <w:tcPr>
            <w:tcW w:w="87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0,2172</w:t>
            </w:r>
          </w:p>
        </w:tc>
        <w:tc>
          <w:tcPr>
            <w:tcW w:w="193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b/>
                <w:sz w:val="22"/>
                <w:szCs w:val="22"/>
                <w:lang w:eastAsia="id-ID"/>
              </w:rPr>
            </w:pPr>
            <w:r w:rsidRPr="008E1F4C">
              <w:rPr>
                <w:rFonts w:asciiTheme="majorBidi" w:hAnsiTheme="majorBidi" w:cstheme="majorBidi"/>
                <w:b/>
                <w:sz w:val="22"/>
                <w:szCs w:val="22"/>
                <w:lang w:eastAsia="id-ID"/>
              </w:rPr>
              <w:t>VALID</w:t>
            </w:r>
          </w:p>
        </w:tc>
      </w:tr>
      <w:tr w:rsidR="009B7FB7" w:rsidRPr="008E1F4C" w:rsidTr="009B7FB7">
        <w:trPr>
          <w:trHeight w:val="300"/>
        </w:trPr>
        <w:tc>
          <w:tcPr>
            <w:tcW w:w="2142" w:type="dxa"/>
            <w:vMerge/>
            <w:tcBorders>
              <w:top w:val="nil"/>
              <w:left w:val="single" w:sz="4" w:space="0" w:color="auto"/>
              <w:bottom w:val="single" w:sz="4" w:space="0" w:color="auto"/>
              <w:right w:val="single" w:sz="4" w:space="0" w:color="auto"/>
            </w:tcBorders>
            <w:vAlign w:val="center"/>
            <w:hideMark/>
          </w:tcPr>
          <w:p w:rsidR="009B7FB7" w:rsidRPr="008E1F4C" w:rsidRDefault="009B7FB7" w:rsidP="008E1F4C">
            <w:pPr>
              <w:rPr>
                <w:rFonts w:asciiTheme="majorBidi" w:hAnsiTheme="majorBidi" w:cstheme="majorBidi"/>
                <w:sz w:val="22"/>
                <w:szCs w:val="22"/>
                <w:lang w:eastAsia="id-ID"/>
              </w:rPr>
            </w:pPr>
          </w:p>
        </w:tc>
        <w:tc>
          <w:tcPr>
            <w:tcW w:w="85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X3.2</w:t>
            </w:r>
          </w:p>
        </w:tc>
        <w:tc>
          <w:tcPr>
            <w:tcW w:w="268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0,489</w:t>
            </w:r>
          </w:p>
        </w:tc>
        <w:tc>
          <w:tcPr>
            <w:tcW w:w="87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0,2172</w:t>
            </w:r>
          </w:p>
        </w:tc>
        <w:tc>
          <w:tcPr>
            <w:tcW w:w="193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b/>
                <w:sz w:val="22"/>
                <w:szCs w:val="22"/>
                <w:lang w:eastAsia="id-ID"/>
              </w:rPr>
            </w:pPr>
            <w:r w:rsidRPr="008E1F4C">
              <w:rPr>
                <w:rFonts w:asciiTheme="majorBidi" w:hAnsiTheme="majorBidi" w:cstheme="majorBidi"/>
                <w:b/>
                <w:sz w:val="22"/>
                <w:szCs w:val="22"/>
                <w:lang w:eastAsia="id-ID"/>
              </w:rPr>
              <w:t>VALID</w:t>
            </w:r>
          </w:p>
        </w:tc>
      </w:tr>
      <w:tr w:rsidR="009B7FB7" w:rsidRPr="008E1F4C" w:rsidTr="009B7FB7">
        <w:trPr>
          <w:trHeight w:val="300"/>
        </w:trPr>
        <w:tc>
          <w:tcPr>
            <w:tcW w:w="2142" w:type="dxa"/>
            <w:vMerge/>
            <w:tcBorders>
              <w:top w:val="nil"/>
              <w:left w:val="single" w:sz="4" w:space="0" w:color="auto"/>
              <w:bottom w:val="single" w:sz="4" w:space="0" w:color="auto"/>
              <w:right w:val="single" w:sz="4" w:space="0" w:color="auto"/>
            </w:tcBorders>
            <w:vAlign w:val="center"/>
            <w:hideMark/>
          </w:tcPr>
          <w:p w:rsidR="009B7FB7" w:rsidRPr="008E1F4C" w:rsidRDefault="009B7FB7" w:rsidP="008E1F4C">
            <w:pPr>
              <w:rPr>
                <w:rFonts w:asciiTheme="majorBidi" w:hAnsiTheme="majorBidi" w:cstheme="majorBidi"/>
                <w:sz w:val="22"/>
                <w:szCs w:val="22"/>
                <w:lang w:eastAsia="id-ID"/>
              </w:rPr>
            </w:pPr>
          </w:p>
        </w:tc>
        <w:tc>
          <w:tcPr>
            <w:tcW w:w="85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X3.3</w:t>
            </w:r>
          </w:p>
        </w:tc>
        <w:tc>
          <w:tcPr>
            <w:tcW w:w="268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0,643</w:t>
            </w:r>
          </w:p>
        </w:tc>
        <w:tc>
          <w:tcPr>
            <w:tcW w:w="87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0,2172</w:t>
            </w:r>
          </w:p>
        </w:tc>
        <w:tc>
          <w:tcPr>
            <w:tcW w:w="193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b/>
                <w:sz w:val="22"/>
                <w:szCs w:val="22"/>
                <w:lang w:eastAsia="id-ID"/>
              </w:rPr>
            </w:pPr>
            <w:r w:rsidRPr="008E1F4C">
              <w:rPr>
                <w:rFonts w:asciiTheme="majorBidi" w:hAnsiTheme="majorBidi" w:cstheme="majorBidi"/>
                <w:b/>
                <w:sz w:val="22"/>
                <w:szCs w:val="22"/>
                <w:lang w:eastAsia="id-ID"/>
              </w:rPr>
              <w:t>VALID</w:t>
            </w:r>
          </w:p>
        </w:tc>
      </w:tr>
      <w:tr w:rsidR="009B7FB7" w:rsidRPr="008E1F4C" w:rsidTr="009B7FB7">
        <w:trPr>
          <w:trHeight w:val="300"/>
        </w:trPr>
        <w:tc>
          <w:tcPr>
            <w:tcW w:w="2142" w:type="dxa"/>
            <w:vMerge/>
            <w:tcBorders>
              <w:top w:val="nil"/>
              <w:left w:val="single" w:sz="4" w:space="0" w:color="auto"/>
              <w:bottom w:val="single" w:sz="4" w:space="0" w:color="auto"/>
              <w:right w:val="single" w:sz="4" w:space="0" w:color="auto"/>
            </w:tcBorders>
            <w:vAlign w:val="center"/>
            <w:hideMark/>
          </w:tcPr>
          <w:p w:rsidR="009B7FB7" w:rsidRPr="008E1F4C" w:rsidRDefault="009B7FB7" w:rsidP="008E1F4C">
            <w:pPr>
              <w:rPr>
                <w:rFonts w:asciiTheme="majorBidi" w:hAnsiTheme="majorBidi" w:cstheme="majorBidi"/>
                <w:sz w:val="22"/>
                <w:szCs w:val="22"/>
                <w:lang w:eastAsia="id-ID"/>
              </w:rPr>
            </w:pPr>
          </w:p>
        </w:tc>
        <w:tc>
          <w:tcPr>
            <w:tcW w:w="85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X3.4</w:t>
            </w:r>
          </w:p>
        </w:tc>
        <w:tc>
          <w:tcPr>
            <w:tcW w:w="268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0,733</w:t>
            </w:r>
          </w:p>
        </w:tc>
        <w:tc>
          <w:tcPr>
            <w:tcW w:w="87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0,2172</w:t>
            </w:r>
          </w:p>
        </w:tc>
        <w:tc>
          <w:tcPr>
            <w:tcW w:w="193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b/>
                <w:sz w:val="22"/>
                <w:szCs w:val="22"/>
                <w:lang w:eastAsia="id-ID"/>
              </w:rPr>
            </w:pPr>
            <w:r w:rsidRPr="008E1F4C">
              <w:rPr>
                <w:rFonts w:asciiTheme="majorBidi" w:hAnsiTheme="majorBidi" w:cstheme="majorBidi"/>
                <w:b/>
                <w:sz w:val="22"/>
                <w:szCs w:val="22"/>
                <w:lang w:eastAsia="id-ID"/>
              </w:rPr>
              <w:t>VALID</w:t>
            </w:r>
          </w:p>
        </w:tc>
      </w:tr>
      <w:tr w:rsidR="009B7FB7" w:rsidRPr="008E1F4C" w:rsidTr="009B7FB7">
        <w:trPr>
          <w:trHeight w:val="300"/>
        </w:trPr>
        <w:tc>
          <w:tcPr>
            <w:tcW w:w="2142" w:type="dxa"/>
            <w:vMerge/>
            <w:tcBorders>
              <w:top w:val="nil"/>
              <w:left w:val="single" w:sz="4" w:space="0" w:color="auto"/>
              <w:bottom w:val="single" w:sz="4" w:space="0" w:color="auto"/>
              <w:right w:val="single" w:sz="4" w:space="0" w:color="auto"/>
            </w:tcBorders>
            <w:vAlign w:val="center"/>
            <w:hideMark/>
          </w:tcPr>
          <w:p w:rsidR="009B7FB7" w:rsidRPr="008E1F4C" w:rsidRDefault="009B7FB7" w:rsidP="008E1F4C">
            <w:pPr>
              <w:rPr>
                <w:rFonts w:asciiTheme="majorBidi" w:hAnsiTheme="majorBidi" w:cstheme="majorBidi"/>
                <w:sz w:val="22"/>
                <w:szCs w:val="22"/>
                <w:lang w:eastAsia="id-ID"/>
              </w:rPr>
            </w:pPr>
          </w:p>
        </w:tc>
        <w:tc>
          <w:tcPr>
            <w:tcW w:w="85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X3.5</w:t>
            </w:r>
          </w:p>
        </w:tc>
        <w:tc>
          <w:tcPr>
            <w:tcW w:w="268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0,351</w:t>
            </w:r>
          </w:p>
        </w:tc>
        <w:tc>
          <w:tcPr>
            <w:tcW w:w="87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0,2172</w:t>
            </w:r>
          </w:p>
        </w:tc>
        <w:tc>
          <w:tcPr>
            <w:tcW w:w="193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b/>
                <w:sz w:val="22"/>
                <w:szCs w:val="22"/>
                <w:lang w:eastAsia="id-ID"/>
              </w:rPr>
            </w:pPr>
            <w:r w:rsidRPr="008E1F4C">
              <w:rPr>
                <w:rFonts w:asciiTheme="majorBidi" w:hAnsiTheme="majorBidi" w:cstheme="majorBidi"/>
                <w:b/>
                <w:sz w:val="22"/>
                <w:szCs w:val="22"/>
                <w:lang w:eastAsia="id-ID"/>
              </w:rPr>
              <w:t>VALID</w:t>
            </w:r>
          </w:p>
        </w:tc>
      </w:tr>
      <w:tr w:rsidR="009B7FB7" w:rsidRPr="008E1F4C" w:rsidTr="009B7FB7">
        <w:trPr>
          <w:trHeight w:val="300"/>
        </w:trPr>
        <w:tc>
          <w:tcPr>
            <w:tcW w:w="21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Religiusitas</w:t>
            </w:r>
          </w:p>
        </w:tc>
        <w:tc>
          <w:tcPr>
            <w:tcW w:w="85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X4.1</w:t>
            </w:r>
          </w:p>
        </w:tc>
        <w:tc>
          <w:tcPr>
            <w:tcW w:w="268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0,467</w:t>
            </w:r>
          </w:p>
        </w:tc>
        <w:tc>
          <w:tcPr>
            <w:tcW w:w="87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0,2172</w:t>
            </w:r>
          </w:p>
        </w:tc>
        <w:tc>
          <w:tcPr>
            <w:tcW w:w="193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b/>
                <w:sz w:val="22"/>
                <w:szCs w:val="22"/>
                <w:lang w:eastAsia="id-ID"/>
              </w:rPr>
            </w:pPr>
            <w:r w:rsidRPr="008E1F4C">
              <w:rPr>
                <w:rFonts w:asciiTheme="majorBidi" w:hAnsiTheme="majorBidi" w:cstheme="majorBidi"/>
                <w:b/>
                <w:sz w:val="22"/>
                <w:szCs w:val="22"/>
                <w:lang w:eastAsia="id-ID"/>
              </w:rPr>
              <w:t>VALID</w:t>
            </w:r>
          </w:p>
        </w:tc>
      </w:tr>
      <w:tr w:rsidR="009B7FB7" w:rsidRPr="008E1F4C" w:rsidTr="009B7FB7">
        <w:trPr>
          <w:trHeight w:val="300"/>
        </w:trPr>
        <w:tc>
          <w:tcPr>
            <w:tcW w:w="2142" w:type="dxa"/>
            <w:vMerge/>
            <w:tcBorders>
              <w:top w:val="nil"/>
              <w:left w:val="single" w:sz="4" w:space="0" w:color="auto"/>
              <w:bottom w:val="single" w:sz="4" w:space="0" w:color="auto"/>
              <w:right w:val="single" w:sz="4" w:space="0" w:color="auto"/>
            </w:tcBorders>
            <w:vAlign w:val="center"/>
            <w:hideMark/>
          </w:tcPr>
          <w:p w:rsidR="009B7FB7" w:rsidRPr="008E1F4C" w:rsidRDefault="009B7FB7" w:rsidP="008E1F4C">
            <w:pPr>
              <w:rPr>
                <w:rFonts w:asciiTheme="majorBidi" w:hAnsiTheme="majorBidi" w:cstheme="majorBidi"/>
                <w:sz w:val="22"/>
                <w:szCs w:val="22"/>
                <w:lang w:eastAsia="id-ID"/>
              </w:rPr>
            </w:pPr>
          </w:p>
        </w:tc>
        <w:tc>
          <w:tcPr>
            <w:tcW w:w="85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X4.2</w:t>
            </w:r>
          </w:p>
        </w:tc>
        <w:tc>
          <w:tcPr>
            <w:tcW w:w="268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0,377</w:t>
            </w:r>
          </w:p>
        </w:tc>
        <w:tc>
          <w:tcPr>
            <w:tcW w:w="87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0,2172</w:t>
            </w:r>
          </w:p>
        </w:tc>
        <w:tc>
          <w:tcPr>
            <w:tcW w:w="193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b/>
                <w:sz w:val="22"/>
                <w:szCs w:val="22"/>
                <w:lang w:eastAsia="id-ID"/>
              </w:rPr>
            </w:pPr>
            <w:r w:rsidRPr="008E1F4C">
              <w:rPr>
                <w:rFonts w:asciiTheme="majorBidi" w:hAnsiTheme="majorBidi" w:cstheme="majorBidi"/>
                <w:b/>
                <w:sz w:val="22"/>
                <w:szCs w:val="22"/>
                <w:lang w:eastAsia="id-ID"/>
              </w:rPr>
              <w:t>VALID</w:t>
            </w:r>
          </w:p>
        </w:tc>
      </w:tr>
      <w:tr w:rsidR="009B7FB7" w:rsidRPr="008E1F4C" w:rsidTr="009B7FB7">
        <w:trPr>
          <w:trHeight w:val="300"/>
        </w:trPr>
        <w:tc>
          <w:tcPr>
            <w:tcW w:w="2142" w:type="dxa"/>
            <w:vMerge/>
            <w:tcBorders>
              <w:top w:val="nil"/>
              <w:left w:val="single" w:sz="4" w:space="0" w:color="auto"/>
              <w:bottom w:val="single" w:sz="4" w:space="0" w:color="auto"/>
              <w:right w:val="single" w:sz="4" w:space="0" w:color="auto"/>
            </w:tcBorders>
            <w:vAlign w:val="center"/>
            <w:hideMark/>
          </w:tcPr>
          <w:p w:rsidR="009B7FB7" w:rsidRPr="008E1F4C" w:rsidRDefault="009B7FB7" w:rsidP="008E1F4C">
            <w:pPr>
              <w:rPr>
                <w:rFonts w:asciiTheme="majorBidi" w:hAnsiTheme="majorBidi" w:cstheme="majorBidi"/>
                <w:sz w:val="22"/>
                <w:szCs w:val="22"/>
                <w:lang w:eastAsia="id-ID"/>
              </w:rPr>
            </w:pPr>
          </w:p>
        </w:tc>
        <w:tc>
          <w:tcPr>
            <w:tcW w:w="85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X4.3</w:t>
            </w:r>
          </w:p>
        </w:tc>
        <w:tc>
          <w:tcPr>
            <w:tcW w:w="268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0,609</w:t>
            </w:r>
          </w:p>
        </w:tc>
        <w:tc>
          <w:tcPr>
            <w:tcW w:w="87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0,2172</w:t>
            </w:r>
          </w:p>
        </w:tc>
        <w:tc>
          <w:tcPr>
            <w:tcW w:w="193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b/>
                <w:sz w:val="22"/>
                <w:szCs w:val="22"/>
                <w:lang w:eastAsia="id-ID"/>
              </w:rPr>
            </w:pPr>
            <w:r w:rsidRPr="008E1F4C">
              <w:rPr>
                <w:rFonts w:asciiTheme="majorBidi" w:hAnsiTheme="majorBidi" w:cstheme="majorBidi"/>
                <w:b/>
                <w:sz w:val="22"/>
                <w:szCs w:val="22"/>
                <w:lang w:eastAsia="id-ID"/>
              </w:rPr>
              <w:t>VALID</w:t>
            </w:r>
          </w:p>
        </w:tc>
      </w:tr>
      <w:tr w:rsidR="009B7FB7" w:rsidRPr="008E1F4C" w:rsidTr="009B7FB7">
        <w:trPr>
          <w:trHeight w:val="300"/>
        </w:trPr>
        <w:tc>
          <w:tcPr>
            <w:tcW w:w="2142" w:type="dxa"/>
            <w:vMerge/>
            <w:tcBorders>
              <w:top w:val="nil"/>
              <w:left w:val="single" w:sz="4" w:space="0" w:color="auto"/>
              <w:bottom w:val="single" w:sz="4" w:space="0" w:color="auto"/>
              <w:right w:val="single" w:sz="4" w:space="0" w:color="auto"/>
            </w:tcBorders>
            <w:vAlign w:val="center"/>
            <w:hideMark/>
          </w:tcPr>
          <w:p w:rsidR="009B7FB7" w:rsidRPr="008E1F4C" w:rsidRDefault="009B7FB7" w:rsidP="008E1F4C">
            <w:pPr>
              <w:rPr>
                <w:rFonts w:asciiTheme="majorBidi" w:hAnsiTheme="majorBidi" w:cstheme="majorBidi"/>
                <w:sz w:val="22"/>
                <w:szCs w:val="22"/>
                <w:lang w:eastAsia="id-ID"/>
              </w:rPr>
            </w:pPr>
          </w:p>
        </w:tc>
        <w:tc>
          <w:tcPr>
            <w:tcW w:w="85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X4.4</w:t>
            </w:r>
          </w:p>
        </w:tc>
        <w:tc>
          <w:tcPr>
            <w:tcW w:w="268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0,609</w:t>
            </w:r>
          </w:p>
        </w:tc>
        <w:tc>
          <w:tcPr>
            <w:tcW w:w="87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0,2172</w:t>
            </w:r>
          </w:p>
        </w:tc>
        <w:tc>
          <w:tcPr>
            <w:tcW w:w="193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b/>
                <w:sz w:val="22"/>
                <w:szCs w:val="22"/>
                <w:lang w:eastAsia="id-ID"/>
              </w:rPr>
            </w:pPr>
            <w:r w:rsidRPr="008E1F4C">
              <w:rPr>
                <w:rFonts w:asciiTheme="majorBidi" w:hAnsiTheme="majorBidi" w:cstheme="majorBidi"/>
                <w:b/>
                <w:sz w:val="22"/>
                <w:szCs w:val="22"/>
                <w:lang w:eastAsia="id-ID"/>
              </w:rPr>
              <w:t>VALID</w:t>
            </w:r>
          </w:p>
        </w:tc>
      </w:tr>
      <w:tr w:rsidR="009B7FB7" w:rsidRPr="008E1F4C" w:rsidTr="009B7FB7">
        <w:trPr>
          <w:trHeight w:val="300"/>
        </w:trPr>
        <w:tc>
          <w:tcPr>
            <w:tcW w:w="2142" w:type="dxa"/>
            <w:vMerge/>
            <w:tcBorders>
              <w:top w:val="nil"/>
              <w:left w:val="single" w:sz="4" w:space="0" w:color="auto"/>
              <w:bottom w:val="single" w:sz="4" w:space="0" w:color="auto"/>
              <w:right w:val="single" w:sz="4" w:space="0" w:color="auto"/>
            </w:tcBorders>
            <w:vAlign w:val="center"/>
            <w:hideMark/>
          </w:tcPr>
          <w:p w:rsidR="009B7FB7" w:rsidRPr="008E1F4C" w:rsidRDefault="009B7FB7" w:rsidP="008E1F4C">
            <w:pPr>
              <w:rPr>
                <w:rFonts w:asciiTheme="majorBidi" w:hAnsiTheme="majorBidi" w:cstheme="majorBidi"/>
                <w:sz w:val="22"/>
                <w:szCs w:val="22"/>
                <w:lang w:eastAsia="id-ID"/>
              </w:rPr>
            </w:pPr>
          </w:p>
        </w:tc>
        <w:tc>
          <w:tcPr>
            <w:tcW w:w="85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X4.5</w:t>
            </w:r>
          </w:p>
        </w:tc>
        <w:tc>
          <w:tcPr>
            <w:tcW w:w="268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0,535</w:t>
            </w:r>
          </w:p>
        </w:tc>
        <w:tc>
          <w:tcPr>
            <w:tcW w:w="87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0,2172</w:t>
            </w:r>
          </w:p>
        </w:tc>
        <w:tc>
          <w:tcPr>
            <w:tcW w:w="193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b/>
                <w:sz w:val="22"/>
                <w:szCs w:val="22"/>
                <w:lang w:eastAsia="id-ID"/>
              </w:rPr>
            </w:pPr>
            <w:r w:rsidRPr="008E1F4C">
              <w:rPr>
                <w:rFonts w:asciiTheme="majorBidi" w:hAnsiTheme="majorBidi" w:cstheme="majorBidi"/>
                <w:b/>
                <w:sz w:val="22"/>
                <w:szCs w:val="22"/>
                <w:lang w:eastAsia="id-ID"/>
              </w:rPr>
              <w:t>VALID</w:t>
            </w:r>
          </w:p>
        </w:tc>
      </w:tr>
      <w:tr w:rsidR="009B7FB7" w:rsidRPr="008E1F4C" w:rsidTr="009B7FB7">
        <w:trPr>
          <w:trHeight w:val="300"/>
        </w:trPr>
        <w:tc>
          <w:tcPr>
            <w:tcW w:w="21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Minat Investasi</w:t>
            </w:r>
          </w:p>
        </w:tc>
        <w:tc>
          <w:tcPr>
            <w:tcW w:w="85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Y.1</w:t>
            </w:r>
          </w:p>
        </w:tc>
        <w:tc>
          <w:tcPr>
            <w:tcW w:w="268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0,571</w:t>
            </w:r>
          </w:p>
        </w:tc>
        <w:tc>
          <w:tcPr>
            <w:tcW w:w="87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0,2172</w:t>
            </w:r>
          </w:p>
        </w:tc>
        <w:tc>
          <w:tcPr>
            <w:tcW w:w="193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b/>
                <w:sz w:val="22"/>
                <w:szCs w:val="22"/>
                <w:lang w:eastAsia="id-ID"/>
              </w:rPr>
            </w:pPr>
            <w:r w:rsidRPr="008E1F4C">
              <w:rPr>
                <w:rFonts w:asciiTheme="majorBidi" w:hAnsiTheme="majorBidi" w:cstheme="majorBidi"/>
                <w:b/>
                <w:sz w:val="22"/>
                <w:szCs w:val="22"/>
                <w:lang w:eastAsia="id-ID"/>
              </w:rPr>
              <w:t>VALID</w:t>
            </w:r>
          </w:p>
        </w:tc>
      </w:tr>
      <w:tr w:rsidR="009B7FB7" w:rsidRPr="008E1F4C" w:rsidTr="009B7FB7">
        <w:trPr>
          <w:trHeight w:val="300"/>
        </w:trPr>
        <w:tc>
          <w:tcPr>
            <w:tcW w:w="2142" w:type="dxa"/>
            <w:vMerge/>
            <w:tcBorders>
              <w:top w:val="nil"/>
              <w:left w:val="single" w:sz="4" w:space="0" w:color="auto"/>
              <w:bottom w:val="single" w:sz="4" w:space="0" w:color="auto"/>
              <w:right w:val="single" w:sz="4" w:space="0" w:color="auto"/>
            </w:tcBorders>
            <w:vAlign w:val="center"/>
            <w:hideMark/>
          </w:tcPr>
          <w:p w:rsidR="009B7FB7" w:rsidRPr="008E1F4C" w:rsidRDefault="009B7FB7" w:rsidP="008E1F4C">
            <w:pPr>
              <w:rPr>
                <w:rFonts w:asciiTheme="majorBidi" w:hAnsiTheme="majorBidi" w:cstheme="majorBidi"/>
                <w:sz w:val="22"/>
                <w:szCs w:val="22"/>
                <w:lang w:eastAsia="id-ID"/>
              </w:rPr>
            </w:pPr>
          </w:p>
        </w:tc>
        <w:tc>
          <w:tcPr>
            <w:tcW w:w="85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Y.2</w:t>
            </w:r>
          </w:p>
        </w:tc>
        <w:tc>
          <w:tcPr>
            <w:tcW w:w="268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0,501</w:t>
            </w:r>
          </w:p>
        </w:tc>
        <w:tc>
          <w:tcPr>
            <w:tcW w:w="87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0,2172</w:t>
            </w:r>
          </w:p>
        </w:tc>
        <w:tc>
          <w:tcPr>
            <w:tcW w:w="193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b/>
                <w:sz w:val="22"/>
                <w:szCs w:val="22"/>
                <w:lang w:eastAsia="id-ID"/>
              </w:rPr>
            </w:pPr>
            <w:r w:rsidRPr="008E1F4C">
              <w:rPr>
                <w:rFonts w:asciiTheme="majorBidi" w:hAnsiTheme="majorBidi" w:cstheme="majorBidi"/>
                <w:b/>
                <w:sz w:val="22"/>
                <w:szCs w:val="22"/>
                <w:lang w:eastAsia="id-ID"/>
              </w:rPr>
              <w:t>VALID</w:t>
            </w:r>
          </w:p>
        </w:tc>
      </w:tr>
      <w:tr w:rsidR="009B7FB7" w:rsidRPr="008E1F4C" w:rsidTr="009B7FB7">
        <w:trPr>
          <w:trHeight w:val="300"/>
        </w:trPr>
        <w:tc>
          <w:tcPr>
            <w:tcW w:w="2142" w:type="dxa"/>
            <w:vMerge/>
            <w:tcBorders>
              <w:top w:val="nil"/>
              <w:left w:val="single" w:sz="4" w:space="0" w:color="auto"/>
              <w:bottom w:val="single" w:sz="4" w:space="0" w:color="auto"/>
              <w:right w:val="single" w:sz="4" w:space="0" w:color="auto"/>
            </w:tcBorders>
            <w:vAlign w:val="center"/>
            <w:hideMark/>
          </w:tcPr>
          <w:p w:rsidR="009B7FB7" w:rsidRPr="008E1F4C" w:rsidRDefault="009B7FB7" w:rsidP="008E1F4C">
            <w:pPr>
              <w:rPr>
                <w:rFonts w:asciiTheme="majorBidi" w:hAnsiTheme="majorBidi" w:cstheme="majorBidi"/>
                <w:sz w:val="22"/>
                <w:szCs w:val="22"/>
                <w:lang w:eastAsia="id-ID"/>
              </w:rPr>
            </w:pPr>
          </w:p>
        </w:tc>
        <w:tc>
          <w:tcPr>
            <w:tcW w:w="85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Y.3</w:t>
            </w:r>
          </w:p>
        </w:tc>
        <w:tc>
          <w:tcPr>
            <w:tcW w:w="268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0,643</w:t>
            </w:r>
          </w:p>
        </w:tc>
        <w:tc>
          <w:tcPr>
            <w:tcW w:w="87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0,2172</w:t>
            </w:r>
          </w:p>
        </w:tc>
        <w:tc>
          <w:tcPr>
            <w:tcW w:w="193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b/>
                <w:sz w:val="22"/>
                <w:szCs w:val="22"/>
                <w:lang w:eastAsia="id-ID"/>
              </w:rPr>
            </w:pPr>
            <w:r w:rsidRPr="008E1F4C">
              <w:rPr>
                <w:rFonts w:asciiTheme="majorBidi" w:hAnsiTheme="majorBidi" w:cstheme="majorBidi"/>
                <w:b/>
                <w:sz w:val="22"/>
                <w:szCs w:val="22"/>
                <w:lang w:eastAsia="id-ID"/>
              </w:rPr>
              <w:t>VALID</w:t>
            </w:r>
          </w:p>
        </w:tc>
      </w:tr>
      <w:tr w:rsidR="009B7FB7" w:rsidRPr="008E1F4C" w:rsidTr="009B7FB7">
        <w:trPr>
          <w:trHeight w:val="300"/>
        </w:trPr>
        <w:tc>
          <w:tcPr>
            <w:tcW w:w="2142" w:type="dxa"/>
            <w:vMerge/>
            <w:tcBorders>
              <w:top w:val="nil"/>
              <w:left w:val="single" w:sz="4" w:space="0" w:color="auto"/>
              <w:bottom w:val="single" w:sz="4" w:space="0" w:color="auto"/>
              <w:right w:val="single" w:sz="4" w:space="0" w:color="auto"/>
            </w:tcBorders>
            <w:vAlign w:val="center"/>
            <w:hideMark/>
          </w:tcPr>
          <w:p w:rsidR="009B7FB7" w:rsidRPr="008E1F4C" w:rsidRDefault="009B7FB7" w:rsidP="008E1F4C">
            <w:pPr>
              <w:rPr>
                <w:rFonts w:asciiTheme="majorBidi" w:hAnsiTheme="majorBidi" w:cstheme="majorBidi"/>
                <w:sz w:val="22"/>
                <w:szCs w:val="22"/>
                <w:lang w:eastAsia="id-ID"/>
              </w:rPr>
            </w:pPr>
          </w:p>
        </w:tc>
        <w:tc>
          <w:tcPr>
            <w:tcW w:w="85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Y,4</w:t>
            </w:r>
          </w:p>
        </w:tc>
        <w:tc>
          <w:tcPr>
            <w:tcW w:w="268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0,536</w:t>
            </w:r>
          </w:p>
        </w:tc>
        <w:tc>
          <w:tcPr>
            <w:tcW w:w="87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0,2172</w:t>
            </w:r>
          </w:p>
        </w:tc>
        <w:tc>
          <w:tcPr>
            <w:tcW w:w="193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b/>
                <w:sz w:val="22"/>
                <w:szCs w:val="22"/>
                <w:lang w:eastAsia="id-ID"/>
              </w:rPr>
            </w:pPr>
            <w:r w:rsidRPr="008E1F4C">
              <w:rPr>
                <w:rFonts w:asciiTheme="majorBidi" w:hAnsiTheme="majorBidi" w:cstheme="majorBidi"/>
                <w:b/>
                <w:sz w:val="22"/>
                <w:szCs w:val="22"/>
                <w:lang w:eastAsia="id-ID"/>
              </w:rPr>
              <w:t>VALID</w:t>
            </w:r>
          </w:p>
        </w:tc>
      </w:tr>
      <w:tr w:rsidR="009B7FB7" w:rsidRPr="008E1F4C" w:rsidTr="009B7FB7">
        <w:trPr>
          <w:trHeight w:val="300"/>
        </w:trPr>
        <w:tc>
          <w:tcPr>
            <w:tcW w:w="2142" w:type="dxa"/>
            <w:vMerge/>
            <w:tcBorders>
              <w:top w:val="nil"/>
              <w:left w:val="single" w:sz="4" w:space="0" w:color="auto"/>
              <w:bottom w:val="single" w:sz="4" w:space="0" w:color="auto"/>
              <w:right w:val="single" w:sz="4" w:space="0" w:color="auto"/>
            </w:tcBorders>
            <w:vAlign w:val="center"/>
            <w:hideMark/>
          </w:tcPr>
          <w:p w:rsidR="009B7FB7" w:rsidRPr="008E1F4C" w:rsidRDefault="009B7FB7" w:rsidP="008E1F4C">
            <w:pPr>
              <w:rPr>
                <w:rFonts w:asciiTheme="majorBidi" w:hAnsiTheme="majorBidi" w:cstheme="majorBidi"/>
                <w:sz w:val="22"/>
                <w:szCs w:val="22"/>
                <w:lang w:eastAsia="id-ID"/>
              </w:rPr>
            </w:pPr>
          </w:p>
        </w:tc>
        <w:tc>
          <w:tcPr>
            <w:tcW w:w="85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Y,5</w:t>
            </w:r>
          </w:p>
        </w:tc>
        <w:tc>
          <w:tcPr>
            <w:tcW w:w="268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0,626</w:t>
            </w:r>
          </w:p>
        </w:tc>
        <w:tc>
          <w:tcPr>
            <w:tcW w:w="876"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jc w:val="center"/>
              <w:rPr>
                <w:rFonts w:asciiTheme="majorBidi" w:hAnsiTheme="majorBidi" w:cstheme="majorBidi"/>
                <w:sz w:val="22"/>
                <w:szCs w:val="22"/>
                <w:lang w:eastAsia="id-ID"/>
              </w:rPr>
            </w:pPr>
            <w:r w:rsidRPr="008E1F4C">
              <w:rPr>
                <w:rFonts w:asciiTheme="majorBidi" w:hAnsiTheme="majorBidi" w:cstheme="majorBidi"/>
                <w:sz w:val="22"/>
                <w:szCs w:val="22"/>
                <w:lang w:eastAsia="id-ID"/>
              </w:rPr>
              <w:t>0,2172</w:t>
            </w:r>
          </w:p>
        </w:tc>
        <w:tc>
          <w:tcPr>
            <w:tcW w:w="1937" w:type="dxa"/>
            <w:tcBorders>
              <w:top w:val="nil"/>
              <w:left w:val="nil"/>
              <w:bottom w:val="single" w:sz="4" w:space="0" w:color="auto"/>
              <w:right w:val="single" w:sz="4" w:space="0" w:color="auto"/>
            </w:tcBorders>
            <w:shd w:val="clear" w:color="auto" w:fill="auto"/>
            <w:noWrap/>
            <w:vAlign w:val="bottom"/>
            <w:hideMark/>
          </w:tcPr>
          <w:p w:rsidR="009B7FB7" w:rsidRPr="008E1F4C" w:rsidRDefault="009B7FB7" w:rsidP="008E1F4C">
            <w:pPr>
              <w:keepNext/>
              <w:jc w:val="center"/>
              <w:rPr>
                <w:rFonts w:asciiTheme="majorBidi" w:hAnsiTheme="majorBidi" w:cstheme="majorBidi"/>
                <w:b/>
                <w:sz w:val="22"/>
                <w:szCs w:val="22"/>
                <w:lang w:eastAsia="id-ID"/>
              </w:rPr>
            </w:pPr>
            <w:r w:rsidRPr="008E1F4C">
              <w:rPr>
                <w:rFonts w:asciiTheme="majorBidi" w:hAnsiTheme="majorBidi" w:cstheme="majorBidi"/>
                <w:b/>
                <w:sz w:val="22"/>
                <w:szCs w:val="22"/>
                <w:lang w:eastAsia="id-ID"/>
              </w:rPr>
              <w:t>VALID</w:t>
            </w:r>
          </w:p>
        </w:tc>
      </w:tr>
    </w:tbl>
    <w:p w:rsidR="009B7FB7" w:rsidRPr="009B7FB7" w:rsidRDefault="009B7FB7" w:rsidP="009B7FB7">
      <w:pPr>
        <w:rPr>
          <w:lang w:eastAsia="en-GB"/>
        </w:rPr>
      </w:pPr>
      <w:r>
        <w:rPr>
          <w:sz w:val="22"/>
          <w:szCs w:val="22"/>
        </w:rPr>
        <w:t>Sumber: Data primer diolah, 2022</w:t>
      </w:r>
    </w:p>
    <w:p w:rsidR="009B7FB7" w:rsidRDefault="009B7FB7" w:rsidP="00985E73">
      <w:pPr>
        <w:spacing w:after="240"/>
        <w:ind w:firstLine="426"/>
        <w:jc w:val="both"/>
        <w:rPr>
          <w:color w:val="000000" w:themeColor="text1"/>
          <w:sz w:val="22"/>
          <w:szCs w:val="22"/>
        </w:rPr>
      </w:pPr>
      <w:r w:rsidRPr="00902C97">
        <w:rPr>
          <w:color w:val="000000" w:themeColor="text1"/>
          <w:sz w:val="22"/>
          <w:szCs w:val="22"/>
        </w:rPr>
        <w:t>Berdasarkan Tabel 3 pengelolaan kelima variabel untuk pengujian validitas diperoleh hasil r</w:t>
      </w:r>
      <w:r w:rsidRPr="00902C97">
        <w:rPr>
          <w:color w:val="000000" w:themeColor="text1"/>
          <w:sz w:val="22"/>
          <w:szCs w:val="22"/>
          <w:vertAlign w:val="subscript"/>
        </w:rPr>
        <w:t xml:space="preserve">hitung </w:t>
      </w:r>
      <w:r w:rsidRPr="00902C97">
        <w:rPr>
          <w:color w:val="000000" w:themeColor="text1"/>
          <w:sz w:val="22"/>
          <w:szCs w:val="22"/>
        </w:rPr>
        <w:t>&gt; r</w:t>
      </w:r>
      <w:r w:rsidRPr="00902C97">
        <w:rPr>
          <w:color w:val="000000" w:themeColor="text1"/>
          <w:sz w:val="22"/>
          <w:szCs w:val="22"/>
          <w:vertAlign w:val="subscript"/>
        </w:rPr>
        <w:t>tabel</w:t>
      </w:r>
      <w:r w:rsidRPr="00902C97">
        <w:rPr>
          <w:color w:val="000000" w:themeColor="text1"/>
          <w:sz w:val="22"/>
          <w:szCs w:val="22"/>
        </w:rPr>
        <w:t xml:space="preserve">, sehingga dapat diartikan bahwa data setiap </w:t>
      </w:r>
      <w:proofErr w:type="gramStart"/>
      <w:r w:rsidRPr="00902C97">
        <w:rPr>
          <w:color w:val="000000" w:themeColor="text1"/>
          <w:sz w:val="22"/>
          <w:szCs w:val="22"/>
        </w:rPr>
        <w:t>pernyataan  kuesioner</w:t>
      </w:r>
      <w:proofErr w:type="gramEnd"/>
      <w:r w:rsidRPr="00902C97">
        <w:rPr>
          <w:color w:val="000000" w:themeColor="text1"/>
          <w:sz w:val="22"/>
          <w:szCs w:val="22"/>
        </w:rPr>
        <w:t xml:space="preserve"> penelitian ini pada setiap variabel dinyatakan sah atau</w:t>
      </w:r>
      <w:r w:rsidRPr="00BF2959">
        <w:rPr>
          <w:color w:val="000000" w:themeColor="text1"/>
        </w:rPr>
        <w:t xml:space="preserve"> </w:t>
      </w:r>
      <w:r w:rsidRPr="00902C97">
        <w:rPr>
          <w:color w:val="000000" w:themeColor="text1"/>
          <w:sz w:val="22"/>
          <w:szCs w:val="22"/>
        </w:rPr>
        <w:t>valid</w:t>
      </w:r>
    </w:p>
    <w:p w:rsidR="008572CC" w:rsidRPr="008572CC" w:rsidRDefault="008572CC" w:rsidP="008572CC">
      <w:pPr>
        <w:spacing w:after="240"/>
        <w:jc w:val="both"/>
        <w:rPr>
          <w:rFonts w:asciiTheme="majorBidi" w:hAnsiTheme="majorBidi" w:cstheme="majorBidi"/>
          <w:b/>
          <w:sz w:val="22"/>
          <w:szCs w:val="22"/>
        </w:rPr>
      </w:pPr>
      <w:r w:rsidRPr="008572CC">
        <w:rPr>
          <w:rFonts w:asciiTheme="majorBidi" w:hAnsiTheme="majorBidi" w:cstheme="majorBidi"/>
          <w:b/>
          <w:sz w:val="22"/>
          <w:szCs w:val="22"/>
        </w:rPr>
        <w:t>Uji Reliabilitas</w:t>
      </w:r>
    </w:p>
    <w:p w:rsidR="008572CC" w:rsidRDefault="008572CC" w:rsidP="008572CC">
      <w:pPr>
        <w:pStyle w:val="Caption"/>
        <w:jc w:val="center"/>
        <w:rPr>
          <w:b/>
          <w:i w:val="0"/>
          <w:iCs w:val="0"/>
          <w:color w:val="auto"/>
          <w:sz w:val="22"/>
          <w:szCs w:val="22"/>
          <w:lang w:val="en-US"/>
        </w:rPr>
      </w:pPr>
      <w:proofErr w:type="gramStart"/>
      <w:r w:rsidRPr="008572CC">
        <w:rPr>
          <w:b/>
          <w:i w:val="0"/>
          <w:iCs w:val="0"/>
          <w:color w:val="auto"/>
          <w:sz w:val="22"/>
          <w:szCs w:val="22"/>
        </w:rPr>
        <w:t xml:space="preserve">Tabel </w:t>
      </w:r>
      <w:r w:rsidRPr="008572CC">
        <w:rPr>
          <w:b/>
          <w:i w:val="0"/>
          <w:iCs w:val="0"/>
          <w:color w:val="auto"/>
          <w:sz w:val="22"/>
          <w:szCs w:val="22"/>
        </w:rPr>
        <w:fldChar w:fldCharType="begin"/>
      </w:r>
      <w:r w:rsidRPr="008572CC">
        <w:rPr>
          <w:b/>
          <w:i w:val="0"/>
          <w:iCs w:val="0"/>
          <w:color w:val="auto"/>
          <w:sz w:val="22"/>
          <w:szCs w:val="22"/>
        </w:rPr>
        <w:instrText xml:space="preserve"> SEQ Tabel \* ARABIC </w:instrText>
      </w:r>
      <w:r w:rsidRPr="008572CC">
        <w:rPr>
          <w:b/>
          <w:i w:val="0"/>
          <w:iCs w:val="0"/>
          <w:color w:val="auto"/>
          <w:sz w:val="22"/>
          <w:szCs w:val="22"/>
        </w:rPr>
        <w:fldChar w:fldCharType="separate"/>
      </w:r>
      <w:r w:rsidRPr="008572CC">
        <w:rPr>
          <w:b/>
          <w:i w:val="0"/>
          <w:iCs w:val="0"/>
          <w:noProof/>
          <w:color w:val="auto"/>
          <w:sz w:val="22"/>
          <w:szCs w:val="22"/>
        </w:rPr>
        <w:t>4</w:t>
      </w:r>
      <w:r w:rsidRPr="008572CC">
        <w:rPr>
          <w:b/>
          <w:i w:val="0"/>
          <w:iCs w:val="0"/>
          <w:color w:val="auto"/>
          <w:sz w:val="22"/>
          <w:szCs w:val="22"/>
        </w:rPr>
        <w:fldChar w:fldCharType="end"/>
      </w:r>
      <w:r w:rsidRPr="008572CC">
        <w:rPr>
          <w:b/>
          <w:i w:val="0"/>
          <w:iCs w:val="0"/>
          <w:color w:val="auto"/>
          <w:sz w:val="22"/>
          <w:szCs w:val="22"/>
          <w:lang w:val="id-ID"/>
        </w:rPr>
        <w:t>.</w:t>
      </w:r>
      <w:proofErr w:type="gramEnd"/>
      <w:r w:rsidRPr="008572CC">
        <w:rPr>
          <w:b/>
          <w:i w:val="0"/>
          <w:iCs w:val="0"/>
          <w:color w:val="auto"/>
          <w:sz w:val="22"/>
          <w:szCs w:val="22"/>
          <w:lang w:val="id-ID"/>
        </w:rPr>
        <w:t xml:space="preserve"> Hasil Uji Reliabilitas</w:t>
      </w:r>
    </w:p>
    <w:tbl>
      <w:tblPr>
        <w:tblW w:w="6011" w:type="dxa"/>
        <w:jc w:val="center"/>
        <w:tblInd w:w="93" w:type="dxa"/>
        <w:tblLook w:val="04A0" w:firstRow="1" w:lastRow="0" w:firstColumn="1" w:lastColumn="0" w:noHBand="0" w:noVBand="1"/>
      </w:tblPr>
      <w:tblGrid>
        <w:gridCol w:w="2187"/>
        <w:gridCol w:w="2031"/>
        <w:gridCol w:w="1793"/>
      </w:tblGrid>
      <w:tr w:rsidR="008572CC" w:rsidRPr="008572CC" w:rsidTr="008572CC">
        <w:trPr>
          <w:trHeight w:val="300"/>
          <w:jc w:val="center"/>
        </w:trPr>
        <w:tc>
          <w:tcPr>
            <w:tcW w:w="21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2CC" w:rsidRPr="008572CC" w:rsidRDefault="008572CC" w:rsidP="008E1F4C">
            <w:pPr>
              <w:jc w:val="center"/>
              <w:rPr>
                <w:b/>
                <w:bCs/>
                <w:color w:val="000000" w:themeColor="text1"/>
                <w:sz w:val="22"/>
                <w:szCs w:val="22"/>
                <w:lang w:eastAsia="id-ID"/>
              </w:rPr>
            </w:pPr>
            <w:r w:rsidRPr="008572CC">
              <w:rPr>
                <w:b/>
                <w:bCs/>
                <w:color w:val="000000" w:themeColor="text1"/>
                <w:sz w:val="22"/>
                <w:szCs w:val="22"/>
                <w:lang w:eastAsia="id-ID"/>
              </w:rPr>
              <w:t>VARIABEL</w:t>
            </w:r>
          </w:p>
        </w:tc>
        <w:tc>
          <w:tcPr>
            <w:tcW w:w="20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2CC" w:rsidRPr="008572CC" w:rsidRDefault="008572CC" w:rsidP="008E1F4C">
            <w:pPr>
              <w:jc w:val="center"/>
              <w:rPr>
                <w:b/>
                <w:bCs/>
                <w:color w:val="000000" w:themeColor="text1"/>
                <w:sz w:val="22"/>
                <w:szCs w:val="22"/>
                <w:lang w:eastAsia="id-ID"/>
              </w:rPr>
            </w:pPr>
            <w:r w:rsidRPr="008572CC">
              <w:rPr>
                <w:b/>
                <w:bCs/>
                <w:color w:val="000000" w:themeColor="text1"/>
                <w:sz w:val="22"/>
                <w:szCs w:val="22"/>
                <w:lang w:eastAsia="id-ID"/>
              </w:rPr>
              <w:t>Cronbach's Alpha</w:t>
            </w:r>
          </w:p>
        </w:tc>
        <w:tc>
          <w:tcPr>
            <w:tcW w:w="17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2CC" w:rsidRPr="008572CC" w:rsidRDefault="008572CC" w:rsidP="008E1F4C">
            <w:pPr>
              <w:jc w:val="center"/>
              <w:rPr>
                <w:b/>
                <w:bCs/>
                <w:color w:val="000000" w:themeColor="text1"/>
                <w:sz w:val="22"/>
                <w:szCs w:val="22"/>
                <w:lang w:eastAsia="id-ID"/>
              </w:rPr>
            </w:pPr>
            <w:r w:rsidRPr="008572CC">
              <w:rPr>
                <w:b/>
                <w:bCs/>
                <w:color w:val="000000" w:themeColor="text1"/>
                <w:sz w:val="22"/>
                <w:szCs w:val="22"/>
                <w:lang w:eastAsia="id-ID"/>
              </w:rPr>
              <w:t>KETERANGAN</w:t>
            </w:r>
          </w:p>
        </w:tc>
      </w:tr>
      <w:tr w:rsidR="008572CC" w:rsidRPr="008572CC" w:rsidTr="008572CC">
        <w:trPr>
          <w:trHeight w:val="300"/>
          <w:jc w:val="center"/>
        </w:trPr>
        <w:tc>
          <w:tcPr>
            <w:tcW w:w="2187" w:type="dxa"/>
            <w:vMerge/>
            <w:tcBorders>
              <w:top w:val="single" w:sz="4" w:space="0" w:color="auto"/>
              <w:left w:val="single" w:sz="4" w:space="0" w:color="auto"/>
              <w:bottom w:val="single" w:sz="4" w:space="0" w:color="auto"/>
              <w:right w:val="single" w:sz="4" w:space="0" w:color="auto"/>
            </w:tcBorders>
            <w:vAlign w:val="center"/>
            <w:hideMark/>
          </w:tcPr>
          <w:p w:rsidR="008572CC" w:rsidRPr="008572CC" w:rsidRDefault="008572CC" w:rsidP="008E1F4C">
            <w:pPr>
              <w:rPr>
                <w:b/>
                <w:bCs/>
                <w:color w:val="000000" w:themeColor="text1"/>
                <w:sz w:val="22"/>
                <w:szCs w:val="22"/>
                <w:lang w:eastAsia="id-ID"/>
              </w:rPr>
            </w:pPr>
          </w:p>
        </w:tc>
        <w:tc>
          <w:tcPr>
            <w:tcW w:w="2031" w:type="dxa"/>
            <w:vMerge/>
            <w:tcBorders>
              <w:top w:val="single" w:sz="4" w:space="0" w:color="auto"/>
              <w:left w:val="single" w:sz="4" w:space="0" w:color="auto"/>
              <w:bottom w:val="single" w:sz="4" w:space="0" w:color="auto"/>
              <w:right w:val="single" w:sz="4" w:space="0" w:color="auto"/>
            </w:tcBorders>
            <w:vAlign w:val="center"/>
            <w:hideMark/>
          </w:tcPr>
          <w:p w:rsidR="008572CC" w:rsidRPr="008572CC" w:rsidRDefault="008572CC" w:rsidP="008E1F4C">
            <w:pPr>
              <w:rPr>
                <w:b/>
                <w:bCs/>
                <w:color w:val="000000" w:themeColor="text1"/>
                <w:sz w:val="22"/>
                <w:szCs w:val="22"/>
                <w:lang w:eastAsia="id-ID"/>
              </w:rPr>
            </w:pPr>
          </w:p>
        </w:tc>
        <w:tc>
          <w:tcPr>
            <w:tcW w:w="1793" w:type="dxa"/>
            <w:vMerge/>
            <w:tcBorders>
              <w:top w:val="single" w:sz="4" w:space="0" w:color="auto"/>
              <w:left w:val="single" w:sz="4" w:space="0" w:color="auto"/>
              <w:bottom w:val="single" w:sz="4" w:space="0" w:color="auto"/>
              <w:right w:val="single" w:sz="4" w:space="0" w:color="auto"/>
            </w:tcBorders>
            <w:vAlign w:val="center"/>
            <w:hideMark/>
          </w:tcPr>
          <w:p w:rsidR="008572CC" w:rsidRPr="008572CC" w:rsidRDefault="008572CC" w:rsidP="008E1F4C">
            <w:pPr>
              <w:rPr>
                <w:b/>
                <w:bCs/>
                <w:color w:val="000000" w:themeColor="text1"/>
                <w:sz w:val="22"/>
                <w:szCs w:val="22"/>
                <w:lang w:eastAsia="id-ID"/>
              </w:rPr>
            </w:pPr>
          </w:p>
        </w:tc>
      </w:tr>
      <w:tr w:rsidR="008572CC" w:rsidRPr="008572CC" w:rsidTr="008572CC">
        <w:trPr>
          <w:trHeight w:val="300"/>
          <w:jc w:val="center"/>
        </w:trPr>
        <w:tc>
          <w:tcPr>
            <w:tcW w:w="2187" w:type="dxa"/>
            <w:tcBorders>
              <w:top w:val="nil"/>
              <w:left w:val="single" w:sz="4" w:space="0" w:color="auto"/>
              <w:bottom w:val="single" w:sz="4" w:space="0" w:color="auto"/>
              <w:right w:val="single" w:sz="4" w:space="0" w:color="auto"/>
            </w:tcBorders>
            <w:shd w:val="clear" w:color="auto" w:fill="auto"/>
            <w:noWrap/>
            <w:vAlign w:val="bottom"/>
            <w:hideMark/>
          </w:tcPr>
          <w:p w:rsidR="008572CC" w:rsidRPr="008572CC" w:rsidRDefault="008572CC" w:rsidP="008E1F4C">
            <w:pPr>
              <w:rPr>
                <w:color w:val="000000" w:themeColor="text1"/>
                <w:sz w:val="22"/>
                <w:szCs w:val="22"/>
                <w:lang w:eastAsia="id-ID"/>
              </w:rPr>
            </w:pPr>
            <w:r w:rsidRPr="008572CC">
              <w:rPr>
                <w:color w:val="000000" w:themeColor="text1"/>
                <w:sz w:val="22"/>
                <w:szCs w:val="22"/>
                <w:lang w:eastAsia="id-ID"/>
              </w:rPr>
              <w:t>Literasi Keuangan Syariah</w:t>
            </w:r>
          </w:p>
        </w:tc>
        <w:tc>
          <w:tcPr>
            <w:tcW w:w="2031" w:type="dxa"/>
            <w:tcBorders>
              <w:top w:val="single" w:sz="4" w:space="0" w:color="993366"/>
              <w:left w:val="nil"/>
              <w:bottom w:val="single" w:sz="4" w:space="0" w:color="993366"/>
              <w:right w:val="single" w:sz="4" w:space="0" w:color="333333"/>
            </w:tcBorders>
            <w:shd w:val="clear" w:color="auto" w:fill="auto"/>
            <w:noWrap/>
            <w:hideMark/>
          </w:tcPr>
          <w:p w:rsidR="008572CC" w:rsidRPr="008572CC" w:rsidRDefault="008572CC" w:rsidP="008E1F4C">
            <w:pPr>
              <w:jc w:val="center"/>
              <w:rPr>
                <w:color w:val="000000" w:themeColor="text1"/>
                <w:sz w:val="22"/>
                <w:szCs w:val="22"/>
                <w:lang w:eastAsia="id-ID"/>
              </w:rPr>
            </w:pPr>
          </w:p>
          <w:p w:rsidR="008572CC" w:rsidRPr="008572CC" w:rsidRDefault="008572CC" w:rsidP="008E1F4C">
            <w:pPr>
              <w:jc w:val="center"/>
              <w:rPr>
                <w:color w:val="000000" w:themeColor="text1"/>
                <w:sz w:val="22"/>
                <w:szCs w:val="22"/>
                <w:lang w:eastAsia="id-ID"/>
              </w:rPr>
            </w:pPr>
            <w:r w:rsidRPr="008572CC">
              <w:rPr>
                <w:color w:val="000000" w:themeColor="text1"/>
                <w:sz w:val="22"/>
                <w:szCs w:val="22"/>
                <w:lang w:eastAsia="id-ID"/>
              </w:rPr>
              <w:t>0,557</w:t>
            </w:r>
          </w:p>
        </w:tc>
        <w:tc>
          <w:tcPr>
            <w:tcW w:w="1793" w:type="dxa"/>
            <w:tcBorders>
              <w:top w:val="nil"/>
              <w:left w:val="single" w:sz="4" w:space="0" w:color="auto"/>
              <w:bottom w:val="single" w:sz="4" w:space="0" w:color="auto"/>
              <w:right w:val="single" w:sz="4" w:space="0" w:color="auto"/>
            </w:tcBorders>
            <w:shd w:val="clear" w:color="auto" w:fill="auto"/>
            <w:noWrap/>
            <w:vAlign w:val="bottom"/>
            <w:hideMark/>
          </w:tcPr>
          <w:p w:rsidR="008572CC" w:rsidRPr="008572CC" w:rsidRDefault="008572CC" w:rsidP="008E1F4C">
            <w:pPr>
              <w:jc w:val="center"/>
              <w:rPr>
                <w:b/>
                <w:color w:val="000000" w:themeColor="text1"/>
                <w:sz w:val="22"/>
                <w:szCs w:val="22"/>
                <w:lang w:eastAsia="id-ID"/>
              </w:rPr>
            </w:pPr>
            <w:r w:rsidRPr="008572CC">
              <w:rPr>
                <w:b/>
                <w:color w:val="000000" w:themeColor="text1"/>
                <w:sz w:val="22"/>
                <w:szCs w:val="22"/>
                <w:lang w:eastAsia="id-ID"/>
              </w:rPr>
              <w:t>RELIABEL</w:t>
            </w:r>
          </w:p>
        </w:tc>
      </w:tr>
      <w:tr w:rsidR="008572CC" w:rsidRPr="008572CC" w:rsidTr="008572CC">
        <w:trPr>
          <w:trHeight w:val="300"/>
          <w:jc w:val="center"/>
        </w:trPr>
        <w:tc>
          <w:tcPr>
            <w:tcW w:w="2187" w:type="dxa"/>
            <w:tcBorders>
              <w:top w:val="nil"/>
              <w:left w:val="single" w:sz="4" w:space="0" w:color="auto"/>
              <w:bottom w:val="single" w:sz="4" w:space="0" w:color="auto"/>
              <w:right w:val="single" w:sz="4" w:space="0" w:color="auto"/>
            </w:tcBorders>
            <w:shd w:val="clear" w:color="auto" w:fill="auto"/>
            <w:noWrap/>
            <w:vAlign w:val="center"/>
            <w:hideMark/>
          </w:tcPr>
          <w:p w:rsidR="008572CC" w:rsidRPr="008572CC" w:rsidRDefault="008572CC" w:rsidP="008E1F4C">
            <w:pPr>
              <w:rPr>
                <w:color w:val="000000" w:themeColor="text1"/>
                <w:sz w:val="22"/>
                <w:szCs w:val="22"/>
                <w:lang w:eastAsia="id-ID"/>
              </w:rPr>
            </w:pPr>
            <w:r w:rsidRPr="008572CC">
              <w:rPr>
                <w:color w:val="000000" w:themeColor="text1"/>
                <w:sz w:val="22"/>
                <w:szCs w:val="22"/>
                <w:lang w:eastAsia="id-ID"/>
              </w:rPr>
              <w:t>Aktivitas GIS</w:t>
            </w:r>
          </w:p>
        </w:tc>
        <w:tc>
          <w:tcPr>
            <w:tcW w:w="2031" w:type="dxa"/>
            <w:tcBorders>
              <w:top w:val="nil"/>
              <w:left w:val="nil"/>
              <w:bottom w:val="single" w:sz="4" w:space="0" w:color="993366"/>
              <w:right w:val="single" w:sz="4" w:space="0" w:color="333333"/>
            </w:tcBorders>
            <w:shd w:val="clear" w:color="auto" w:fill="auto"/>
            <w:noWrap/>
            <w:hideMark/>
          </w:tcPr>
          <w:p w:rsidR="008572CC" w:rsidRPr="008572CC" w:rsidRDefault="008572CC" w:rsidP="008E1F4C">
            <w:pPr>
              <w:jc w:val="center"/>
              <w:rPr>
                <w:color w:val="000000" w:themeColor="text1"/>
                <w:sz w:val="22"/>
                <w:szCs w:val="22"/>
                <w:lang w:eastAsia="id-ID"/>
              </w:rPr>
            </w:pPr>
          </w:p>
          <w:p w:rsidR="008572CC" w:rsidRPr="008572CC" w:rsidRDefault="008572CC" w:rsidP="008E1F4C">
            <w:pPr>
              <w:jc w:val="center"/>
              <w:rPr>
                <w:color w:val="000000" w:themeColor="text1"/>
                <w:sz w:val="22"/>
                <w:szCs w:val="22"/>
                <w:lang w:eastAsia="id-ID"/>
              </w:rPr>
            </w:pPr>
            <w:r w:rsidRPr="008572CC">
              <w:rPr>
                <w:color w:val="000000" w:themeColor="text1"/>
                <w:sz w:val="22"/>
                <w:szCs w:val="22"/>
                <w:lang w:eastAsia="id-ID"/>
              </w:rPr>
              <w:t>0,878</w:t>
            </w:r>
          </w:p>
        </w:tc>
        <w:tc>
          <w:tcPr>
            <w:tcW w:w="1793" w:type="dxa"/>
            <w:tcBorders>
              <w:top w:val="nil"/>
              <w:left w:val="single" w:sz="4" w:space="0" w:color="auto"/>
              <w:bottom w:val="single" w:sz="4" w:space="0" w:color="auto"/>
              <w:right w:val="single" w:sz="4" w:space="0" w:color="auto"/>
            </w:tcBorders>
            <w:shd w:val="clear" w:color="auto" w:fill="auto"/>
            <w:noWrap/>
            <w:vAlign w:val="bottom"/>
            <w:hideMark/>
          </w:tcPr>
          <w:p w:rsidR="008572CC" w:rsidRPr="008572CC" w:rsidRDefault="008572CC" w:rsidP="008E1F4C">
            <w:pPr>
              <w:jc w:val="center"/>
              <w:rPr>
                <w:b/>
                <w:color w:val="000000" w:themeColor="text1"/>
                <w:sz w:val="22"/>
                <w:szCs w:val="22"/>
                <w:lang w:eastAsia="id-ID"/>
              </w:rPr>
            </w:pPr>
            <w:r w:rsidRPr="008572CC">
              <w:rPr>
                <w:b/>
                <w:color w:val="000000" w:themeColor="text1"/>
                <w:sz w:val="22"/>
                <w:szCs w:val="22"/>
                <w:lang w:eastAsia="id-ID"/>
              </w:rPr>
              <w:t>RELIABEL</w:t>
            </w:r>
          </w:p>
        </w:tc>
      </w:tr>
      <w:tr w:rsidR="008572CC" w:rsidRPr="008572CC" w:rsidTr="008572CC">
        <w:trPr>
          <w:trHeight w:val="300"/>
          <w:jc w:val="center"/>
        </w:trPr>
        <w:tc>
          <w:tcPr>
            <w:tcW w:w="2187" w:type="dxa"/>
            <w:tcBorders>
              <w:top w:val="nil"/>
              <w:left w:val="single" w:sz="4" w:space="0" w:color="auto"/>
              <w:bottom w:val="single" w:sz="4" w:space="0" w:color="auto"/>
              <w:right w:val="single" w:sz="4" w:space="0" w:color="auto"/>
            </w:tcBorders>
            <w:shd w:val="clear" w:color="auto" w:fill="auto"/>
            <w:noWrap/>
            <w:vAlign w:val="center"/>
            <w:hideMark/>
          </w:tcPr>
          <w:p w:rsidR="008572CC" w:rsidRPr="008572CC" w:rsidRDefault="008572CC" w:rsidP="008E1F4C">
            <w:pPr>
              <w:rPr>
                <w:color w:val="000000" w:themeColor="text1"/>
                <w:sz w:val="22"/>
                <w:szCs w:val="22"/>
                <w:lang w:eastAsia="id-ID"/>
              </w:rPr>
            </w:pPr>
            <w:r w:rsidRPr="008572CC">
              <w:rPr>
                <w:color w:val="000000" w:themeColor="text1"/>
                <w:sz w:val="22"/>
                <w:szCs w:val="22"/>
                <w:lang w:eastAsia="id-ID"/>
              </w:rPr>
              <w:t>Modal Minimal</w:t>
            </w:r>
          </w:p>
        </w:tc>
        <w:tc>
          <w:tcPr>
            <w:tcW w:w="2031" w:type="dxa"/>
            <w:tcBorders>
              <w:top w:val="nil"/>
              <w:left w:val="nil"/>
              <w:bottom w:val="single" w:sz="4" w:space="0" w:color="993366"/>
              <w:right w:val="single" w:sz="4" w:space="0" w:color="333333"/>
            </w:tcBorders>
            <w:shd w:val="clear" w:color="auto" w:fill="auto"/>
            <w:noWrap/>
            <w:hideMark/>
          </w:tcPr>
          <w:p w:rsidR="008572CC" w:rsidRPr="008572CC" w:rsidRDefault="008572CC" w:rsidP="008E1F4C">
            <w:pPr>
              <w:jc w:val="center"/>
              <w:rPr>
                <w:color w:val="000000" w:themeColor="text1"/>
                <w:sz w:val="22"/>
                <w:szCs w:val="22"/>
                <w:lang w:eastAsia="id-ID"/>
              </w:rPr>
            </w:pPr>
          </w:p>
          <w:p w:rsidR="008572CC" w:rsidRPr="008572CC" w:rsidRDefault="008572CC" w:rsidP="008E1F4C">
            <w:pPr>
              <w:jc w:val="center"/>
              <w:rPr>
                <w:color w:val="000000" w:themeColor="text1"/>
                <w:sz w:val="22"/>
                <w:szCs w:val="22"/>
                <w:lang w:eastAsia="id-ID"/>
              </w:rPr>
            </w:pPr>
            <w:r w:rsidRPr="008572CC">
              <w:rPr>
                <w:color w:val="000000" w:themeColor="text1"/>
                <w:sz w:val="22"/>
                <w:szCs w:val="22"/>
                <w:lang w:eastAsia="id-ID"/>
              </w:rPr>
              <w:t>0,785</w:t>
            </w:r>
          </w:p>
        </w:tc>
        <w:tc>
          <w:tcPr>
            <w:tcW w:w="1793" w:type="dxa"/>
            <w:tcBorders>
              <w:top w:val="nil"/>
              <w:left w:val="single" w:sz="4" w:space="0" w:color="auto"/>
              <w:bottom w:val="single" w:sz="4" w:space="0" w:color="auto"/>
              <w:right w:val="single" w:sz="4" w:space="0" w:color="auto"/>
            </w:tcBorders>
            <w:shd w:val="clear" w:color="auto" w:fill="auto"/>
            <w:noWrap/>
            <w:vAlign w:val="bottom"/>
            <w:hideMark/>
          </w:tcPr>
          <w:p w:rsidR="008572CC" w:rsidRPr="008572CC" w:rsidRDefault="008572CC" w:rsidP="008E1F4C">
            <w:pPr>
              <w:jc w:val="center"/>
              <w:rPr>
                <w:b/>
                <w:color w:val="000000" w:themeColor="text1"/>
                <w:sz w:val="22"/>
                <w:szCs w:val="22"/>
                <w:lang w:eastAsia="id-ID"/>
              </w:rPr>
            </w:pPr>
            <w:r w:rsidRPr="008572CC">
              <w:rPr>
                <w:b/>
                <w:color w:val="000000" w:themeColor="text1"/>
                <w:sz w:val="22"/>
                <w:szCs w:val="22"/>
                <w:lang w:eastAsia="id-ID"/>
              </w:rPr>
              <w:t>RELIABEL</w:t>
            </w:r>
          </w:p>
        </w:tc>
      </w:tr>
      <w:tr w:rsidR="008572CC" w:rsidRPr="008572CC" w:rsidTr="008572CC">
        <w:trPr>
          <w:trHeight w:val="300"/>
          <w:jc w:val="center"/>
        </w:trPr>
        <w:tc>
          <w:tcPr>
            <w:tcW w:w="2187" w:type="dxa"/>
            <w:tcBorders>
              <w:top w:val="nil"/>
              <w:left w:val="single" w:sz="4" w:space="0" w:color="auto"/>
              <w:bottom w:val="single" w:sz="4" w:space="0" w:color="auto"/>
              <w:right w:val="single" w:sz="4" w:space="0" w:color="auto"/>
            </w:tcBorders>
            <w:shd w:val="clear" w:color="auto" w:fill="auto"/>
            <w:noWrap/>
            <w:vAlign w:val="center"/>
            <w:hideMark/>
          </w:tcPr>
          <w:p w:rsidR="008572CC" w:rsidRPr="008572CC" w:rsidRDefault="008572CC" w:rsidP="008E1F4C">
            <w:pPr>
              <w:rPr>
                <w:color w:val="000000" w:themeColor="text1"/>
                <w:sz w:val="22"/>
                <w:szCs w:val="22"/>
                <w:lang w:eastAsia="id-ID"/>
              </w:rPr>
            </w:pPr>
            <w:r w:rsidRPr="008572CC">
              <w:rPr>
                <w:color w:val="000000" w:themeColor="text1"/>
                <w:sz w:val="22"/>
                <w:szCs w:val="22"/>
                <w:lang w:eastAsia="id-ID"/>
              </w:rPr>
              <w:t>Religiusitas</w:t>
            </w:r>
          </w:p>
        </w:tc>
        <w:tc>
          <w:tcPr>
            <w:tcW w:w="2031" w:type="dxa"/>
            <w:tcBorders>
              <w:top w:val="nil"/>
              <w:left w:val="nil"/>
              <w:bottom w:val="single" w:sz="4" w:space="0" w:color="993366"/>
              <w:right w:val="single" w:sz="4" w:space="0" w:color="333333"/>
            </w:tcBorders>
            <w:shd w:val="clear" w:color="auto" w:fill="auto"/>
            <w:noWrap/>
            <w:hideMark/>
          </w:tcPr>
          <w:p w:rsidR="008572CC" w:rsidRPr="008572CC" w:rsidRDefault="008572CC" w:rsidP="008E1F4C">
            <w:pPr>
              <w:jc w:val="center"/>
              <w:rPr>
                <w:color w:val="000000" w:themeColor="text1"/>
                <w:sz w:val="22"/>
                <w:szCs w:val="22"/>
                <w:lang w:eastAsia="id-ID"/>
              </w:rPr>
            </w:pPr>
          </w:p>
          <w:p w:rsidR="008572CC" w:rsidRPr="008572CC" w:rsidRDefault="008572CC" w:rsidP="008E1F4C">
            <w:pPr>
              <w:jc w:val="center"/>
              <w:rPr>
                <w:color w:val="000000" w:themeColor="text1"/>
                <w:sz w:val="22"/>
                <w:szCs w:val="22"/>
                <w:lang w:eastAsia="id-ID"/>
              </w:rPr>
            </w:pPr>
            <w:r w:rsidRPr="008572CC">
              <w:rPr>
                <w:color w:val="000000" w:themeColor="text1"/>
                <w:sz w:val="22"/>
                <w:szCs w:val="22"/>
                <w:lang w:eastAsia="id-ID"/>
              </w:rPr>
              <w:t>0,751</w:t>
            </w:r>
          </w:p>
        </w:tc>
        <w:tc>
          <w:tcPr>
            <w:tcW w:w="1793" w:type="dxa"/>
            <w:tcBorders>
              <w:top w:val="nil"/>
              <w:left w:val="single" w:sz="4" w:space="0" w:color="auto"/>
              <w:bottom w:val="single" w:sz="4" w:space="0" w:color="auto"/>
              <w:right w:val="single" w:sz="4" w:space="0" w:color="auto"/>
            </w:tcBorders>
            <w:shd w:val="clear" w:color="auto" w:fill="auto"/>
            <w:noWrap/>
            <w:vAlign w:val="bottom"/>
            <w:hideMark/>
          </w:tcPr>
          <w:p w:rsidR="008572CC" w:rsidRPr="008572CC" w:rsidRDefault="008572CC" w:rsidP="008E1F4C">
            <w:pPr>
              <w:jc w:val="center"/>
              <w:rPr>
                <w:b/>
                <w:color w:val="000000" w:themeColor="text1"/>
                <w:sz w:val="22"/>
                <w:szCs w:val="22"/>
                <w:lang w:eastAsia="id-ID"/>
              </w:rPr>
            </w:pPr>
            <w:r w:rsidRPr="008572CC">
              <w:rPr>
                <w:b/>
                <w:color w:val="000000" w:themeColor="text1"/>
                <w:sz w:val="22"/>
                <w:szCs w:val="22"/>
                <w:lang w:eastAsia="id-ID"/>
              </w:rPr>
              <w:t>RELIABEL</w:t>
            </w:r>
          </w:p>
        </w:tc>
      </w:tr>
      <w:tr w:rsidR="008572CC" w:rsidRPr="008572CC" w:rsidTr="008572CC">
        <w:trPr>
          <w:trHeight w:val="300"/>
          <w:jc w:val="center"/>
        </w:trPr>
        <w:tc>
          <w:tcPr>
            <w:tcW w:w="2187" w:type="dxa"/>
            <w:tcBorders>
              <w:top w:val="nil"/>
              <w:left w:val="single" w:sz="4" w:space="0" w:color="auto"/>
              <w:bottom w:val="single" w:sz="4" w:space="0" w:color="auto"/>
              <w:right w:val="single" w:sz="4" w:space="0" w:color="auto"/>
            </w:tcBorders>
            <w:shd w:val="clear" w:color="auto" w:fill="auto"/>
            <w:noWrap/>
            <w:vAlign w:val="center"/>
            <w:hideMark/>
          </w:tcPr>
          <w:p w:rsidR="008572CC" w:rsidRPr="008572CC" w:rsidRDefault="008572CC" w:rsidP="008E1F4C">
            <w:pPr>
              <w:rPr>
                <w:color w:val="000000" w:themeColor="text1"/>
                <w:sz w:val="22"/>
                <w:szCs w:val="22"/>
                <w:lang w:eastAsia="id-ID"/>
              </w:rPr>
            </w:pPr>
            <w:r w:rsidRPr="008572CC">
              <w:rPr>
                <w:color w:val="000000" w:themeColor="text1"/>
                <w:sz w:val="22"/>
                <w:szCs w:val="22"/>
                <w:lang w:eastAsia="id-ID"/>
              </w:rPr>
              <w:t>Minat Investasi</w:t>
            </w:r>
          </w:p>
        </w:tc>
        <w:tc>
          <w:tcPr>
            <w:tcW w:w="2031" w:type="dxa"/>
            <w:tcBorders>
              <w:top w:val="nil"/>
              <w:left w:val="nil"/>
              <w:bottom w:val="single" w:sz="4" w:space="0" w:color="993366"/>
              <w:right w:val="single" w:sz="4" w:space="0" w:color="333333"/>
            </w:tcBorders>
            <w:shd w:val="clear" w:color="auto" w:fill="auto"/>
            <w:noWrap/>
            <w:hideMark/>
          </w:tcPr>
          <w:p w:rsidR="008572CC" w:rsidRPr="008572CC" w:rsidRDefault="008572CC" w:rsidP="008E1F4C">
            <w:pPr>
              <w:jc w:val="center"/>
              <w:rPr>
                <w:color w:val="000000" w:themeColor="text1"/>
                <w:sz w:val="22"/>
                <w:szCs w:val="22"/>
                <w:lang w:eastAsia="id-ID"/>
              </w:rPr>
            </w:pPr>
          </w:p>
          <w:p w:rsidR="008572CC" w:rsidRPr="008572CC" w:rsidRDefault="008572CC" w:rsidP="008E1F4C">
            <w:pPr>
              <w:jc w:val="center"/>
              <w:rPr>
                <w:color w:val="000000" w:themeColor="text1"/>
                <w:sz w:val="22"/>
                <w:szCs w:val="22"/>
                <w:lang w:eastAsia="id-ID"/>
              </w:rPr>
            </w:pPr>
            <w:r w:rsidRPr="008572CC">
              <w:rPr>
                <w:color w:val="000000" w:themeColor="text1"/>
                <w:sz w:val="22"/>
                <w:szCs w:val="22"/>
                <w:lang w:eastAsia="id-ID"/>
              </w:rPr>
              <w:t>0,794</w:t>
            </w:r>
          </w:p>
        </w:tc>
        <w:tc>
          <w:tcPr>
            <w:tcW w:w="1793" w:type="dxa"/>
            <w:tcBorders>
              <w:top w:val="nil"/>
              <w:left w:val="single" w:sz="4" w:space="0" w:color="auto"/>
              <w:bottom w:val="single" w:sz="4" w:space="0" w:color="auto"/>
              <w:right w:val="single" w:sz="4" w:space="0" w:color="auto"/>
            </w:tcBorders>
            <w:shd w:val="clear" w:color="auto" w:fill="auto"/>
            <w:noWrap/>
            <w:vAlign w:val="bottom"/>
            <w:hideMark/>
          </w:tcPr>
          <w:p w:rsidR="008572CC" w:rsidRPr="008572CC" w:rsidRDefault="008572CC" w:rsidP="008E1F4C">
            <w:pPr>
              <w:jc w:val="center"/>
              <w:rPr>
                <w:b/>
                <w:color w:val="000000" w:themeColor="text1"/>
                <w:sz w:val="22"/>
                <w:szCs w:val="22"/>
                <w:lang w:eastAsia="id-ID"/>
              </w:rPr>
            </w:pPr>
            <w:r w:rsidRPr="008572CC">
              <w:rPr>
                <w:b/>
                <w:color w:val="000000" w:themeColor="text1"/>
                <w:sz w:val="22"/>
                <w:szCs w:val="22"/>
                <w:lang w:eastAsia="id-ID"/>
              </w:rPr>
              <w:t>RELIABEL</w:t>
            </w:r>
          </w:p>
        </w:tc>
      </w:tr>
    </w:tbl>
    <w:p w:rsidR="008572CC" w:rsidRPr="009B7FB7" w:rsidRDefault="008572CC" w:rsidP="008572CC">
      <w:pPr>
        <w:rPr>
          <w:lang w:eastAsia="en-GB"/>
        </w:rPr>
      </w:pPr>
      <w:r>
        <w:rPr>
          <w:lang w:eastAsia="en-GB"/>
        </w:rPr>
        <w:t xml:space="preserve">                      </w:t>
      </w:r>
      <w:r>
        <w:rPr>
          <w:sz w:val="22"/>
          <w:szCs w:val="22"/>
        </w:rPr>
        <w:t>Sumber: Data primer diolah, 2022</w:t>
      </w:r>
    </w:p>
    <w:p w:rsidR="008572CC" w:rsidRPr="008572CC" w:rsidRDefault="008572CC" w:rsidP="008572CC">
      <w:pPr>
        <w:ind w:firstLine="426"/>
        <w:jc w:val="both"/>
        <w:rPr>
          <w:color w:val="000000" w:themeColor="text1"/>
          <w:sz w:val="22"/>
          <w:szCs w:val="22"/>
        </w:rPr>
      </w:pPr>
      <w:r w:rsidRPr="008572CC">
        <w:rPr>
          <w:color w:val="000000" w:themeColor="text1"/>
          <w:sz w:val="22"/>
          <w:szCs w:val="22"/>
        </w:rPr>
        <w:t>Hasil penguj</w:t>
      </w:r>
      <w:r>
        <w:rPr>
          <w:color w:val="000000" w:themeColor="text1"/>
          <w:sz w:val="22"/>
          <w:szCs w:val="22"/>
        </w:rPr>
        <w:t xml:space="preserve">ian reliabilitas pada Tabel 4, </w:t>
      </w:r>
      <w:r w:rsidRPr="008572CC">
        <w:rPr>
          <w:color w:val="000000" w:themeColor="text1"/>
          <w:sz w:val="22"/>
          <w:szCs w:val="22"/>
        </w:rPr>
        <w:t xml:space="preserve">terlihat nilai pada </w:t>
      </w:r>
      <w:r w:rsidRPr="008572CC">
        <w:rPr>
          <w:i/>
          <w:color w:val="000000" w:themeColor="text1"/>
          <w:sz w:val="22"/>
          <w:szCs w:val="22"/>
        </w:rPr>
        <w:t>Cronbach's alpha</w:t>
      </w:r>
      <w:r w:rsidRPr="008572CC">
        <w:rPr>
          <w:color w:val="000000" w:themeColor="text1"/>
          <w:sz w:val="22"/>
          <w:szCs w:val="22"/>
        </w:rPr>
        <w:t xml:space="preserve"> dari pengujian variabel literasi keuangan syariah diperoleh nilai sebesar 0,557, di mana nilai tersebut berada di antara 0,50 – 0,60, sehingga pada variabel literasi keuangan syariah dapat dikatakan cukup dapat diandalkan atau </w:t>
      </w:r>
      <w:r w:rsidRPr="008572CC">
        <w:rPr>
          <w:i/>
          <w:color w:val="000000" w:themeColor="text1"/>
          <w:sz w:val="22"/>
          <w:szCs w:val="22"/>
        </w:rPr>
        <w:t>reliable</w:t>
      </w:r>
      <w:r w:rsidRPr="008572CC">
        <w:rPr>
          <w:color w:val="000000" w:themeColor="text1"/>
          <w:sz w:val="22"/>
          <w:szCs w:val="22"/>
        </w:rPr>
        <w:t>. Pada variabel aktivitas GIS diperoleh nilai 0,878 lebih besar dari 0</w:t>
      </w:r>
      <w:proofErr w:type="gramStart"/>
      <w:r w:rsidRPr="008572CC">
        <w:rPr>
          <w:color w:val="000000" w:themeColor="text1"/>
          <w:sz w:val="22"/>
          <w:szCs w:val="22"/>
        </w:rPr>
        <w:t>,60</w:t>
      </w:r>
      <w:proofErr w:type="gramEnd"/>
      <w:r w:rsidRPr="008572CC">
        <w:rPr>
          <w:color w:val="000000" w:themeColor="text1"/>
          <w:sz w:val="22"/>
          <w:szCs w:val="22"/>
        </w:rPr>
        <w:t>. Variabel modal minimal diperoleh nilai 0,785 lebih besar dari 0,60, variabel religiusitas bernilai 0,751 lebih besar dari 0,60, serta variabel minat investasi diperoleh nilai 0,794 lebih besar dari 0,60. Sehingga dapat diambil kesimpulan bahwa semua pernyataan dari masing-masing variabel penelitian ini dinyatakan dapat diandalkan atau reliable</w:t>
      </w:r>
    </w:p>
    <w:p w:rsidR="008572CC" w:rsidRDefault="008572CC" w:rsidP="008572CC">
      <w:pPr>
        <w:rPr>
          <w:color w:val="000000" w:themeColor="text1"/>
        </w:rPr>
      </w:pPr>
    </w:p>
    <w:p w:rsidR="006056C8" w:rsidRPr="006056C8" w:rsidRDefault="006056C8" w:rsidP="006056C8">
      <w:pPr>
        <w:jc w:val="both"/>
        <w:rPr>
          <w:rFonts w:asciiTheme="majorBidi" w:hAnsiTheme="majorBidi" w:cstheme="majorBidi"/>
          <w:b/>
          <w:sz w:val="22"/>
          <w:szCs w:val="22"/>
        </w:rPr>
      </w:pPr>
      <w:r w:rsidRPr="006056C8">
        <w:rPr>
          <w:rFonts w:asciiTheme="majorBidi" w:hAnsiTheme="majorBidi" w:cstheme="majorBidi"/>
          <w:b/>
          <w:sz w:val="22"/>
          <w:szCs w:val="22"/>
        </w:rPr>
        <w:t>Uji Asumsi Klasik</w:t>
      </w:r>
    </w:p>
    <w:p w:rsidR="006056C8" w:rsidRPr="00E82793" w:rsidRDefault="006056C8" w:rsidP="006056C8">
      <w:pPr>
        <w:jc w:val="both"/>
        <w:rPr>
          <w:rFonts w:asciiTheme="majorBidi" w:hAnsiTheme="majorBidi" w:cstheme="majorBidi"/>
          <w:b/>
        </w:rPr>
      </w:pPr>
      <w:r w:rsidRPr="006056C8">
        <w:rPr>
          <w:rFonts w:asciiTheme="majorBidi" w:hAnsiTheme="majorBidi" w:cstheme="majorBidi"/>
          <w:b/>
          <w:sz w:val="22"/>
          <w:szCs w:val="22"/>
        </w:rPr>
        <w:t>Uji Normalitas</w:t>
      </w:r>
    </w:p>
    <w:p w:rsidR="006056C8" w:rsidRDefault="006056C8" w:rsidP="006056C8">
      <w:pPr>
        <w:jc w:val="center"/>
        <w:rPr>
          <w:b/>
          <w:sz w:val="22"/>
          <w:szCs w:val="22"/>
        </w:rPr>
      </w:pPr>
    </w:p>
    <w:p w:rsidR="006056C8" w:rsidRDefault="006056C8" w:rsidP="006056C8">
      <w:pPr>
        <w:jc w:val="center"/>
        <w:rPr>
          <w:b/>
          <w:sz w:val="22"/>
          <w:szCs w:val="22"/>
        </w:rPr>
      </w:pPr>
    </w:p>
    <w:p w:rsidR="006056C8" w:rsidRDefault="006056C8" w:rsidP="006056C8">
      <w:pPr>
        <w:jc w:val="center"/>
        <w:rPr>
          <w:b/>
          <w:sz w:val="22"/>
          <w:szCs w:val="22"/>
        </w:rPr>
      </w:pPr>
    </w:p>
    <w:p w:rsidR="006056C8" w:rsidRDefault="006056C8" w:rsidP="006056C8">
      <w:pPr>
        <w:jc w:val="center"/>
        <w:rPr>
          <w:b/>
          <w:sz w:val="22"/>
          <w:szCs w:val="22"/>
        </w:rPr>
      </w:pPr>
    </w:p>
    <w:p w:rsidR="006056C8" w:rsidRDefault="006056C8" w:rsidP="006056C8">
      <w:pPr>
        <w:jc w:val="center"/>
        <w:rPr>
          <w:b/>
          <w:sz w:val="22"/>
          <w:szCs w:val="22"/>
        </w:rPr>
      </w:pPr>
    </w:p>
    <w:p w:rsidR="006056C8" w:rsidRDefault="006056C8" w:rsidP="006056C8">
      <w:pPr>
        <w:jc w:val="center"/>
        <w:rPr>
          <w:color w:val="000000" w:themeColor="text1"/>
        </w:rPr>
      </w:pPr>
      <w:proofErr w:type="gramStart"/>
      <w:r w:rsidRPr="00467286">
        <w:rPr>
          <w:b/>
          <w:sz w:val="22"/>
          <w:szCs w:val="22"/>
        </w:rPr>
        <w:t xml:space="preserve">Tabel </w:t>
      </w:r>
      <w:r w:rsidRPr="00467286">
        <w:rPr>
          <w:b/>
          <w:sz w:val="22"/>
          <w:szCs w:val="22"/>
        </w:rPr>
        <w:fldChar w:fldCharType="begin"/>
      </w:r>
      <w:r w:rsidRPr="00467286">
        <w:rPr>
          <w:b/>
          <w:sz w:val="22"/>
          <w:szCs w:val="22"/>
        </w:rPr>
        <w:instrText xml:space="preserve"> SEQ Tabel \* ARABIC </w:instrText>
      </w:r>
      <w:r w:rsidRPr="00467286">
        <w:rPr>
          <w:b/>
          <w:sz w:val="22"/>
          <w:szCs w:val="22"/>
        </w:rPr>
        <w:fldChar w:fldCharType="separate"/>
      </w:r>
      <w:r w:rsidRPr="00467286">
        <w:rPr>
          <w:b/>
          <w:noProof/>
          <w:sz w:val="22"/>
          <w:szCs w:val="22"/>
        </w:rPr>
        <w:t>5</w:t>
      </w:r>
      <w:r w:rsidRPr="00467286">
        <w:rPr>
          <w:b/>
          <w:sz w:val="22"/>
          <w:szCs w:val="22"/>
        </w:rPr>
        <w:fldChar w:fldCharType="end"/>
      </w:r>
      <w:r w:rsidRPr="00467286">
        <w:rPr>
          <w:b/>
          <w:sz w:val="22"/>
          <w:szCs w:val="22"/>
          <w:lang w:val="id-ID"/>
        </w:rPr>
        <w:t>.</w:t>
      </w:r>
      <w:proofErr w:type="gramEnd"/>
      <w:r w:rsidRPr="00467286">
        <w:rPr>
          <w:b/>
          <w:sz w:val="22"/>
          <w:szCs w:val="22"/>
          <w:lang w:val="id-ID"/>
        </w:rPr>
        <w:t xml:space="preserve"> Hasil Uji Statistik Kolmogorov Smirnov</w:t>
      </w:r>
    </w:p>
    <w:p w:rsidR="006056C8" w:rsidRDefault="006056C8" w:rsidP="008572CC">
      <w:pPr>
        <w:rPr>
          <w:color w:val="000000" w:themeColor="text1"/>
        </w:rPr>
      </w:pPr>
    </w:p>
    <w:tbl>
      <w:tblPr>
        <w:tblW w:w="4540" w:type="dxa"/>
        <w:jc w:val="center"/>
        <w:tblInd w:w="93" w:type="dxa"/>
        <w:tblLook w:val="04A0" w:firstRow="1" w:lastRow="0" w:firstColumn="1" w:lastColumn="0" w:noHBand="0" w:noVBand="1"/>
      </w:tblPr>
      <w:tblGrid>
        <w:gridCol w:w="1654"/>
        <w:gridCol w:w="1163"/>
        <w:gridCol w:w="1723"/>
      </w:tblGrid>
      <w:tr w:rsidR="006056C8" w:rsidRPr="006056C8" w:rsidTr="008E1F4C">
        <w:trPr>
          <w:trHeight w:val="570"/>
          <w:jc w:val="center"/>
        </w:trPr>
        <w:tc>
          <w:tcPr>
            <w:tcW w:w="45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056C8" w:rsidRPr="006056C8" w:rsidRDefault="006056C8" w:rsidP="008E1F4C">
            <w:pPr>
              <w:jc w:val="center"/>
              <w:rPr>
                <w:b/>
                <w:bCs/>
                <w:color w:val="000000" w:themeColor="text1"/>
                <w:sz w:val="22"/>
                <w:szCs w:val="22"/>
                <w:lang w:eastAsia="id-ID"/>
              </w:rPr>
            </w:pPr>
            <w:r w:rsidRPr="006056C8">
              <w:rPr>
                <w:b/>
                <w:bCs/>
                <w:color w:val="000000" w:themeColor="text1"/>
                <w:sz w:val="22"/>
                <w:szCs w:val="22"/>
                <w:lang w:eastAsia="id-ID"/>
              </w:rPr>
              <w:lastRenderedPageBreak/>
              <w:t>One-Sample Kolmogorov-Smirnov Test</w:t>
            </w:r>
          </w:p>
        </w:tc>
      </w:tr>
      <w:tr w:rsidR="006056C8" w:rsidRPr="006056C8" w:rsidTr="006056C8">
        <w:trPr>
          <w:trHeight w:val="480"/>
          <w:jc w:val="center"/>
        </w:trPr>
        <w:tc>
          <w:tcPr>
            <w:tcW w:w="28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56C8" w:rsidRPr="006056C8" w:rsidRDefault="006056C8" w:rsidP="008E1F4C">
            <w:pPr>
              <w:rPr>
                <w:color w:val="000000" w:themeColor="text1"/>
                <w:sz w:val="22"/>
                <w:szCs w:val="22"/>
                <w:lang w:eastAsia="id-ID"/>
              </w:rPr>
            </w:pPr>
            <w:r w:rsidRPr="006056C8">
              <w:rPr>
                <w:color w:val="000000" w:themeColor="text1"/>
                <w:sz w:val="22"/>
                <w:szCs w:val="22"/>
                <w:lang w:eastAsia="id-ID"/>
              </w:rPr>
              <w:t> </w:t>
            </w:r>
          </w:p>
        </w:tc>
        <w:tc>
          <w:tcPr>
            <w:tcW w:w="1723" w:type="dxa"/>
            <w:tcBorders>
              <w:top w:val="nil"/>
              <w:left w:val="nil"/>
              <w:bottom w:val="single" w:sz="4" w:space="0" w:color="auto"/>
              <w:right w:val="single" w:sz="4" w:space="0" w:color="auto"/>
            </w:tcBorders>
            <w:shd w:val="clear" w:color="auto" w:fill="auto"/>
            <w:vAlign w:val="center"/>
            <w:hideMark/>
          </w:tcPr>
          <w:p w:rsidR="006056C8" w:rsidRPr="006056C8" w:rsidRDefault="006056C8" w:rsidP="008E1F4C">
            <w:pPr>
              <w:jc w:val="center"/>
              <w:rPr>
                <w:color w:val="000000" w:themeColor="text1"/>
                <w:sz w:val="22"/>
                <w:szCs w:val="22"/>
                <w:lang w:eastAsia="id-ID"/>
              </w:rPr>
            </w:pPr>
            <w:r w:rsidRPr="006056C8">
              <w:rPr>
                <w:color w:val="000000" w:themeColor="text1"/>
                <w:sz w:val="22"/>
                <w:szCs w:val="22"/>
                <w:lang w:eastAsia="id-ID"/>
              </w:rPr>
              <w:t>Unstandardized Residual</w:t>
            </w:r>
          </w:p>
        </w:tc>
      </w:tr>
      <w:tr w:rsidR="006056C8" w:rsidRPr="006056C8" w:rsidTr="006056C8">
        <w:trPr>
          <w:trHeight w:val="300"/>
          <w:jc w:val="center"/>
        </w:trPr>
        <w:tc>
          <w:tcPr>
            <w:tcW w:w="28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56C8" w:rsidRPr="006056C8" w:rsidRDefault="006056C8" w:rsidP="008E1F4C">
            <w:pPr>
              <w:rPr>
                <w:color w:val="000000" w:themeColor="text1"/>
                <w:sz w:val="22"/>
                <w:szCs w:val="22"/>
                <w:lang w:eastAsia="id-ID"/>
              </w:rPr>
            </w:pPr>
            <w:r w:rsidRPr="006056C8">
              <w:rPr>
                <w:color w:val="000000" w:themeColor="text1"/>
                <w:sz w:val="22"/>
                <w:szCs w:val="22"/>
                <w:lang w:eastAsia="id-ID"/>
              </w:rPr>
              <w:t>N</w:t>
            </w:r>
          </w:p>
        </w:tc>
        <w:tc>
          <w:tcPr>
            <w:tcW w:w="1723" w:type="dxa"/>
            <w:tcBorders>
              <w:top w:val="nil"/>
              <w:left w:val="nil"/>
              <w:bottom w:val="single" w:sz="4" w:space="0" w:color="auto"/>
              <w:right w:val="single" w:sz="4" w:space="0" w:color="auto"/>
            </w:tcBorders>
            <w:shd w:val="clear" w:color="auto" w:fill="auto"/>
            <w:noWrap/>
            <w:vAlign w:val="center"/>
            <w:hideMark/>
          </w:tcPr>
          <w:p w:rsidR="006056C8" w:rsidRPr="006056C8" w:rsidRDefault="006056C8" w:rsidP="008E1F4C">
            <w:pPr>
              <w:jc w:val="right"/>
              <w:rPr>
                <w:color w:val="000000" w:themeColor="text1"/>
                <w:sz w:val="22"/>
                <w:szCs w:val="22"/>
                <w:lang w:eastAsia="id-ID"/>
              </w:rPr>
            </w:pPr>
            <w:r w:rsidRPr="006056C8">
              <w:rPr>
                <w:color w:val="000000" w:themeColor="text1"/>
                <w:sz w:val="22"/>
                <w:szCs w:val="22"/>
                <w:lang w:eastAsia="id-ID"/>
              </w:rPr>
              <w:t>82</w:t>
            </w:r>
          </w:p>
        </w:tc>
      </w:tr>
      <w:tr w:rsidR="006056C8" w:rsidRPr="006056C8" w:rsidTr="006056C8">
        <w:trPr>
          <w:trHeight w:val="300"/>
          <w:jc w:val="center"/>
        </w:trPr>
        <w:tc>
          <w:tcPr>
            <w:tcW w:w="1654" w:type="dxa"/>
            <w:vMerge w:val="restart"/>
            <w:tcBorders>
              <w:top w:val="nil"/>
              <w:left w:val="single" w:sz="4" w:space="0" w:color="auto"/>
              <w:bottom w:val="single" w:sz="4" w:space="0" w:color="auto"/>
              <w:right w:val="single" w:sz="4" w:space="0" w:color="auto"/>
            </w:tcBorders>
            <w:shd w:val="clear" w:color="auto" w:fill="auto"/>
            <w:vAlign w:val="center"/>
            <w:hideMark/>
          </w:tcPr>
          <w:p w:rsidR="006056C8" w:rsidRPr="006056C8" w:rsidRDefault="006056C8" w:rsidP="008E1F4C">
            <w:pPr>
              <w:rPr>
                <w:color w:val="000000" w:themeColor="text1"/>
                <w:sz w:val="22"/>
                <w:szCs w:val="22"/>
                <w:lang w:eastAsia="id-ID"/>
              </w:rPr>
            </w:pPr>
            <w:r w:rsidRPr="006056C8">
              <w:rPr>
                <w:color w:val="000000" w:themeColor="text1"/>
                <w:sz w:val="22"/>
                <w:szCs w:val="22"/>
                <w:lang w:eastAsia="id-ID"/>
              </w:rPr>
              <w:t>Normal Parameters</w:t>
            </w:r>
            <w:r w:rsidRPr="006056C8">
              <w:rPr>
                <w:color w:val="000000" w:themeColor="text1"/>
                <w:sz w:val="22"/>
                <w:szCs w:val="22"/>
                <w:vertAlign w:val="superscript"/>
                <w:lang w:eastAsia="id-ID"/>
              </w:rPr>
              <w:t>a,b</w:t>
            </w:r>
          </w:p>
        </w:tc>
        <w:tc>
          <w:tcPr>
            <w:tcW w:w="1163" w:type="dxa"/>
            <w:tcBorders>
              <w:top w:val="nil"/>
              <w:left w:val="nil"/>
              <w:bottom w:val="single" w:sz="4" w:space="0" w:color="auto"/>
              <w:right w:val="single" w:sz="4" w:space="0" w:color="auto"/>
            </w:tcBorders>
            <w:shd w:val="clear" w:color="auto" w:fill="auto"/>
            <w:vAlign w:val="center"/>
            <w:hideMark/>
          </w:tcPr>
          <w:p w:rsidR="006056C8" w:rsidRPr="006056C8" w:rsidRDefault="006056C8" w:rsidP="008E1F4C">
            <w:pPr>
              <w:rPr>
                <w:color w:val="000000" w:themeColor="text1"/>
                <w:sz w:val="22"/>
                <w:szCs w:val="22"/>
                <w:lang w:eastAsia="id-ID"/>
              </w:rPr>
            </w:pPr>
            <w:r w:rsidRPr="006056C8">
              <w:rPr>
                <w:color w:val="000000" w:themeColor="text1"/>
                <w:sz w:val="22"/>
                <w:szCs w:val="22"/>
                <w:lang w:eastAsia="id-ID"/>
              </w:rPr>
              <w:t>Mean</w:t>
            </w:r>
          </w:p>
        </w:tc>
        <w:tc>
          <w:tcPr>
            <w:tcW w:w="1723" w:type="dxa"/>
            <w:tcBorders>
              <w:top w:val="nil"/>
              <w:left w:val="nil"/>
              <w:bottom w:val="single" w:sz="4" w:space="0" w:color="auto"/>
              <w:right w:val="single" w:sz="4" w:space="0" w:color="auto"/>
            </w:tcBorders>
            <w:shd w:val="clear" w:color="auto" w:fill="auto"/>
            <w:noWrap/>
            <w:vAlign w:val="center"/>
            <w:hideMark/>
          </w:tcPr>
          <w:p w:rsidR="006056C8" w:rsidRPr="006056C8" w:rsidRDefault="006056C8" w:rsidP="008E1F4C">
            <w:pPr>
              <w:jc w:val="right"/>
              <w:rPr>
                <w:color w:val="000000" w:themeColor="text1"/>
                <w:sz w:val="22"/>
                <w:szCs w:val="22"/>
                <w:lang w:eastAsia="id-ID"/>
              </w:rPr>
            </w:pPr>
            <w:r w:rsidRPr="006056C8">
              <w:rPr>
                <w:color w:val="000000" w:themeColor="text1"/>
                <w:sz w:val="22"/>
                <w:szCs w:val="22"/>
                <w:lang w:eastAsia="id-ID"/>
              </w:rPr>
              <w:t>0,0000000</w:t>
            </w:r>
          </w:p>
        </w:tc>
      </w:tr>
      <w:tr w:rsidR="006056C8" w:rsidRPr="006056C8" w:rsidTr="006056C8">
        <w:trPr>
          <w:trHeight w:val="480"/>
          <w:jc w:val="center"/>
        </w:trPr>
        <w:tc>
          <w:tcPr>
            <w:tcW w:w="1654" w:type="dxa"/>
            <w:vMerge/>
            <w:tcBorders>
              <w:top w:val="nil"/>
              <w:left w:val="single" w:sz="4" w:space="0" w:color="auto"/>
              <w:bottom w:val="single" w:sz="4" w:space="0" w:color="auto"/>
              <w:right w:val="single" w:sz="4" w:space="0" w:color="auto"/>
            </w:tcBorders>
            <w:vAlign w:val="center"/>
            <w:hideMark/>
          </w:tcPr>
          <w:p w:rsidR="006056C8" w:rsidRPr="006056C8" w:rsidRDefault="006056C8" w:rsidP="008E1F4C">
            <w:pPr>
              <w:rPr>
                <w:color w:val="000000" w:themeColor="text1"/>
                <w:sz w:val="22"/>
                <w:szCs w:val="22"/>
                <w:lang w:eastAsia="id-ID"/>
              </w:rPr>
            </w:pPr>
          </w:p>
        </w:tc>
        <w:tc>
          <w:tcPr>
            <w:tcW w:w="1163" w:type="dxa"/>
            <w:tcBorders>
              <w:top w:val="nil"/>
              <w:left w:val="nil"/>
              <w:bottom w:val="single" w:sz="4" w:space="0" w:color="auto"/>
              <w:right w:val="single" w:sz="4" w:space="0" w:color="auto"/>
            </w:tcBorders>
            <w:shd w:val="clear" w:color="auto" w:fill="auto"/>
            <w:vAlign w:val="center"/>
            <w:hideMark/>
          </w:tcPr>
          <w:p w:rsidR="006056C8" w:rsidRPr="006056C8" w:rsidRDefault="006056C8" w:rsidP="008E1F4C">
            <w:pPr>
              <w:rPr>
                <w:color w:val="000000" w:themeColor="text1"/>
                <w:sz w:val="22"/>
                <w:szCs w:val="22"/>
                <w:lang w:eastAsia="id-ID"/>
              </w:rPr>
            </w:pPr>
            <w:r w:rsidRPr="006056C8">
              <w:rPr>
                <w:color w:val="000000" w:themeColor="text1"/>
                <w:sz w:val="22"/>
                <w:szCs w:val="22"/>
                <w:lang w:eastAsia="id-ID"/>
              </w:rPr>
              <w:t>Std. Deviation</w:t>
            </w:r>
          </w:p>
        </w:tc>
        <w:tc>
          <w:tcPr>
            <w:tcW w:w="1723" w:type="dxa"/>
            <w:tcBorders>
              <w:top w:val="nil"/>
              <w:left w:val="nil"/>
              <w:bottom w:val="single" w:sz="4" w:space="0" w:color="auto"/>
              <w:right w:val="single" w:sz="4" w:space="0" w:color="auto"/>
            </w:tcBorders>
            <w:shd w:val="clear" w:color="auto" w:fill="auto"/>
            <w:noWrap/>
            <w:vAlign w:val="center"/>
            <w:hideMark/>
          </w:tcPr>
          <w:p w:rsidR="006056C8" w:rsidRPr="006056C8" w:rsidRDefault="006056C8" w:rsidP="008E1F4C">
            <w:pPr>
              <w:jc w:val="right"/>
              <w:rPr>
                <w:color w:val="000000" w:themeColor="text1"/>
                <w:sz w:val="22"/>
                <w:szCs w:val="22"/>
                <w:lang w:eastAsia="id-ID"/>
              </w:rPr>
            </w:pPr>
            <w:r w:rsidRPr="006056C8">
              <w:rPr>
                <w:color w:val="000000" w:themeColor="text1"/>
                <w:sz w:val="22"/>
                <w:szCs w:val="22"/>
                <w:lang w:eastAsia="id-ID"/>
              </w:rPr>
              <w:t>1,65575914</w:t>
            </w:r>
          </w:p>
        </w:tc>
      </w:tr>
      <w:tr w:rsidR="006056C8" w:rsidRPr="006056C8" w:rsidTr="006056C8">
        <w:trPr>
          <w:trHeight w:val="360"/>
          <w:jc w:val="center"/>
        </w:trPr>
        <w:tc>
          <w:tcPr>
            <w:tcW w:w="1654" w:type="dxa"/>
            <w:vMerge w:val="restart"/>
            <w:tcBorders>
              <w:top w:val="nil"/>
              <w:left w:val="single" w:sz="4" w:space="0" w:color="auto"/>
              <w:bottom w:val="single" w:sz="4" w:space="0" w:color="auto"/>
              <w:right w:val="single" w:sz="4" w:space="0" w:color="auto"/>
            </w:tcBorders>
            <w:shd w:val="clear" w:color="auto" w:fill="auto"/>
            <w:vAlign w:val="center"/>
            <w:hideMark/>
          </w:tcPr>
          <w:p w:rsidR="006056C8" w:rsidRPr="006056C8" w:rsidRDefault="006056C8" w:rsidP="008E1F4C">
            <w:pPr>
              <w:rPr>
                <w:color w:val="000000" w:themeColor="text1"/>
                <w:sz w:val="22"/>
                <w:szCs w:val="22"/>
                <w:lang w:eastAsia="id-ID"/>
              </w:rPr>
            </w:pPr>
            <w:r w:rsidRPr="006056C8">
              <w:rPr>
                <w:color w:val="000000" w:themeColor="text1"/>
                <w:sz w:val="22"/>
                <w:szCs w:val="22"/>
                <w:lang w:eastAsia="id-ID"/>
              </w:rPr>
              <w:t>Most Extreme Differences</w:t>
            </w:r>
          </w:p>
        </w:tc>
        <w:tc>
          <w:tcPr>
            <w:tcW w:w="1163" w:type="dxa"/>
            <w:tcBorders>
              <w:top w:val="nil"/>
              <w:left w:val="nil"/>
              <w:bottom w:val="single" w:sz="4" w:space="0" w:color="auto"/>
              <w:right w:val="single" w:sz="4" w:space="0" w:color="auto"/>
            </w:tcBorders>
            <w:shd w:val="clear" w:color="auto" w:fill="auto"/>
            <w:vAlign w:val="center"/>
            <w:hideMark/>
          </w:tcPr>
          <w:p w:rsidR="006056C8" w:rsidRPr="006056C8" w:rsidRDefault="006056C8" w:rsidP="008E1F4C">
            <w:pPr>
              <w:rPr>
                <w:color w:val="000000" w:themeColor="text1"/>
                <w:sz w:val="22"/>
                <w:szCs w:val="22"/>
                <w:lang w:eastAsia="id-ID"/>
              </w:rPr>
            </w:pPr>
            <w:r w:rsidRPr="006056C8">
              <w:rPr>
                <w:color w:val="000000" w:themeColor="text1"/>
                <w:sz w:val="22"/>
                <w:szCs w:val="22"/>
                <w:lang w:eastAsia="id-ID"/>
              </w:rPr>
              <w:t>Absolute</w:t>
            </w:r>
          </w:p>
        </w:tc>
        <w:tc>
          <w:tcPr>
            <w:tcW w:w="1723" w:type="dxa"/>
            <w:tcBorders>
              <w:top w:val="nil"/>
              <w:left w:val="nil"/>
              <w:bottom w:val="single" w:sz="4" w:space="0" w:color="auto"/>
              <w:right w:val="single" w:sz="4" w:space="0" w:color="auto"/>
            </w:tcBorders>
            <w:shd w:val="clear" w:color="auto" w:fill="auto"/>
            <w:noWrap/>
            <w:vAlign w:val="center"/>
            <w:hideMark/>
          </w:tcPr>
          <w:p w:rsidR="006056C8" w:rsidRPr="006056C8" w:rsidRDefault="006056C8" w:rsidP="008E1F4C">
            <w:pPr>
              <w:jc w:val="right"/>
              <w:rPr>
                <w:color w:val="000000" w:themeColor="text1"/>
                <w:sz w:val="22"/>
                <w:szCs w:val="22"/>
                <w:lang w:eastAsia="id-ID"/>
              </w:rPr>
            </w:pPr>
            <w:r w:rsidRPr="006056C8">
              <w:rPr>
                <w:color w:val="000000" w:themeColor="text1"/>
                <w:sz w:val="22"/>
                <w:szCs w:val="22"/>
                <w:lang w:eastAsia="id-ID"/>
              </w:rPr>
              <w:t>0,056</w:t>
            </w:r>
          </w:p>
        </w:tc>
      </w:tr>
      <w:tr w:rsidR="006056C8" w:rsidRPr="006056C8" w:rsidTr="006056C8">
        <w:trPr>
          <w:trHeight w:val="300"/>
          <w:jc w:val="center"/>
        </w:trPr>
        <w:tc>
          <w:tcPr>
            <w:tcW w:w="1654" w:type="dxa"/>
            <w:vMerge/>
            <w:tcBorders>
              <w:top w:val="nil"/>
              <w:left w:val="single" w:sz="4" w:space="0" w:color="auto"/>
              <w:bottom w:val="single" w:sz="4" w:space="0" w:color="auto"/>
              <w:right w:val="single" w:sz="4" w:space="0" w:color="auto"/>
            </w:tcBorders>
            <w:vAlign w:val="center"/>
            <w:hideMark/>
          </w:tcPr>
          <w:p w:rsidR="006056C8" w:rsidRPr="006056C8" w:rsidRDefault="006056C8" w:rsidP="008E1F4C">
            <w:pPr>
              <w:rPr>
                <w:color w:val="000000" w:themeColor="text1"/>
                <w:sz w:val="22"/>
                <w:szCs w:val="22"/>
                <w:lang w:eastAsia="id-ID"/>
              </w:rPr>
            </w:pPr>
          </w:p>
        </w:tc>
        <w:tc>
          <w:tcPr>
            <w:tcW w:w="1163" w:type="dxa"/>
            <w:tcBorders>
              <w:top w:val="nil"/>
              <w:left w:val="nil"/>
              <w:bottom w:val="single" w:sz="4" w:space="0" w:color="auto"/>
              <w:right w:val="single" w:sz="4" w:space="0" w:color="auto"/>
            </w:tcBorders>
            <w:shd w:val="clear" w:color="auto" w:fill="auto"/>
            <w:vAlign w:val="center"/>
            <w:hideMark/>
          </w:tcPr>
          <w:p w:rsidR="006056C8" w:rsidRPr="006056C8" w:rsidRDefault="006056C8" w:rsidP="008E1F4C">
            <w:pPr>
              <w:rPr>
                <w:color w:val="000000" w:themeColor="text1"/>
                <w:sz w:val="22"/>
                <w:szCs w:val="22"/>
                <w:lang w:eastAsia="id-ID"/>
              </w:rPr>
            </w:pPr>
            <w:r w:rsidRPr="006056C8">
              <w:rPr>
                <w:color w:val="000000" w:themeColor="text1"/>
                <w:sz w:val="22"/>
                <w:szCs w:val="22"/>
                <w:lang w:eastAsia="id-ID"/>
              </w:rPr>
              <w:t>Positive</w:t>
            </w:r>
          </w:p>
        </w:tc>
        <w:tc>
          <w:tcPr>
            <w:tcW w:w="1723" w:type="dxa"/>
            <w:tcBorders>
              <w:top w:val="nil"/>
              <w:left w:val="nil"/>
              <w:bottom w:val="single" w:sz="4" w:space="0" w:color="auto"/>
              <w:right w:val="single" w:sz="4" w:space="0" w:color="auto"/>
            </w:tcBorders>
            <w:shd w:val="clear" w:color="auto" w:fill="auto"/>
            <w:noWrap/>
            <w:vAlign w:val="center"/>
            <w:hideMark/>
          </w:tcPr>
          <w:p w:rsidR="006056C8" w:rsidRPr="006056C8" w:rsidRDefault="006056C8" w:rsidP="008E1F4C">
            <w:pPr>
              <w:jc w:val="right"/>
              <w:rPr>
                <w:color w:val="000000" w:themeColor="text1"/>
                <w:sz w:val="22"/>
                <w:szCs w:val="22"/>
                <w:lang w:eastAsia="id-ID"/>
              </w:rPr>
            </w:pPr>
            <w:r w:rsidRPr="006056C8">
              <w:rPr>
                <w:color w:val="000000" w:themeColor="text1"/>
                <w:sz w:val="22"/>
                <w:szCs w:val="22"/>
                <w:lang w:eastAsia="id-ID"/>
              </w:rPr>
              <w:t>0,055</w:t>
            </w:r>
          </w:p>
        </w:tc>
      </w:tr>
      <w:tr w:rsidR="006056C8" w:rsidRPr="006056C8" w:rsidTr="006056C8">
        <w:trPr>
          <w:trHeight w:val="300"/>
          <w:jc w:val="center"/>
        </w:trPr>
        <w:tc>
          <w:tcPr>
            <w:tcW w:w="1654" w:type="dxa"/>
            <w:vMerge/>
            <w:tcBorders>
              <w:top w:val="nil"/>
              <w:left w:val="single" w:sz="4" w:space="0" w:color="auto"/>
              <w:bottom w:val="single" w:sz="4" w:space="0" w:color="auto"/>
              <w:right w:val="single" w:sz="4" w:space="0" w:color="auto"/>
            </w:tcBorders>
            <w:vAlign w:val="center"/>
            <w:hideMark/>
          </w:tcPr>
          <w:p w:rsidR="006056C8" w:rsidRPr="006056C8" w:rsidRDefault="006056C8" w:rsidP="008E1F4C">
            <w:pPr>
              <w:rPr>
                <w:color w:val="000000" w:themeColor="text1"/>
                <w:sz w:val="22"/>
                <w:szCs w:val="22"/>
                <w:lang w:eastAsia="id-ID"/>
              </w:rPr>
            </w:pPr>
          </w:p>
        </w:tc>
        <w:tc>
          <w:tcPr>
            <w:tcW w:w="1163" w:type="dxa"/>
            <w:tcBorders>
              <w:top w:val="nil"/>
              <w:left w:val="nil"/>
              <w:bottom w:val="single" w:sz="4" w:space="0" w:color="auto"/>
              <w:right w:val="single" w:sz="4" w:space="0" w:color="auto"/>
            </w:tcBorders>
            <w:shd w:val="clear" w:color="auto" w:fill="auto"/>
            <w:vAlign w:val="center"/>
            <w:hideMark/>
          </w:tcPr>
          <w:p w:rsidR="006056C8" w:rsidRPr="006056C8" w:rsidRDefault="006056C8" w:rsidP="008E1F4C">
            <w:pPr>
              <w:rPr>
                <w:color w:val="000000" w:themeColor="text1"/>
                <w:sz w:val="22"/>
                <w:szCs w:val="22"/>
                <w:lang w:eastAsia="id-ID"/>
              </w:rPr>
            </w:pPr>
            <w:r w:rsidRPr="006056C8">
              <w:rPr>
                <w:color w:val="000000" w:themeColor="text1"/>
                <w:sz w:val="22"/>
                <w:szCs w:val="22"/>
                <w:lang w:eastAsia="id-ID"/>
              </w:rPr>
              <w:t>Negative</w:t>
            </w:r>
          </w:p>
        </w:tc>
        <w:tc>
          <w:tcPr>
            <w:tcW w:w="1723" w:type="dxa"/>
            <w:tcBorders>
              <w:top w:val="nil"/>
              <w:left w:val="nil"/>
              <w:bottom w:val="single" w:sz="4" w:space="0" w:color="auto"/>
              <w:right w:val="single" w:sz="4" w:space="0" w:color="auto"/>
            </w:tcBorders>
            <w:shd w:val="clear" w:color="auto" w:fill="auto"/>
            <w:noWrap/>
            <w:vAlign w:val="center"/>
            <w:hideMark/>
          </w:tcPr>
          <w:p w:rsidR="006056C8" w:rsidRPr="006056C8" w:rsidRDefault="006056C8" w:rsidP="008E1F4C">
            <w:pPr>
              <w:jc w:val="right"/>
              <w:rPr>
                <w:color w:val="000000" w:themeColor="text1"/>
                <w:sz w:val="22"/>
                <w:szCs w:val="22"/>
                <w:lang w:eastAsia="id-ID"/>
              </w:rPr>
            </w:pPr>
            <w:r w:rsidRPr="006056C8">
              <w:rPr>
                <w:color w:val="000000" w:themeColor="text1"/>
                <w:sz w:val="22"/>
                <w:szCs w:val="22"/>
                <w:lang w:eastAsia="id-ID"/>
              </w:rPr>
              <w:t>-0,056</w:t>
            </w:r>
          </w:p>
        </w:tc>
      </w:tr>
      <w:tr w:rsidR="006056C8" w:rsidRPr="006056C8" w:rsidTr="006056C8">
        <w:trPr>
          <w:trHeight w:val="300"/>
          <w:jc w:val="center"/>
        </w:trPr>
        <w:tc>
          <w:tcPr>
            <w:tcW w:w="28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56C8" w:rsidRPr="006056C8" w:rsidRDefault="006056C8" w:rsidP="008E1F4C">
            <w:pPr>
              <w:rPr>
                <w:color w:val="000000" w:themeColor="text1"/>
                <w:sz w:val="22"/>
                <w:szCs w:val="22"/>
                <w:lang w:eastAsia="id-ID"/>
              </w:rPr>
            </w:pPr>
            <w:r w:rsidRPr="006056C8">
              <w:rPr>
                <w:color w:val="000000" w:themeColor="text1"/>
                <w:sz w:val="22"/>
                <w:szCs w:val="22"/>
                <w:lang w:eastAsia="id-ID"/>
              </w:rPr>
              <w:t>Test Statistic</w:t>
            </w:r>
          </w:p>
        </w:tc>
        <w:tc>
          <w:tcPr>
            <w:tcW w:w="1723" w:type="dxa"/>
            <w:tcBorders>
              <w:top w:val="nil"/>
              <w:left w:val="nil"/>
              <w:bottom w:val="single" w:sz="4" w:space="0" w:color="auto"/>
              <w:right w:val="single" w:sz="4" w:space="0" w:color="auto"/>
            </w:tcBorders>
            <w:shd w:val="clear" w:color="auto" w:fill="auto"/>
            <w:noWrap/>
            <w:vAlign w:val="center"/>
            <w:hideMark/>
          </w:tcPr>
          <w:p w:rsidR="006056C8" w:rsidRPr="006056C8" w:rsidRDefault="006056C8" w:rsidP="008E1F4C">
            <w:pPr>
              <w:jc w:val="right"/>
              <w:rPr>
                <w:color w:val="000000" w:themeColor="text1"/>
                <w:sz w:val="22"/>
                <w:szCs w:val="22"/>
                <w:lang w:eastAsia="id-ID"/>
              </w:rPr>
            </w:pPr>
            <w:r w:rsidRPr="006056C8">
              <w:rPr>
                <w:color w:val="000000" w:themeColor="text1"/>
                <w:sz w:val="22"/>
                <w:szCs w:val="22"/>
                <w:lang w:eastAsia="id-ID"/>
              </w:rPr>
              <w:t>0,056</w:t>
            </w:r>
          </w:p>
        </w:tc>
      </w:tr>
      <w:tr w:rsidR="006056C8" w:rsidRPr="006056C8" w:rsidTr="006056C8">
        <w:trPr>
          <w:trHeight w:val="300"/>
          <w:jc w:val="center"/>
        </w:trPr>
        <w:tc>
          <w:tcPr>
            <w:tcW w:w="28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56C8" w:rsidRPr="006056C8" w:rsidRDefault="006056C8" w:rsidP="008E1F4C">
            <w:pPr>
              <w:rPr>
                <w:color w:val="000000" w:themeColor="text1"/>
                <w:sz w:val="22"/>
                <w:szCs w:val="22"/>
                <w:lang w:eastAsia="id-ID"/>
              </w:rPr>
            </w:pPr>
            <w:r w:rsidRPr="006056C8">
              <w:rPr>
                <w:color w:val="000000" w:themeColor="text1"/>
                <w:sz w:val="22"/>
                <w:szCs w:val="22"/>
                <w:lang w:eastAsia="id-ID"/>
              </w:rPr>
              <w:t>Asymp. Sig. (2-tailed)</w:t>
            </w:r>
          </w:p>
        </w:tc>
        <w:tc>
          <w:tcPr>
            <w:tcW w:w="1723" w:type="dxa"/>
            <w:tcBorders>
              <w:top w:val="nil"/>
              <w:left w:val="nil"/>
              <w:bottom w:val="single" w:sz="4" w:space="0" w:color="auto"/>
              <w:right w:val="single" w:sz="4" w:space="0" w:color="auto"/>
            </w:tcBorders>
            <w:shd w:val="clear" w:color="auto" w:fill="auto"/>
            <w:noWrap/>
            <w:vAlign w:val="center"/>
            <w:hideMark/>
          </w:tcPr>
          <w:p w:rsidR="006056C8" w:rsidRPr="006056C8" w:rsidRDefault="006056C8" w:rsidP="008E1F4C">
            <w:pPr>
              <w:jc w:val="right"/>
              <w:rPr>
                <w:color w:val="000000" w:themeColor="text1"/>
                <w:sz w:val="22"/>
                <w:szCs w:val="22"/>
                <w:lang w:eastAsia="id-ID"/>
              </w:rPr>
            </w:pPr>
            <w:r w:rsidRPr="006056C8">
              <w:rPr>
                <w:color w:val="000000" w:themeColor="text1"/>
                <w:sz w:val="22"/>
                <w:szCs w:val="22"/>
                <w:lang w:eastAsia="id-ID"/>
              </w:rPr>
              <w:t>0,</w:t>
            </w:r>
            <w:r w:rsidRPr="006056C8">
              <w:rPr>
                <w:color w:val="010205"/>
                <w:sz w:val="22"/>
                <w:szCs w:val="22"/>
              </w:rPr>
              <w:t>200</w:t>
            </w:r>
            <w:r w:rsidRPr="006056C8">
              <w:rPr>
                <w:color w:val="010205"/>
                <w:sz w:val="22"/>
                <w:szCs w:val="22"/>
                <w:vertAlign w:val="superscript"/>
              </w:rPr>
              <w:t>c,d</w:t>
            </w:r>
          </w:p>
        </w:tc>
      </w:tr>
      <w:tr w:rsidR="006056C8" w:rsidRPr="006056C8" w:rsidTr="008E1F4C">
        <w:trPr>
          <w:trHeight w:val="300"/>
          <w:jc w:val="center"/>
        </w:trPr>
        <w:tc>
          <w:tcPr>
            <w:tcW w:w="45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056C8" w:rsidRPr="006056C8" w:rsidRDefault="006056C8" w:rsidP="008E1F4C">
            <w:pPr>
              <w:rPr>
                <w:color w:val="000000" w:themeColor="text1"/>
                <w:sz w:val="22"/>
                <w:szCs w:val="22"/>
                <w:lang w:eastAsia="id-ID"/>
              </w:rPr>
            </w:pPr>
            <w:r w:rsidRPr="006056C8">
              <w:rPr>
                <w:color w:val="000000" w:themeColor="text1"/>
                <w:sz w:val="22"/>
                <w:szCs w:val="22"/>
                <w:lang w:eastAsia="id-ID"/>
              </w:rPr>
              <w:t>a. Test distribution is Normal.</w:t>
            </w:r>
          </w:p>
        </w:tc>
      </w:tr>
      <w:tr w:rsidR="006056C8" w:rsidRPr="006056C8" w:rsidTr="008E1F4C">
        <w:trPr>
          <w:trHeight w:val="300"/>
          <w:jc w:val="center"/>
        </w:trPr>
        <w:tc>
          <w:tcPr>
            <w:tcW w:w="45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056C8" w:rsidRPr="006056C8" w:rsidRDefault="006056C8" w:rsidP="008E1F4C">
            <w:pPr>
              <w:keepNext/>
              <w:rPr>
                <w:color w:val="000000" w:themeColor="text1"/>
                <w:sz w:val="22"/>
                <w:szCs w:val="22"/>
                <w:lang w:eastAsia="id-ID"/>
              </w:rPr>
            </w:pPr>
            <w:r w:rsidRPr="006056C8">
              <w:rPr>
                <w:color w:val="000000" w:themeColor="text1"/>
                <w:sz w:val="22"/>
                <w:szCs w:val="22"/>
                <w:lang w:eastAsia="id-ID"/>
              </w:rPr>
              <w:t>b. Calculated from data.</w:t>
            </w:r>
          </w:p>
        </w:tc>
      </w:tr>
    </w:tbl>
    <w:p w:rsidR="006056C8" w:rsidRDefault="006056C8" w:rsidP="006056C8">
      <w:pPr>
        <w:ind w:left="1440" w:firstLine="720"/>
        <w:rPr>
          <w:color w:val="000000" w:themeColor="text1"/>
        </w:rPr>
      </w:pPr>
      <w:r>
        <w:rPr>
          <w:sz w:val="22"/>
          <w:szCs w:val="22"/>
        </w:rPr>
        <w:t>Sumber: Data primer diolah, 2022</w:t>
      </w:r>
    </w:p>
    <w:p w:rsidR="006056C8" w:rsidRPr="006056C8" w:rsidRDefault="006056C8" w:rsidP="006056C8">
      <w:pPr>
        <w:pStyle w:val="ListParagraph"/>
        <w:ind w:left="0" w:firstLine="426"/>
        <w:jc w:val="both"/>
        <w:rPr>
          <w:color w:val="000000" w:themeColor="text1"/>
          <w:sz w:val="22"/>
          <w:szCs w:val="22"/>
        </w:rPr>
      </w:pPr>
      <w:proofErr w:type="gramStart"/>
      <w:r w:rsidRPr="006056C8">
        <w:rPr>
          <w:color w:val="000000" w:themeColor="text1"/>
          <w:sz w:val="22"/>
          <w:szCs w:val="22"/>
        </w:rPr>
        <w:t>Uji normalitas merupakan uji yang dig</w:t>
      </w:r>
      <w:r>
        <w:rPr>
          <w:color w:val="000000" w:themeColor="text1"/>
          <w:sz w:val="22"/>
          <w:szCs w:val="22"/>
        </w:rPr>
        <w:t xml:space="preserve">unakan untuk mengetahui apakah </w:t>
      </w:r>
      <w:r w:rsidRPr="006056C8">
        <w:rPr>
          <w:color w:val="000000" w:themeColor="text1"/>
          <w:sz w:val="22"/>
          <w:szCs w:val="22"/>
        </w:rPr>
        <w:t>variabel terikat, variabel bebas dan keduanya memiliki distribusi normal atau tidak dalam model regresi.</w:t>
      </w:r>
      <w:proofErr w:type="gramEnd"/>
      <w:r w:rsidRPr="006056C8">
        <w:rPr>
          <w:color w:val="000000" w:themeColor="text1"/>
          <w:sz w:val="22"/>
          <w:szCs w:val="22"/>
        </w:rPr>
        <w:t xml:space="preserve"> Pengujian normalitas dalam penelitian ini menggunakan uji statistik </w:t>
      </w:r>
      <w:r w:rsidRPr="006056C8">
        <w:rPr>
          <w:i/>
          <w:color w:val="000000" w:themeColor="text1"/>
          <w:sz w:val="22"/>
          <w:szCs w:val="22"/>
        </w:rPr>
        <w:t>One Sample Kolmogorov-Smirnov Test</w:t>
      </w:r>
      <w:r w:rsidRPr="006056C8">
        <w:rPr>
          <w:color w:val="000000" w:themeColor="text1"/>
          <w:sz w:val="22"/>
          <w:szCs w:val="22"/>
        </w:rPr>
        <w:t xml:space="preserve">. Apabila hasil pengujian diperoleh nilai </w:t>
      </w:r>
      <w:r w:rsidRPr="006056C8">
        <w:rPr>
          <w:i/>
          <w:color w:val="000000" w:themeColor="text1"/>
          <w:sz w:val="22"/>
          <w:szCs w:val="22"/>
        </w:rPr>
        <w:t>Kolmogorov-Smirnov</w:t>
      </w:r>
      <w:r w:rsidRPr="006056C8">
        <w:rPr>
          <w:color w:val="000000" w:themeColor="text1"/>
          <w:sz w:val="22"/>
          <w:szCs w:val="22"/>
        </w:rPr>
        <w:t xml:space="preserve"> secara signifikan lebih besar dari 0,05, maka data residual berdistribusi secara normal.</w:t>
      </w:r>
    </w:p>
    <w:p w:rsidR="008572CC" w:rsidRPr="006056C8" w:rsidRDefault="006056C8" w:rsidP="006056C8">
      <w:pPr>
        <w:ind w:firstLine="426"/>
        <w:jc w:val="both"/>
        <w:rPr>
          <w:sz w:val="22"/>
          <w:szCs w:val="22"/>
          <w:lang w:eastAsia="en-GB"/>
        </w:rPr>
      </w:pPr>
      <w:r w:rsidRPr="006056C8">
        <w:rPr>
          <w:color w:val="000000" w:themeColor="text1"/>
          <w:sz w:val="22"/>
          <w:szCs w:val="22"/>
        </w:rPr>
        <w:t xml:space="preserve">Hasil pengujian dengan program </w:t>
      </w:r>
      <w:smartTag w:uri="urn:schemas-microsoft-com:office:smarttags" w:element="stockticker">
        <w:r w:rsidRPr="006056C8">
          <w:rPr>
            <w:color w:val="000000" w:themeColor="text1"/>
            <w:sz w:val="22"/>
            <w:szCs w:val="22"/>
          </w:rPr>
          <w:t>SPSS</w:t>
        </w:r>
      </w:smartTag>
      <w:r w:rsidRPr="006056C8">
        <w:rPr>
          <w:color w:val="000000" w:themeColor="text1"/>
          <w:sz w:val="22"/>
          <w:szCs w:val="22"/>
        </w:rPr>
        <w:t xml:space="preserve"> versi 25 dapat dilihat pada Tabel</w:t>
      </w:r>
      <w:r>
        <w:rPr>
          <w:color w:val="000000" w:themeColor="text1"/>
          <w:sz w:val="22"/>
          <w:szCs w:val="22"/>
        </w:rPr>
        <w:t xml:space="preserve"> 5</w:t>
      </w:r>
      <w:r w:rsidRPr="006056C8">
        <w:rPr>
          <w:color w:val="000000" w:themeColor="text1"/>
          <w:sz w:val="22"/>
          <w:szCs w:val="22"/>
        </w:rPr>
        <w:t xml:space="preserve"> di atas, menunjukkan bahwa dari hasil uji normalitas diperoleh nilai signifikansi sebesar 0,</w:t>
      </w:r>
      <w:r>
        <w:rPr>
          <w:color w:val="000000" w:themeColor="text1"/>
          <w:sz w:val="22"/>
          <w:szCs w:val="22"/>
        </w:rPr>
        <w:t>2</w:t>
      </w:r>
      <w:r w:rsidRPr="006056C8">
        <w:rPr>
          <w:color w:val="000000" w:themeColor="text1"/>
          <w:sz w:val="22"/>
          <w:szCs w:val="22"/>
        </w:rPr>
        <w:t>00 atau lebih besar dari 0,05, dari hasil tersebut dapat disimpulkan bahwa data residual berdistribusi normal. Hasil ini diperkuat dengan hasil Normal P-Plot Plot sebagai berikut</w:t>
      </w:r>
    </w:p>
    <w:p w:rsidR="006056C8" w:rsidRDefault="006056C8" w:rsidP="008572CC">
      <w:pPr>
        <w:rPr>
          <w:lang w:eastAsia="en-GB"/>
        </w:rPr>
      </w:pPr>
    </w:p>
    <w:p w:rsidR="000E5321" w:rsidRDefault="000E5321" w:rsidP="003854DC">
      <w:pPr>
        <w:ind w:left="709"/>
        <w:rPr>
          <w:lang w:eastAsia="en-GB"/>
        </w:rPr>
      </w:pPr>
      <w:r w:rsidRPr="00E403D0">
        <w:rPr>
          <w:noProof/>
        </w:rPr>
        <w:drawing>
          <wp:inline distT="0" distB="0" distL="0" distR="0" wp14:anchorId="77BF9E4C" wp14:editId="0D28B01D">
            <wp:extent cx="3869740" cy="22758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4995" cy="2278980"/>
                    </a:xfrm>
                    <a:prstGeom prst="rect">
                      <a:avLst/>
                    </a:prstGeom>
                    <a:noFill/>
                    <a:ln>
                      <a:noFill/>
                    </a:ln>
                  </pic:spPr>
                </pic:pic>
              </a:graphicData>
            </a:graphic>
          </wp:inline>
        </w:drawing>
      </w:r>
    </w:p>
    <w:p w:rsidR="000E5321" w:rsidRPr="003854DC" w:rsidRDefault="000E5321" w:rsidP="000E5321">
      <w:pPr>
        <w:pStyle w:val="Caption"/>
        <w:jc w:val="center"/>
        <w:rPr>
          <w:rFonts w:eastAsia="Calibri"/>
          <w:b/>
          <w:i w:val="0"/>
          <w:iCs w:val="0"/>
          <w:color w:val="auto"/>
          <w:sz w:val="22"/>
          <w:szCs w:val="22"/>
          <w:lang w:val="id-ID"/>
        </w:rPr>
      </w:pPr>
      <w:proofErr w:type="gramStart"/>
      <w:r w:rsidRPr="000E5321">
        <w:rPr>
          <w:b/>
          <w:i w:val="0"/>
          <w:iCs w:val="0"/>
          <w:color w:val="auto"/>
          <w:sz w:val="22"/>
          <w:szCs w:val="22"/>
        </w:rPr>
        <w:t xml:space="preserve">Gambar </w:t>
      </w:r>
      <w:r w:rsidRPr="000E5321">
        <w:rPr>
          <w:b/>
          <w:i w:val="0"/>
          <w:iCs w:val="0"/>
          <w:color w:val="auto"/>
          <w:sz w:val="22"/>
          <w:szCs w:val="22"/>
        </w:rPr>
        <w:fldChar w:fldCharType="begin"/>
      </w:r>
      <w:r w:rsidRPr="000E5321">
        <w:rPr>
          <w:b/>
          <w:i w:val="0"/>
          <w:iCs w:val="0"/>
          <w:color w:val="auto"/>
          <w:sz w:val="22"/>
          <w:szCs w:val="22"/>
        </w:rPr>
        <w:instrText xml:space="preserve"> SEQ Gambar \* ARABIC </w:instrText>
      </w:r>
      <w:r w:rsidRPr="000E5321">
        <w:rPr>
          <w:b/>
          <w:i w:val="0"/>
          <w:iCs w:val="0"/>
          <w:color w:val="auto"/>
          <w:sz w:val="22"/>
          <w:szCs w:val="22"/>
        </w:rPr>
        <w:fldChar w:fldCharType="separate"/>
      </w:r>
      <w:r w:rsidRPr="000E5321">
        <w:rPr>
          <w:b/>
          <w:i w:val="0"/>
          <w:iCs w:val="0"/>
          <w:noProof/>
          <w:color w:val="auto"/>
          <w:sz w:val="22"/>
          <w:szCs w:val="22"/>
        </w:rPr>
        <w:t>2</w:t>
      </w:r>
      <w:r w:rsidRPr="000E5321">
        <w:rPr>
          <w:b/>
          <w:i w:val="0"/>
          <w:iCs w:val="0"/>
          <w:color w:val="auto"/>
          <w:sz w:val="22"/>
          <w:szCs w:val="22"/>
        </w:rPr>
        <w:fldChar w:fldCharType="end"/>
      </w:r>
      <w:r w:rsidRPr="000E5321">
        <w:rPr>
          <w:b/>
          <w:i w:val="0"/>
          <w:iCs w:val="0"/>
          <w:color w:val="auto"/>
          <w:sz w:val="22"/>
          <w:szCs w:val="22"/>
          <w:lang w:val="id-ID"/>
        </w:rPr>
        <w:t>.</w:t>
      </w:r>
      <w:proofErr w:type="gramEnd"/>
      <w:r w:rsidRPr="000E5321">
        <w:rPr>
          <w:b/>
          <w:i w:val="0"/>
          <w:iCs w:val="0"/>
          <w:color w:val="auto"/>
          <w:sz w:val="22"/>
          <w:szCs w:val="22"/>
          <w:lang w:val="id-ID"/>
        </w:rPr>
        <w:t xml:space="preserve"> Grafik Normal P-P Plot</w:t>
      </w:r>
    </w:p>
    <w:p w:rsidR="006056C8" w:rsidRDefault="003854DC" w:rsidP="003854DC">
      <w:pPr>
        <w:ind w:firstLine="426"/>
        <w:jc w:val="both"/>
        <w:rPr>
          <w:color w:val="000000" w:themeColor="text1"/>
          <w:sz w:val="22"/>
          <w:szCs w:val="22"/>
        </w:rPr>
      </w:pPr>
      <w:r>
        <w:rPr>
          <w:color w:val="000000" w:themeColor="text1"/>
          <w:sz w:val="22"/>
          <w:szCs w:val="22"/>
        </w:rPr>
        <w:t xml:space="preserve">Gambar 2 </w:t>
      </w:r>
      <w:r w:rsidRPr="003854DC">
        <w:rPr>
          <w:color w:val="000000" w:themeColor="text1"/>
          <w:sz w:val="22"/>
          <w:szCs w:val="22"/>
        </w:rPr>
        <w:t>yang mer</w:t>
      </w:r>
      <w:r>
        <w:rPr>
          <w:color w:val="000000" w:themeColor="text1"/>
          <w:sz w:val="22"/>
          <w:szCs w:val="22"/>
        </w:rPr>
        <w:t>upakan hasil pengujian melalui g</w:t>
      </w:r>
      <w:r w:rsidRPr="003854DC">
        <w:rPr>
          <w:color w:val="000000" w:themeColor="text1"/>
          <w:sz w:val="22"/>
          <w:szCs w:val="22"/>
        </w:rPr>
        <w:t>rafik</w:t>
      </w:r>
      <w:r>
        <w:rPr>
          <w:color w:val="000000" w:themeColor="text1"/>
          <w:sz w:val="22"/>
          <w:szCs w:val="22"/>
        </w:rPr>
        <w:t xml:space="preserve"> </w:t>
      </w:r>
      <w:r w:rsidRPr="003854DC">
        <w:rPr>
          <w:color w:val="000000" w:themeColor="text1"/>
          <w:sz w:val="22"/>
          <w:szCs w:val="22"/>
        </w:rPr>
        <w:t>normal P-P</w:t>
      </w:r>
      <w:r>
        <w:rPr>
          <w:color w:val="000000" w:themeColor="text1"/>
          <w:sz w:val="22"/>
          <w:szCs w:val="22"/>
        </w:rPr>
        <w:t xml:space="preserve"> </w:t>
      </w:r>
      <w:r w:rsidRPr="003854DC">
        <w:rPr>
          <w:color w:val="000000" w:themeColor="text1"/>
          <w:sz w:val="22"/>
          <w:szCs w:val="22"/>
        </w:rPr>
        <w:t>P</w:t>
      </w:r>
      <w:r>
        <w:rPr>
          <w:color w:val="000000" w:themeColor="text1"/>
          <w:sz w:val="22"/>
          <w:szCs w:val="22"/>
        </w:rPr>
        <w:t>lot di</w:t>
      </w:r>
      <w:r w:rsidRPr="003854DC">
        <w:rPr>
          <w:color w:val="000000" w:themeColor="text1"/>
          <w:sz w:val="22"/>
          <w:szCs w:val="22"/>
        </w:rPr>
        <w:t xml:space="preserve">atas enunjukkan bahwa sebaran data atau titik-titik terdistribusi di sekitar garis diagonal dan sebarannya mengikuti arah garis diagonal, menunjukkan bahwa </w:t>
      </w:r>
      <w:proofErr w:type="gramStart"/>
      <w:r w:rsidRPr="003854DC">
        <w:rPr>
          <w:color w:val="000000" w:themeColor="text1"/>
          <w:sz w:val="22"/>
          <w:szCs w:val="22"/>
        </w:rPr>
        <w:t>data  penelitian</w:t>
      </w:r>
      <w:proofErr w:type="gramEnd"/>
      <w:r w:rsidRPr="003854DC">
        <w:rPr>
          <w:color w:val="000000" w:themeColor="text1"/>
          <w:sz w:val="22"/>
          <w:szCs w:val="22"/>
        </w:rPr>
        <w:t xml:space="preserve"> berdistribusi normal. Hasil normalitas dapat lebih diperkuat lagi dengan melihat histogram berikut ini</w:t>
      </w:r>
    </w:p>
    <w:p w:rsidR="003854DC" w:rsidRDefault="00D15719" w:rsidP="00067DEB">
      <w:pPr>
        <w:ind w:left="567" w:firstLine="426"/>
        <w:jc w:val="both"/>
        <w:rPr>
          <w:color w:val="000000" w:themeColor="text1"/>
          <w:sz w:val="22"/>
          <w:szCs w:val="22"/>
        </w:rPr>
      </w:pPr>
      <w:r w:rsidRPr="00E403D0">
        <w:rPr>
          <w:noProof/>
        </w:rPr>
        <w:lastRenderedPageBreak/>
        <w:drawing>
          <wp:inline distT="0" distB="0" distL="0" distR="0" wp14:anchorId="6AE3E17A" wp14:editId="434DFB8F">
            <wp:extent cx="4678878" cy="2612571"/>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8878" cy="2612571"/>
                    </a:xfrm>
                    <a:prstGeom prst="rect">
                      <a:avLst/>
                    </a:prstGeom>
                    <a:noFill/>
                    <a:ln>
                      <a:noFill/>
                    </a:ln>
                  </pic:spPr>
                </pic:pic>
              </a:graphicData>
            </a:graphic>
          </wp:inline>
        </w:drawing>
      </w:r>
    </w:p>
    <w:p w:rsidR="00D15719" w:rsidRPr="00067DEB" w:rsidRDefault="00D15719" w:rsidP="00D15719">
      <w:pPr>
        <w:pStyle w:val="Caption"/>
        <w:jc w:val="center"/>
        <w:rPr>
          <w:rFonts w:eastAsia="Calibri"/>
          <w:b/>
          <w:i w:val="0"/>
          <w:iCs w:val="0"/>
          <w:color w:val="auto"/>
          <w:sz w:val="22"/>
          <w:szCs w:val="22"/>
          <w:lang w:val="id-ID"/>
        </w:rPr>
      </w:pPr>
      <w:proofErr w:type="gramStart"/>
      <w:r w:rsidRPr="00D15719">
        <w:rPr>
          <w:b/>
          <w:i w:val="0"/>
          <w:iCs w:val="0"/>
          <w:color w:val="auto"/>
          <w:sz w:val="22"/>
          <w:szCs w:val="22"/>
        </w:rPr>
        <w:t xml:space="preserve">Gambar </w:t>
      </w:r>
      <w:r w:rsidRPr="00D15719">
        <w:rPr>
          <w:b/>
          <w:i w:val="0"/>
          <w:iCs w:val="0"/>
          <w:color w:val="auto"/>
          <w:sz w:val="22"/>
          <w:szCs w:val="22"/>
        </w:rPr>
        <w:fldChar w:fldCharType="begin"/>
      </w:r>
      <w:r w:rsidRPr="00D15719">
        <w:rPr>
          <w:b/>
          <w:i w:val="0"/>
          <w:iCs w:val="0"/>
          <w:color w:val="auto"/>
          <w:sz w:val="22"/>
          <w:szCs w:val="22"/>
        </w:rPr>
        <w:instrText xml:space="preserve"> SEQ Gambar \* ARABIC </w:instrText>
      </w:r>
      <w:r w:rsidRPr="00D15719">
        <w:rPr>
          <w:b/>
          <w:i w:val="0"/>
          <w:iCs w:val="0"/>
          <w:color w:val="auto"/>
          <w:sz w:val="22"/>
          <w:szCs w:val="22"/>
        </w:rPr>
        <w:fldChar w:fldCharType="separate"/>
      </w:r>
      <w:r w:rsidRPr="00D15719">
        <w:rPr>
          <w:b/>
          <w:i w:val="0"/>
          <w:iCs w:val="0"/>
          <w:noProof/>
          <w:color w:val="auto"/>
          <w:sz w:val="22"/>
          <w:szCs w:val="22"/>
        </w:rPr>
        <w:t>3</w:t>
      </w:r>
      <w:r w:rsidRPr="00D15719">
        <w:rPr>
          <w:b/>
          <w:i w:val="0"/>
          <w:iCs w:val="0"/>
          <w:color w:val="auto"/>
          <w:sz w:val="22"/>
          <w:szCs w:val="22"/>
        </w:rPr>
        <w:fldChar w:fldCharType="end"/>
      </w:r>
      <w:r w:rsidRPr="00D15719">
        <w:rPr>
          <w:b/>
          <w:i w:val="0"/>
          <w:iCs w:val="0"/>
          <w:color w:val="auto"/>
          <w:sz w:val="22"/>
          <w:szCs w:val="22"/>
          <w:lang w:val="id-ID"/>
        </w:rPr>
        <w:t>.</w:t>
      </w:r>
      <w:proofErr w:type="gramEnd"/>
      <w:r w:rsidRPr="00D15719">
        <w:rPr>
          <w:b/>
          <w:i w:val="0"/>
          <w:iCs w:val="0"/>
          <w:color w:val="auto"/>
          <w:sz w:val="22"/>
          <w:szCs w:val="22"/>
          <w:lang w:val="id-ID"/>
        </w:rPr>
        <w:t xml:space="preserve"> Grafik Histogram</w:t>
      </w:r>
    </w:p>
    <w:p w:rsidR="00BF7B2E" w:rsidRDefault="00BF7B2E" w:rsidP="00BF7B2E">
      <w:pPr>
        <w:spacing w:after="240"/>
        <w:jc w:val="both"/>
        <w:rPr>
          <w:rFonts w:asciiTheme="majorBidi" w:hAnsiTheme="majorBidi" w:cstheme="majorBidi"/>
          <w:b/>
          <w:sz w:val="22"/>
          <w:szCs w:val="22"/>
        </w:rPr>
      </w:pPr>
      <w:r w:rsidRPr="00BF7B2E">
        <w:rPr>
          <w:rFonts w:asciiTheme="majorBidi" w:hAnsiTheme="majorBidi" w:cstheme="majorBidi"/>
          <w:b/>
          <w:sz w:val="22"/>
          <w:szCs w:val="22"/>
        </w:rPr>
        <w:t>Uji Autokorelasi</w:t>
      </w:r>
    </w:p>
    <w:p w:rsidR="00BF7B2E" w:rsidRPr="00BF7B2E" w:rsidRDefault="00BF7B2E" w:rsidP="00BF7B2E">
      <w:pPr>
        <w:spacing w:after="240"/>
        <w:jc w:val="center"/>
        <w:rPr>
          <w:rFonts w:asciiTheme="majorBidi" w:hAnsiTheme="majorBidi" w:cstheme="majorBidi"/>
          <w:b/>
          <w:sz w:val="22"/>
          <w:szCs w:val="22"/>
        </w:rPr>
      </w:pPr>
      <w:proofErr w:type="gramStart"/>
      <w:r w:rsidRPr="00467286">
        <w:rPr>
          <w:b/>
          <w:sz w:val="22"/>
          <w:szCs w:val="22"/>
        </w:rPr>
        <w:t xml:space="preserve">Tabel </w:t>
      </w:r>
      <w:r w:rsidRPr="00467286">
        <w:rPr>
          <w:b/>
          <w:sz w:val="22"/>
          <w:szCs w:val="22"/>
        </w:rPr>
        <w:fldChar w:fldCharType="begin"/>
      </w:r>
      <w:r w:rsidRPr="00467286">
        <w:rPr>
          <w:b/>
          <w:sz w:val="22"/>
          <w:szCs w:val="22"/>
        </w:rPr>
        <w:instrText xml:space="preserve"> SEQ Tabel \* ARABIC </w:instrText>
      </w:r>
      <w:r w:rsidRPr="00467286">
        <w:rPr>
          <w:b/>
          <w:sz w:val="22"/>
          <w:szCs w:val="22"/>
        </w:rPr>
        <w:fldChar w:fldCharType="separate"/>
      </w:r>
      <w:r w:rsidRPr="00467286">
        <w:rPr>
          <w:b/>
          <w:noProof/>
          <w:sz w:val="22"/>
          <w:szCs w:val="22"/>
        </w:rPr>
        <w:t>6</w:t>
      </w:r>
      <w:r w:rsidRPr="00467286">
        <w:rPr>
          <w:b/>
          <w:sz w:val="22"/>
          <w:szCs w:val="22"/>
        </w:rPr>
        <w:fldChar w:fldCharType="end"/>
      </w:r>
      <w:r w:rsidRPr="00467286">
        <w:rPr>
          <w:b/>
          <w:sz w:val="22"/>
          <w:szCs w:val="22"/>
          <w:lang w:val="id-ID"/>
        </w:rPr>
        <w:t>.</w:t>
      </w:r>
      <w:proofErr w:type="gramEnd"/>
      <w:r w:rsidRPr="00467286">
        <w:rPr>
          <w:b/>
          <w:sz w:val="22"/>
          <w:szCs w:val="22"/>
          <w:lang w:val="id-ID"/>
        </w:rPr>
        <w:t xml:space="preserve"> Hasil Uji Autokorelas</w:t>
      </w:r>
      <w:r>
        <w:rPr>
          <w:b/>
          <w:sz w:val="22"/>
          <w:szCs w:val="22"/>
        </w:rPr>
        <w:t>i</w:t>
      </w:r>
    </w:p>
    <w:tbl>
      <w:tblPr>
        <w:tblW w:w="7267" w:type="dxa"/>
        <w:jc w:val="center"/>
        <w:tblInd w:w="275" w:type="dxa"/>
        <w:tblLook w:val="04A0" w:firstRow="1" w:lastRow="0" w:firstColumn="1" w:lastColumn="0" w:noHBand="0" w:noVBand="1"/>
      </w:tblPr>
      <w:tblGrid>
        <w:gridCol w:w="791"/>
        <w:gridCol w:w="1349"/>
        <w:gridCol w:w="975"/>
        <w:gridCol w:w="1593"/>
        <w:gridCol w:w="1154"/>
        <w:gridCol w:w="1405"/>
      </w:tblGrid>
      <w:tr w:rsidR="00BF7B2E" w:rsidRPr="00BF7B2E" w:rsidTr="008E1F4C">
        <w:trPr>
          <w:cantSplit/>
          <w:trHeight w:val="345"/>
          <w:jc w:val="center"/>
        </w:trPr>
        <w:tc>
          <w:tcPr>
            <w:tcW w:w="7267"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BF7B2E" w:rsidRPr="00BF7B2E" w:rsidRDefault="00BF7B2E" w:rsidP="008E1F4C">
            <w:pPr>
              <w:jc w:val="center"/>
              <w:rPr>
                <w:b/>
                <w:bCs/>
                <w:color w:val="000000" w:themeColor="text1"/>
                <w:sz w:val="22"/>
                <w:szCs w:val="22"/>
                <w:lang w:eastAsia="id-ID"/>
              </w:rPr>
            </w:pPr>
            <w:r w:rsidRPr="00BF7B2E">
              <w:rPr>
                <w:rFonts w:eastAsia="Calibri"/>
                <w:b/>
                <w:bCs/>
                <w:color w:val="000000" w:themeColor="text1"/>
                <w:sz w:val="22"/>
                <w:szCs w:val="22"/>
                <w:lang w:eastAsia="id-ID"/>
              </w:rPr>
              <w:t>Model Summary</w:t>
            </w:r>
            <w:r w:rsidRPr="00BF7B2E">
              <w:rPr>
                <w:rFonts w:eastAsia="Calibri"/>
                <w:b/>
                <w:bCs/>
                <w:color w:val="000000" w:themeColor="text1"/>
                <w:sz w:val="22"/>
                <w:szCs w:val="22"/>
                <w:vertAlign w:val="superscript"/>
                <w:lang w:eastAsia="id-ID"/>
              </w:rPr>
              <w:t>b</w:t>
            </w:r>
          </w:p>
        </w:tc>
      </w:tr>
      <w:tr w:rsidR="00BF7B2E" w:rsidRPr="00BF7B2E" w:rsidTr="0085067A">
        <w:trPr>
          <w:cantSplit/>
          <w:trHeight w:val="720"/>
          <w:jc w:val="center"/>
        </w:trPr>
        <w:tc>
          <w:tcPr>
            <w:tcW w:w="791" w:type="dxa"/>
            <w:tcBorders>
              <w:top w:val="nil"/>
              <w:left w:val="single" w:sz="4" w:space="0" w:color="auto"/>
              <w:bottom w:val="single" w:sz="4" w:space="0" w:color="auto"/>
              <w:right w:val="single" w:sz="4" w:space="0" w:color="auto"/>
            </w:tcBorders>
            <w:shd w:val="clear" w:color="000000" w:fill="FFFFFF"/>
            <w:vAlign w:val="center"/>
            <w:hideMark/>
          </w:tcPr>
          <w:p w:rsidR="00BF7B2E" w:rsidRPr="00BF7B2E" w:rsidRDefault="00BF7B2E" w:rsidP="008E1F4C">
            <w:pPr>
              <w:rPr>
                <w:color w:val="000000" w:themeColor="text1"/>
                <w:sz w:val="22"/>
                <w:szCs w:val="22"/>
                <w:lang w:eastAsia="id-ID"/>
              </w:rPr>
            </w:pPr>
            <w:r w:rsidRPr="00BF7B2E">
              <w:rPr>
                <w:rFonts w:eastAsia="Calibri"/>
                <w:color w:val="000000" w:themeColor="text1"/>
                <w:sz w:val="22"/>
                <w:szCs w:val="22"/>
                <w:lang w:eastAsia="id-ID"/>
              </w:rPr>
              <w:t>Model</w:t>
            </w:r>
          </w:p>
        </w:tc>
        <w:tc>
          <w:tcPr>
            <w:tcW w:w="1349" w:type="dxa"/>
            <w:tcBorders>
              <w:top w:val="nil"/>
              <w:left w:val="nil"/>
              <w:bottom w:val="single" w:sz="4" w:space="0" w:color="auto"/>
              <w:right w:val="single" w:sz="4" w:space="0" w:color="auto"/>
            </w:tcBorders>
            <w:shd w:val="clear" w:color="000000" w:fill="FFFFFF"/>
            <w:vAlign w:val="center"/>
            <w:hideMark/>
          </w:tcPr>
          <w:p w:rsidR="00BF7B2E" w:rsidRPr="00BF7B2E" w:rsidRDefault="00BF7B2E" w:rsidP="008E1F4C">
            <w:pPr>
              <w:jc w:val="center"/>
              <w:rPr>
                <w:color w:val="000000" w:themeColor="text1"/>
                <w:sz w:val="22"/>
                <w:szCs w:val="22"/>
                <w:lang w:eastAsia="id-ID"/>
              </w:rPr>
            </w:pPr>
            <w:r w:rsidRPr="00BF7B2E">
              <w:rPr>
                <w:rFonts w:eastAsia="Calibri"/>
                <w:color w:val="000000" w:themeColor="text1"/>
                <w:sz w:val="22"/>
                <w:szCs w:val="22"/>
                <w:lang w:eastAsia="id-ID"/>
              </w:rPr>
              <w:t>R</w:t>
            </w:r>
          </w:p>
        </w:tc>
        <w:tc>
          <w:tcPr>
            <w:tcW w:w="975" w:type="dxa"/>
            <w:tcBorders>
              <w:top w:val="nil"/>
              <w:left w:val="nil"/>
              <w:bottom w:val="single" w:sz="4" w:space="0" w:color="auto"/>
              <w:right w:val="single" w:sz="4" w:space="0" w:color="auto"/>
            </w:tcBorders>
            <w:shd w:val="clear" w:color="000000" w:fill="FFFFFF"/>
            <w:vAlign w:val="center"/>
            <w:hideMark/>
          </w:tcPr>
          <w:p w:rsidR="00BF7B2E" w:rsidRPr="00BF7B2E" w:rsidRDefault="00BF7B2E" w:rsidP="008E1F4C">
            <w:pPr>
              <w:jc w:val="center"/>
              <w:rPr>
                <w:color w:val="000000" w:themeColor="text1"/>
                <w:sz w:val="22"/>
                <w:szCs w:val="22"/>
                <w:lang w:eastAsia="id-ID"/>
              </w:rPr>
            </w:pPr>
            <w:r w:rsidRPr="00BF7B2E">
              <w:rPr>
                <w:rFonts w:eastAsia="Calibri"/>
                <w:color w:val="000000" w:themeColor="text1"/>
                <w:sz w:val="22"/>
                <w:szCs w:val="22"/>
                <w:lang w:eastAsia="id-ID"/>
              </w:rPr>
              <w:t>R Square</w:t>
            </w:r>
          </w:p>
        </w:tc>
        <w:tc>
          <w:tcPr>
            <w:tcW w:w="1593" w:type="dxa"/>
            <w:tcBorders>
              <w:top w:val="nil"/>
              <w:left w:val="nil"/>
              <w:bottom w:val="single" w:sz="4" w:space="0" w:color="auto"/>
              <w:right w:val="single" w:sz="4" w:space="0" w:color="auto"/>
            </w:tcBorders>
            <w:shd w:val="clear" w:color="000000" w:fill="FFFFFF"/>
            <w:vAlign w:val="center"/>
            <w:hideMark/>
          </w:tcPr>
          <w:p w:rsidR="00BF7B2E" w:rsidRPr="00BF7B2E" w:rsidRDefault="00BF7B2E" w:rsidP="008E1F4C">
            <w:pPr>
              <w:jc w:val="center"/>
              <w:rPr>
                <w:color w:val="000000" w:themeColor="text1"/>
                <w:sz w:val="22"/>
                <w:szCs w:val="22"/>
                <w:lang w:eastAsia="id-ID"/>
              </w:rPr>
            </w:pPr>
            <w:r w:rsidRPr="00BF7B2E">
              <w:rPr>
                <w:rFonts w:eastAsia="Calibri"/>
                <w:color w:val="000000" w:themeColor="text1"/>
                <w:sz w:val="22"/>
                <w:szCs w:val="22"/>
                <w:lang w:eastAsia="id-ID"/>
              </w:rPr>
              <w:t>Adjusted R Square</w:t>
            </w:r>
          </w:p>
        </w:tc>
        <w:tc>
          <w:tcPr>
            <w:tcW w:w="1154" w:type="dxa"/>
            <w:tcBorders>
              <w:top w:val="nil"/>
              <w:left w:val="nil"/>
              <w:bottom w:val="single" w:sz="4" w:space="0" w:color="auto"/>
              <w:right w:val="single" w:sz="4" w:space="0" w:color="auto"/>
            </w:tcBorders>
            <w:shd w:val="clear" w:color="000000" w:fill="FFFFFF"/>
            <w:vAlign w:val="center"/>
            <w:hideMark/>
          </w:tcPr>
          <w:p w:rsidR="00BF7B2E" w:rsidRPr="00BF7B2E" w:rsidRDefault="00BF7B2E" w:rsidP="008E1F4C">
            <w:pPr>
              <w:jc w:val="center"/>
              <w:rPr>
                <w:color w:val="000000" w:themeColor="text1"/>
                <w:sz w:val="22"/>
                <w:szCs w:val="22"/>
                <w:lang w:eastAsia="id-ID"/>
              </w:rPr>
            </w:pPr>
            <w:r w:rsidRPr="00BF7B2E">
              <w:rPr>
                <w:rFonts w:eastAsia="Calibri"/>
                <w:color w:val="000000" w:themeColor="text1"/>
                <w:sz w:val="22"/>
                <w:szCs w:val="22"/>
                <w:lang w:eastAsia="id-ID"/>
              </w:rPr>
              <w:t>Std. Error of the Estimate</w:t>
            </w:r>
          </w:p>
        </w:tc>
        <w:tc>
          <w:tcPr>
            <w:tcW w:w="1405" w:type="dxa"/>
            <w:tcBorders>
              <w:top w:val="nil"/>
              <w:left w:val="nil"/>
              <w:bottom w:val="single" w:sz="4" w:space="0" w:color="auto"/>
              <w:right w:val="single" w:sz="4" w:space="0" w:color="auto"/>
            </w:tcBorders>
            <w:shd w:val="clear" w:color="000000" w:fill="FFFFFF"/>
            <w:vAlign w:val="center"/>
            <w:hideMark/>
          </w:tcPr>
          <w:p w:rsidR="00BF7B2E" w:rsidRPr="00BF7B2E" w:rsidRDefault="00BF7B2E" w:rsidP="008E1F4C">
            <w:pPr>
              <w:jc w:val="center"/>
              <w:rPr>
                <w:b/>
                <w:color w:val="000000" w:themeColor="text1"/>
                <w:sz w:val="22"/>
                <w:szCs w:val="22"/>
                <w:lang w:eastAsia="id-ID"/>
              </w:rPr>
            </w:pPr>
            <w:r w:rsidRPr="00BF7B2E">
              <w:rPr>
                <w:rFonts w:eastAsia="Calibri"/>
                <w:b/>
                <w:color w:val="000000" w:themeColor="text1"/>
                <w:sz w:val="22"/>
                <w:szCs w:val="22"/>
                <w:lang w:eastAsia="id-ID"/>
              </w:rPr>
              <w:t>Durbin-Watson</w:t>
            </w:r>
          </w:p>
        </w:tc>
      </w:tr>
      <w:tr w:rsidR="00BF7B2E" w:rsidRPr="00BF7B2E" w:rsidTr="0085067A">
        <w:trPr>
          <w:cantSplit/>
          <w:trHeight w:val="300"/>
          <w:jc w:val="center"/>
        </w:trPr>
        <w:tc>
          <w:tcPr>
            <w:tcW w:w="791" w:type="dxa"/>
            <w:tcBorders>
              <w:top w:val="nil"/>
              <w:left w:val="single" w:sz="4" w:space="0" w:color="auto"/>
              <w:bottom w:val="single" w:sz="4" w:space="0" w:color="auto"/>
              <w:right w:val="single" w:sz="4" w:space="0" w:color="auto"/>
            </w:tcBorders>
            <w:shd w:val="clear" w:color="auto" w:fill="auto"/>
            <w:vAlign w:val="center"/>
            <w:hideMark/>
          </w:tcPr>
          <w:p w:rsidR="00BF7B2E" w:rsidRPr="00BF7B2E" w:rsidRDefault="00BF7B2E" w:rsidP="008E1F4C">
            <w:pPr>
              <w:jc w:val="right"/>
              <w:rPr>
                <w:color w:val="000000" w:themeColor="text1"/>
                <w:sz w:val="22"/>
                <w:szCs w:val="22"/>
                <w:lang w:eastAsia="id-ID"/>
              </w:rPr>
            </w:pPr>
            <w:r w:rsidRPr="00BF7B2E">
              <w:rPr>
                <w:rFonts w:eastAsia="Calibri"/>
                <w:color w:val="000000" w:themeColor="text1"/>
                <w:sz w:val="22"/>
                <w:szCs w:val="22"/>
                <w:lang w:eastAsia="id-ID"/>
              </w:rPr>
              <w:t>1</w:t>
            </w:r>
          </w:p>
        </w:tc>
        <w:tc>
          <w:tcPr>
            <w:tcW w:w="1349" w:type="dxa"/>
            <w:tcBorders>
              <w:top w:val="nil"/>
              <w:left w:val="nil"/>
              <w:bottom w:val="single" w:sz="4" w:space="0" w:color="auto"/>
              <w:right w:val="single" w:sz="4" w:space="0" w:color="auto"/>
            </w:tcBorders>
            <w:shd w:val="clear" w:color="000000" w:fill="FFFFFF"/>
            <w:vAlign w:val="center"/>
            <w:hideMark/>
          </w:tcPr>
          <w:p w:rsidR="00BF7B2E" w:rsidRPr="00BF7B2E" w:rsidRDefault="00BF7B2E" w:rsidP="008E1F4C">
            <w:pPr>
              <w:jc w:val="right"/>
              <w:rPr>
                <w:color w:val="000000" w:themeColor="text1"/>
                <w:sz w:val="22"/>
                <w:szCs w:val="22"/>
                <w:lang w:eastAsia="id-ID"/>
              </w:rPr>
            </w:pPr>
            <w:r w:rsidRPr="00BF7B2E">
              <w:rPr>
                <w:rFonts w:eastAsia="Calibri"/>
                <w:color w:val="000000" w:themeColor="text1"/>
                <w:sz w:val="22"/>
                <w:szCs w:val="22"/>
                <w:lang w:eastAsia="id-ID"/>
              </w:rPr>
              <w:t>,818</w:t>
            </w:r>
            <w:r w:rsidRPr="00BF7B2E">
              <w:rPr>
                <w:rFonts w:eastAsia="Calibri"/>
                <w:color w:val="000000" w:themeColor="text1"/>
                <w:sz w:val="22"/>
                <w:szCs w:val="22"/>
                <w:vertAlign w:val="superscript"/>
                <w:lang w:eastAsia="id-ID"/>
              </w:rPr>
              <w:t>a</w:t>
            </w:r>
          </w:p>
        </w:tc>
        <w:tc>
          <w:tcPr>
            <w:tcW w:w="975" w:type="dxa"/>
            <w:tcBorders>
              <w:top w:val="nil"/>
              <w:left w:val="nil"/>
              <w:bottom w:val="single" w:sz="4" w:space="0" w:color="auto"/>
              <w:right w:val="single" w:sz="4" w:space="0" w:color="auto"/>
            </w:tcBorders>
            <w:shd w:val="clear" w:color="000000" w:fill="FFFFFF"/>
            <w:vAlign w:val="center"/>
            <w:hideMark/>
          </w:tcPr>
          <w:p w:rsidR="00BF7B2E" w:rsidRPr="00BF7B2E" w:rsidRDefault="00BF7B2E" w:rsidP="008E1F4C">
            <w:pPr>
              <w:jc w:val="right"/>
              <w:rPr>
                <w:color w:val="000000" w:themeColor="text1"/>
                <w:sz w:val="22"/>
                <w:szCs w:val="22"/>
                <w:lang w:eastAsia="id-ID"/>
              </w:rPr>
            </w:pPr>
            <w:r w:rsidRPr="00BF7B2E">
              <w:rPr>
                <w:rFonts w:eastAsia="Calibri"/>
                <w:color w:val="000000" w:themeColor="text1"/>
                <w:sz w:val="22"/>
                <w:szCs w:val="22"/>
                <w:lang w:eastAsia="id-ID"/>
              </w:rPr>
              <w:t>0,668</w:t>
            </w:r>
          </w:p>
        </w:tc>
        <w:tc>
          <w:tcPr>
            <w:tcW w:w="1593" w:type="dxa"/>
            <w:tcBorders>
              <w:top w:val="nil"/>
              <w:left w:val="nil"/>
              <w:bottom w:val="single" w:sz="4" w:space="0" w:color="auto"/>
              <w:right w:val="single" w:sz="4" w:space="0" w:color="auto"/>
            </w:tcBorders>
            <w:shd w:val="clear" w:color="000000" w:fill="FFFFFF"/>
            <w:vAlign w:val="center"/>
            <w:hideMark/>
          </w:tcPr>
          <w:p w:rsidR="00BF7B2E" w:rsidRPr="00BF7B2E" w:rsidRDefault="00BF7B2E" w:rsidP="008E1F4C">
            <w:pPr>
              <w:jc w:val="right"/>
              <w:rPr>
                <w:color w:val="000000" w:themeColor="text1"/>
                <w:sz w:val="22"/>
                <w:szCs w:val="22"/>
                <w:lang w:eastAsia="id-ID"/>
              </w:rPr>
            </w:pPr>
            <w:r w:rsidRPr="00BF7B2E">
              <w:rPr>
                <w:rFonts w:eastAsia="Calibri"/>
                <w:color w:val="000000" w:themeColor="text1"/>
                <w:sz w:val="22"/>
                <w:szCs w:val="22"/>
                <w:lang w:eastAsia="id-ID"/>
              </w:rPr>
              <w:t>0,651</w:t>
            </w:r>
          </w:p>
        </w:tc>
        <w:tc>
          <w:tcPr>
            <w:tcW w:w="1154" w:type="dxa"/>
            <w:tcBorders>
              <w:top w:val="nil"/>
              <w:left w:val="nil"/>
              <w:bottom w:val="single" w:sz="4" w:space="0" w:color="auto"/>
              <w:right w:val="single" w:sz="4" w:space="0" w:color="auto"/>
            </w:tcBorders>
            <w:shd w:val="clear" w:color="000000" w:fill="FFFFFF"/>
            <w:vAlign w:val="center"/>
            <w:hideMark/>
          </w:tcPr>
          <w:p w:rsidR="00BF7B2E" w:rsidRPr="00BF7B2E" w:rsidRDefault="00BF7B2E" w:rsidP="008E1F4C">
            <w:pPr>
              <w:jc w:val="right"/>
              <w:rPr>
                <w:color w:val="000000" w:themeColor="text1"/>
                <w:sz w:val="22"/>
                <w:szCs w:val="22"/>
                <w:lang w:eastAsia="id-ID"/>
              </w:rPr>
            </w:pPr>
            <w:r w:rsidRPr="00BF7B2E">
              <w:rPr>
                <w:rFonts w:eastAsia="Calibri"/>
                <w:color w:val="000000" w:themeColor="text1"/>
                <w:sz w:val="22"/>
                <w:szCs w:val="22"/>
                <w:lang w:eastAsia="id-ID"/>
              </w:rPr>
              <w:t>1,698</w:t>
            </w:r>
          </w:p>
        </w:tc>
        <w:tc>
          <w:tcPr>
            <w:tcW w:w="1405" w:type="dxa"/>
            <w:tcBorders>
              <w:top w:val="nil"/>
              <w:left w:val="nil"/>
              <w:bottom w:val="single" w:sz="4" w:space="0" w:color="auto"/>
              <w:right w:val="single" w:sz="4" w:space="0" w:color="auto"/>
            </w:tcBorders>
            <w:shd w:val="clear" w:color="000000" w:fill="FFFFFF"/>
            <w:vAlign w:val="center"/>
            <w:hideMark/>
          </w:tcPr>
          <w:p w:rsidR="00BF7B2E" w:rsidRPr="00BF7B2E" w:rsidRDefault="00BF7B2E" w:rsidP="008E1F4C">
            <w:pPr>
              <w:jc w:val="right"/>
              <w:rPr>
                <w:b/>
                <w:color w:val="000000" w:themeColor="text1"/>
                <w:sz w:val="22"/>
                <w:szCs w:val="22"/>
                <w:lang w:eastAsia="id-ID"/>
              </w:rPr>
            </w:pPr>
            <w:r w:rsidRPr="00BF7B2E">
              <w:rPr>
                <w:rFonts w:eastAsia="Calibri"/>
                <w:b/>
                <w:color w:val="000000" w:themeColor="text1"/>
                <w:sz w:val="22"/>
                <w:szCs w:val="22"/>
                <w:lang w:eastAsia="id-ID"/>
              </w:rPr>
              <w:t>1,929</w:t>
            </w:r>
          </w:p>
        </w:tc>
      </w:tr>
      <w:tr w:rsidR="00BF7B2E" w:rsidRPr="00BF7B2E" w:rsidTr="008E1F4C">
        <w:trPr>
          <w:cantSplit/>
          <w:trHeight w:val="480"/>
          <w:jc w:val="center"/>
        </w:trPr>
        <w:tc>
          <w:tcPr>
            <w:tcW w:w="7267" w:type="dxa"/>
            <w:gridSpan w:val="6"/>
            <w:tcBorders>
              <w:top w:val="nil"/>
              <w:left w:val="nil"/>
              <w:bottom w:val="nil"/>
              <w:right w:val="nil"/>
            </w:tcBorders>
            <w:shd w:val="clear" w:color="000000" w:fill="FFFFFF"/>
            <w:vAlign w:val="center"/>
            <w:hideMark/>
          </w:tcPr>
          <w:p w:rsidR="00BF7B2E" w:rsidRPr="00BF7B2E" w:rsidRDefault="00BF7B2E" w:rsidP="00BF7B2E">
            <w:pPr>
              <w:ind w:left="265" w:hanging="265"/>
              <w:rPr>
                <w:color w:val="000000" w:themeColor="text1"/>
                <w:sz w:val="22"/>
                <w:szCs w:val="22"/>
                <w:lang w:eastAsia="id-ID"/>
              </w:rPr>
            </w:pPr>
            <w:r w:rsidRPr="00BF7B2E">
              <w:rPr>
                <w:rFonts w:eastAsia="Calibri"/>
                <w:color w:val="000000" w:themeColor="text1"/>
                <w:sz w:val="22"/>
                <w:szCs w:val="22"/>
                <w:lang w:eastAsia="id-ID"/>
              </w:rPr>
              <w:t>a. Predictors: (Constant), Religiusitas, Aktivitas GIS, Modal Minimal, Literasi Keuangan Syariah</w:t>
            </w:r>
          </w:p>
        </w:tc>
      </w:tr>
      <w:tr w:rsidR="00BF7B2E" w:rsidRPr="00BF7B2E" w:rsidTr="008E1F4C">
        <w:trPr>
          <w:cantSplit/>
          <w:trHeight w:val="300"/>
          <w:jc w:val="center"/>
        </w:trPr>
        <w:tc>
          <w:tcPr>
            <w:tcW w:w="7267" w:type="dxa"/>
            <w:gridSpan w:val="6"/>
            <w:tcBorders>
              <w:top w:val="nil"/>
              <w:left w:val="nil"/>
              <w:bottom w:val="nil"/>
              <w:right w:val="nil"/>
            </w:tcBorders>
            <w:shd w:val="clear" w:color="000000" w:fill="FFFFFF"/>
            <w:vAlign w:val="center"/>
            <w:hideMark/>
          </w:tcPr>
          <w:p w:rsidR="00BF7B2E" w:rsidRPr="00BF7B2E" w:rsidRDefault="00BF7B2E" w:rsidP="008E1F4C">
            <w:pPr>
              <w:rPr>
                <w:color w:val="000000" w:themeColor="text1"/>
                <w:sz w:val="22"/>
                <w:szCs w:val="22"/>
                <w:lang w:eastAsia="id-ID"/>
              </w:rPr>
            </w:pPr>
            <w:r w:rsidRPr="00BF7B2E">
              <w:rPr>
                <w:rFonts w:eastAsia="Calibri"/>
                <w:color w:val="000000" w:themeColor="text1"/>
                <w:sz w:val="22"/>
                <w:szCs w:val="22"/>
                <w:lang w:eastAsia="id-ID"/>
              </w:rPr>
              <w:t>b. Dependent Variable: Minat Investasi</w:t>
            </w:r>
          </w:p>
        </w:tc>
      </w:tr>
    </w:tbl>
    <w:p w:rsidR="0085067A" w:rsidRPr="0085067A" w:rsidRDefault="0085067A" w:rsidP="0085067A">
      <w:pPr>
        <w:ind w:firstLine="720"/>
        <w:rPr>
          <w:color w:val="000000" w:themeColor="text1"/>
          <w:sz w:val="22"/>
          <w:szCs w:val="22"/>
        </w:rPr>
      </w:pPr>
      <w:r w:rsidRPr="0085067A">
        <w:rPr>
          <w:color w:val="000000" w:themeColor="text1"/>
          <w:sz w:val="22"/>
          <w:szCs w:val="22"/>
        </w:rPr>
        <w:t>Sumber: Data primer diolah, 2022</w:t>
      </w:r>
      <w:r>
        <w:rPr>
          <w:color w:val="000000" w:themeColor="text1"/>
          <w:sz w:val="22"/>
          <w:szCs w:val="22"/>
        </w:rPr>
        <w:t xml:space="preserve"> </w:t>
      </w:r>
    </w:p>
    <w:p w:rsidR="003854DC" w:rsidRDefault="003854DC" w:rsidP="003854DC">
      <w:pPr>
        <w:ind w:firstLine="426"/>
        <w:jc w:val="both"/>
        <w:rPr>
          <w:color w:val="000000" w:themeColor="text1"/>
          <w:sz w:val="22"/>
          <w:szCs w:val="22"/>
        </w:rPr>
      </w:pPr>
    </w:p>
    <w:p w:rsidR="003854DC" w:rsidRDefault="0085067A" w:rsidP="003854DC">
      <w:pPr>
        <w:ind w:firstLine="426"/>
        <w:jc w:val="both"/>
        <w:rPr>
          <w:color w:val="000000" w:themeColor="text1"/>
          <w:sz w:val="22"/>
          <w:szCs w:val="22"/>
        </w:rPr>
      </w:pPr>
      <w:r>
        <w:rPr>
          <w:color w:val="000000" w:themeColor="text1"/>
          <w:sz w:val="22"/>
          <w:szCs w:val="22"/>
        </w:rPr>
        <w:t xml:space="preserve">Berdasarkan Tabel 6 </w:t>
      </w:r>
      <w:r w:rsidRPr="0085067A">
        <w:rPr>
          <w:color w:val="000000" w:themeColor="text1"/>
          <w:sz w:val="22"/>
          <w:szCs w:val="22"/>
        </w:rPr>
        <w:t xml:space="preserve">hasil pengujian Durbin-Watson </w:t>
      </w:r>
      <w:proofErr w:type="gramStart"/>
      <w:r w:rsidRPr="0085067A">
        <w:rPr>
          <w:color w:val="000000" w:themeColor="text1"/>
          <w:sz w:val="22"/>
          <w:szCs w:val="22"/>
        </w:rPr>
        <w:t>akan</w:t>
      </w:r>
      <w:proofErr w:type="gramEnd"/>
      <w:r w:rsidRPr="0085067A">
        <w:rPr>
          <w:color w:val="000000" w:themeColor="text1"/>
          <w:sz w:val="22"/>
          <w:szCs w:val="22"/>
        </w:rPr>
        <w:t xml:space="preserve"> dibandingkan dengan tabel-dw (tabel-</w:t>
      </w:r>
      <w:r w:rsidRPr="0085067A">
        <w:rPr>
          <w:color w:val="000000" w:themeColor="text1"/>
          <w:sz w:val="22"/>
          <w:szCs w:val="22"/>
          <w:vertAlign w:val="subscript"/>
        </w:rPr>
        <w:t>durbin-watson</w:t>
      </w:r>
      <w:r w:rsidRPr="0085067A">
        <w:rPr>
          <w:color w:val="000000" w:themeColor="text1"/>
          <w:sz w:val="22"/>
          <w:szCs w:val="22"/>
        </w:rPr>
        <w:t>) menggunakan signifikansi 5%. Dapat diketahui dari tabel di atas bahwa nilai Durbin-Watson adalah sebesar 1,929, dimana hasil tersebut terletak antara batas atas / dU sebesar 1,7430 dan 4-dU sebesar 2,257, sehingga dapat disimpulkan bahwa tidak terjadi autokorelasi pada data penelitian ini</w:t>
      </w:r>
    </w:p>
    <w:p w:rsidR="00154B96" w:rsidRDefault="00154B96" w:rsidP="003854DC">
      <w:pPr>
        <w:ind w:firstLine="426"/>
        <w:jc w:val="both"/>
        <w:rPr>
          <w:color w:val="000000" w:themeColor="text1"/>
          <w:sz w:val="22"/>
          <w:szCs w:val="22"/>
        </w:rPr>
      </w:pPr>
    </w:p>
    <w:p w:rsidR="00154B96" w:rsidRPr="00154B96" w:rsidRDefault="00154B96" w:rsidP="00154B96">
      <w:pPr>
        <w:spacing w:after="240"/>
        <w:jc w:val="both"/>
        <w:rPr>
          <w:rFonts w:asciiTheme="majorBidi" w:hAnsiTheme="majorBidi" w:cstheme="majorBidi"/>
          <w:b/>
          <w:sz w:val="22"/>
          <w:szCs w:val="22"/>
        </w:rPr>
      </w:pPr>
      <w:r w:rsidRPr="00154B96">
        <w:rPr>
          <w:rFonts w:asciiTheme="majorBidi" w:hAnsiTheme="majorBidi" w:cstheme="majorBidi"/>
          <w:b/>
          <w:sz w:val="22"/>
          <w:szCs w:val="22"/>
        </w:rPr>
        <w:t>Uji Multikolinearitas</w:t>
      </w:r>
    </w:p>
    <w:p w:rsidR="00154B96" w:rsidRPr="00154B96" w:rsidRDefault="00154B96" w:rsidP="00154B96">
      <w:pPr>
        <w:pStyle w:val="Caption"/>
        <w:jc w:val="center"/>
        <w:rPr>
          <w:rFonts w:eastAsia="Calibri"/>
          <w:b/>
          <w:i w:val="0"/>
          <w:iCs w:val="0"/>
          <w:color w:val="auto"/>
          <w:sz w:val="22"/>
          <w:szCs w:val="22"/>
        </w:rPr>
      </w:pPr>
      <w:proofErr w:type="gramStart"/>
      <w:r w:rsidRPr="00154B96">
        <w:rPr>
          <w:b/>
          <w:i w:val="0"/>
          <w:iCs w:val="0"/>
          <w:color w:val="auto"/>
          <w:sz w:val="22"/>
          <w:szCs w:val="22"/>
        </w:rPr>
        <w:t xml:space="preserve">Tabel </w:t>
      </w:r>
      <w:r w:rsidRPr="00154B96">
        <w:rPr>
          <w:b/>
          <w:i w:val="0"/>
          <w:iCs w:val="0"/>
          <w:color w:val="auto"/>
          <w:sz w:val="22"/>
          <w:szCs w:val="22"/>
        </w:rPr>
        <w:fldChar w:fldCharType="begin"/>
      </w:r>
      <w:r w:rsidRPr="00154B96">
        <w:rPr>
          <w:b/>
          <w:i w:val="0"/>
          <w:iCs w:val="0"/>
          <w:color w:val="auto"/>
          <w:sz w:val="22"/>
          <w:szCs w:val="22"/>
        </w:rPr>
        <w:instrText xml:space="preserve"> SEQ Tabel \* ARABIC </w:instrText>
      </w:r>
      <w:r w:rsidRPr="00154B96">
        <w:rPr>
          <w:b/>
          <w:i w:val="0"/>
          <w:iCs w:val="0"/>
          <w:color w:val="auto"/>
          <w:sz w:val="22"/>
          <w:szCs w:val="22"/>
        </w:rPr>
        <w:fldChar w:fldCharType="separate"/>
      </w:r>
      <w:r w:rsidRPr="00154B96">
        <w:rPr>
          <w:b/>
          <w:i w:val="0"/>
          <w:iCs w:val="0"/>
          <w:noProof/>
          <w:color w:val="auto"/>
          <w:sz w:val="22"/>
          <w:szCs w:val="22"/>
        </w:rPr>
        <w:t>7</w:t>
      </w:r>
      <w:r w:rsidRPr="00154B96">
        <w:rPr>
          <w:b/>
          <w:i w:val="0"/>
          <w:iCs w:val="0"/>
          <w:color w:val="auto"/>
          <w:sz w:val="22"/>
          <w:szCs w:val="22"/>
        </w:rPr>
        <w:fldChar w:fldCharType="end"/>
      </w:r>
      <w:r w:rsidRPr="00154B96">
        <w:rPr>
          <w:b/>
          <w:i w:val="0"/>
          <w:iCs w:val="0"/>
          <w:color w:val="auto"/>
          <w:sz w:val="22"/>
          <w:szCs w:val="22"/>
          <w:lang w:val="id-ID"/>
        </w:rPr>
        <w:t>.</w:t>
      </w:r>
      <w:proofErr w:type="gramEnd"/>
      <w:r w:rsidRPr="00154B96">
        <w:rPr>
          <w:b/>
          <w:i w:val="0"/>
          <w:iCs w:val="0"/>
          <w:color w:val="auto"/>
          <w:sz w:val="22"/>
          <w:szCs w:val="22"/>
          <w:lang w:val="id-ID"/>
        </w:rPr>
        <w:t xml:space="preserve"> Hasil Uji Multikolinearitas</w:t>
      </w:r>
    </w:p>
    <w:tbl>
      <w:tblPr>
        <w:tblW w:w="6390" w:type="dxa"/>
        <w:jc w:val="center"/>
        <w:tblInd w:w="-36" w:type="dxa"/>
        <w:tblLook w:val="04A0" w:firstRow="1" w:lastRow="0" w:firstColumn="1" w:lastColumn="0" w:noHBand="0" w:noVBand="1"/>
      </w:tblPr>
      <w:tblGrid>
        <w:gridCol w:w="446"/>
        <w:gridCol w:w="2531"/>
        <w:gridCol w:w="1086"/>
        <w:gridCol w:w="1193"/>
        <w:gridCol w:w="1134"/>
      </w:tblGrid>
      <w:tr w:rsidR="00154B96" w:rsidRPr="00154B96" w:rsidTr="008E1F4C">
        <w:trPr>
          <w:trHeight w:val="300"/>
          <w:jc w:val="center"/>
        </w:trPr>
        <w:tc>
          <w:tcPr>
            <w:tcW w:w="6390" w:type="dxa"/>
            <w:gridSpan w:val="5"/>
            <w:tcBorders>
              <w:top w:val="single" w:sz="4" w:space="0" w:color="auto"/>
              <w:left w:val="single" w:sz="4" w:space="0" w:color="auto"/>
              <w:bottom w:val="nil"/>
              <w:right w:val="single" w:sz="4" w:space="0" w:color="000000"/>
            </w:tcBorders>
            <w:shd w:val="clear" w:color="auto" w:fill="auto"/>
            <w:vAlign w:val="center"/>
            <w:hideMark/>
          </w:tcPr>
          <w:p w:rsidR="00154B96" w:rsidRPr="00154B96" w:rsidRDefault="00154B96" w:rsidP="008E1F4C">
            <w:pPr>
              <w:jc w:val="center"/>
              <w:rPr>
                <w:rFonts w:asciiTheme="majorBidi" w:hAnsiTheme="majorBidi" w:cstheme="majorBidi"/>
                <w:b/>
                <w:bCs/>
                <w:color w:val="000000" w:themeColor="text1"/>
                <w:sz w:val="22"/>
                <w:szCs w:val="22"/>
                <w:lang w:eastAsia="id-ID"/>
              </w:rPr>
            </w:pPr>
            <w:r w:rsidRPr="00154B96">
              <w:rPr>
                <w:rFonts w:asciiTheme="majorBidi" w:hAnsiTheme="majorBidi" w:cstheme="majorBidi"/>
                <w:b/>
                <w:bCs/>
                <w:color w:val="000000" w:themeColor="text1"/>
                <w:sz w:val="22"/>
                <w:szCs w:val="22"/>
                <w:lang w:eastAsia="id-ID"/>
              </w:rPr>
              <w:t>Coefficients</w:t>
            </w:r>
            <w:r w:rsidRPr="00154B96">
              <w:rPr>
                <w:rFonts w:asciiTheme="majorBidi" w:hAnsiTheme="majorBidi" w:cstheme="majorBidi"/>
                <w:b/>
                <w:bCs/>
                <w:color w:val="000000" w:themeColor="text1"/>
                <w:sz w:val="22"/>
                <w:szCs w:val="22"/>
                <w:vertAlign w:val="superscript"/>
                <w:lang w:eastAsia="id-ID"/>
              </w:rPr>
              <w:t>a</w:t>
            </w:r>
          </w:p>
        </w:tc>
      </w:tr>
      <w:tr w:rsidR="00154B96" w:rsidRPr="00154B96" w:rsidTr="008E1F4C">
        <w:trPr>
          <w:trHeight w:val="300"/>
          <w:jc w:val="center"/>
        </w:trPr>
        <w:tc>
          <w:tcPr>
            <w:tcW w:w="297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154B96" w:rsidRPr="00154B96" w:rsidRDefault="00154B96" w:rsidP="008E1F4C">
            <w:pPr>
              <w:rPr>
                <w:rFonts w:asciiTheme="majorBidi" w:hAnsiTheme="majorBidi" w:cstheme="majorBidi"/>
                <w:color w:val="000000" w:themeColor="text1"/>
                <w:sz w:val="22"/>
                <w:szCs w:val="22"/>
                <w:lang w:eastAsia="id-ID"/>
              </w:rPr>
            </w:pPr>
            <w:r w:rsidRPr="00154B96">
              <w:rPr>
                <w:rFonts w:asciiTheme="majorBidi" w:hAnsiTheme="majorBidi" w:cstheme="majorBidi"/>
                <w:color w:val="000000" w:themeColor="text1"/>
                <w:sz w:val="22"/>
                <w:szCs w:val="22"/>
                <w:lang w:eastAsia="id-ID"/>
              </w:rPr>
              <w:t>Model</w:t>
            </w:r>
          </w:p>
        </w:tc>
        <w:tc>
          <w:tcPr>
            <w:tcW w:w="3413" w:type="dxa"/>
            <w:gridSpan w:val="3"/>
            <w:tcBorders>
              <w:top w:val="single" w:sz="4" w:space="0" w:color="auto"/>
              <w:left w:val="nil"/>
              <w:bottom w:val="single" w:sz="4" w:space="0" w:color="auto"/>
              <w:right w:val="single" w:sz="4" w:space="0" w:color="000000"/>
            </w:tcBorders>
            <w:shd w:val="clear" w:color="auto" w:fill="auto"/>
            <w:vAlign w:val="bottom"/>
            <w:hideMark/>
          </w:tcPr>
          <w:p w:rsidR="00154B96" w:rsidRPr="00154B96" w:rsidRDefault="00154B96" w:rsidP="008E1F4C">
            <w:pPr>
              <w:jc w:val="center"/>
              <w:rPr>
                <w:rFonts w:asciiTheme="majorBidi" w:hAnsiTheme="majorBidi" w:cstheme="majorBidi"/>
                <w:color w:val="000000" w:themeColor="text1"/>
                <w:sz w:val="22"/>
                <w:szCs w:val="22"/>
                <w:lang w:eastAsia="id-ID"/>
              </w:rPr>
            </w:pPr>
            <w:r w:rsidRPr="00154B96">
              <w:rPr>
                <w:rFonts w:asciiTheme="majorBidi" w:hAnsiTheme="majorBidi" w:cstheme="majorBidi"/>
                <w:color w:val="000000" w:themeColor="text1"/>
                <w:sz w:val="22"/>
                <w:szCs w:val="22"/>
                <w:lang w:eastAsia="id-ID"/>
              </w:rPr>
              <w:t>Collinearity Statistics</w:t>
            </w:r>
          </w:p>
        </w:tc>
      </w:tr>
      <w:tr w:rsidR="00154B96" w:rsidRPr="00154B96" w:rsidTr="008E1F4C">
        <w:trPr>
          <w:trHeight w:val="300"/>
          <w:jc w:val="center"/>
        </w:trPr>
        <w:tc>
          <w:tcPr>
            <w:tcW w:w="2977" w:type="dxa"/>
            <w:gridSpan w:val="2"/>
            <w:vMerge/>
            <w:tcBorders>
              <w:top w:val="single" w:sz="4" w:space="0" w:color="auto"/>
              <w:left w:val="single" w:sz="4" w:space="0" w:color="auto"/>
              <w:bottom w:val="single" w:sz="4" w:space="0" w:color="000000"/>
              <w:right w:val="single" w:sz="4" w:space="0" w:color="000000"/>
            </w:tcBorders>
            <w:vAlign w:val="center"/>
            <w:hideMark/>
          </w:tcPr>
          <w:p w:rsidR="00154B96" w:rsidRPr="00154B96" w:rsidRDefault="00154B96" w:rsidP="008E1F4C">
            <w:pPr>
              <w:rPr>
                <w:rFonts w:asciiTheme="majorBidi" w:hAnsiTheme="majorBidi" w:cstheme="majorBidi"/>
                <w:color w:val="000000" w:themeColor="text1"/>
                <w:sz w:val="22"/>
                <w:szCs w:val="22"/>
                <w:lang w:eastAsia="id-ID"/>
              </w:rPr>
            </w:pPr>
          </w:p>
        </w:tc>
        <w:tc>
          <w:tcPr>
            <w:tcW w:w="1086" w:type="dxa"/>
            <w:tcBorders>
              <w:top w:val="nil"/>
              <w:left w:val="nil"/>
              <w:bottom w:val="single" w:sz="4" w:space="0" w:color="auto"/>
              <w:right w:val="single" w:sz="4" w:space="0" w:color="auto"/>
            </w:tcBorders>
            <w:shd w:val="clear" w:color="auto" w:fill="auto"/>
            <w:vAlign w:val="bottom"/>
            <w:hideMark/>
          </w:tcPr>
          <w:p w:rsidR="00154B96" w:rsidRPr="00154B96" w:rsidRDefault="00154B96" w:rsidP="008E1F4C">
            <w:pPr>
              <w:jc w:val="center"/>
              <w:rPr>
                <w:rFonts w:asciiTheme="majorBidi" w:hAnsiTheme="majorBidi" w:cstheme="majorBidi"/>
                <w:color w:val="000000" w:themeColor="text1"/>
                <w:sz w:val="22"/>
                <w:szCs w:val="22"/>
                <w:lang w:eastAsia="id-ID"/>
              </w:rPr>
            </w:pPr>
            <w:r w:rsidRPr="00154B96">
              <w:rPr>
                <w:rFonts w:asciiTheme="majorBidi" w:hAnsiTheme="majorBidi" w:cstheme="majorBidi"/>
                <w:color w:val="000000" w:themeColor="text1"/>
                <w:sz w:val="22"/>
                <w:szCs w:val="22"/>
                <w:lang w:eastAsia="id-ID"/>
              </w:rPr>
              <w:t>B</w:t>
            </w:r>
          </w:p>
        </w:tc>
        <w:tc>
          <w:tcPr>
            <w:tcW w:w="1193" w:type="dxa"/>
            <w:tcBorders>
              <w:top w:val="nil"/>
              <w:left w:val="nil"/>
              <w:bottom w:val="single" w:sz="4" w:space="0" w:color="993366"/>
              <w:right w:val="single" w:sz="4" w:space="0" w:color="333333"/>
            </w:tcBorders>
            <w:shd w:val="clear" w:color="auto" w:fill="auto"/>
            <w:vAlign w:val="bottom"/>
            <w:hideMark/>
          </w:tcPr>
          <w:p w:rsidR="00154B96" w:rsidRPr="00154B96" w:rsidRDefault="00154B96" w:rsidP="008E1F4C">
            <w:pPr>
              <w:jc w:val="center"/>
              <w:rPr>
                <w:rFonts w:asciiTheme="majorBidi" w:hAnsiTheme="majorBidi" w:cstheme="majorBidi"/>
                <w:color w:val="000000" w:themeColor="text1"/>
                <w:sz w:val="22"/>
                <w:szCs w:val="22"/>
                <w:lang w:eastAsia="id-ID"/>
              </w:rPr>
            </w:pPr>
            <w:r w:rsidRPr="00154B96">
              <w:rPr>
                <w:rFonts w:asciiTheme="majorBidi" w:hAnsiTheme="majorBidi" w:cstheme="majorBidi"/>
                <w:color w:val="000000" w:themeColor="text1"/>
                <w:sz w:val="22"/>
                <w:szCs w:val="22"/>
                <w:lang w:eastAsia="id-ID"/>
              </w:rPr>
              <w:t>Tolerance</w:t>
            </w:r>
          </w:p>
        </w:tc>
        <w:tc>
          <w:tcPr>
            <w:tcW w:w="1134" w:type="dxa"/>
            <w:tcBorders>
              <w:top w:val="nil"/>
              <w:left w:val="nil"/>
              <w:bottom w:val="single" w:sz="4" w:space="0" w:color="993366"/>
              <w:right w:val="single" w:sz="4" w:space="0" w:color="auto"/>
            </w:tcBorders>
            <w:shd w:val="clear" w:color="auto" w:fill="auto"/>
            <w:vAlign w:val="bottom"/>
            <w:hideMark/>
          </w:tcPr>
          <w:p w:rsidR="00154B96" w:rsidRPr="00154B96" w:rsidRDefault="00154B96" w:rsidP="008E1F4C">
            <w:pPr>
              <w:jc w:val="center"/>
              <w:rPr>
                <w:rFonts w:asciiTheme="majorBidi" w:hAnsiTheme="majorBidi" w:cstheme="majorBidi"/>
                <w:color w:val="000000" w:themeColor="text1"/>
                <w:sz w:val="22"/>
                <w:szCs w:val="22"/>
                <w:lang w:eastAsia="id-ID"/>
              </w:rPr>
            </w:pPr>
            <w:r w:rsidRPr="00154B96">
              <w:rPr>
                <w:rFonts w:asciiTheme="majorBidi" w:hAnsiTheme="majorBidi" w:cstheme="majorBidi"/>
                <w:color w:val="000000" w:themeColor="text1"/>
                <w:sz w:val="22"/>
                <w:szCs w:val="22"/>
                <w:lang w:eastAsia="id-ID"/>
              </w:rPr>
              <w:t>VIF</w:t>
            </w:r>
          </w:p>
        </w:tc>
      </w:tr>
      <w:tr w:rsidR="00154B96" w:rsidRPr="00154B96" w:rsidTr="008E1F4C">
        <w:trPr>
          <w:trHeight w:val="300"/>
          <w:jc w:val="center"/>
        </w:trPr>
        <w:tc>
          <w:tcPr>
            <w:tcW w:w="446" w:type="dxa"/>
            <w:vMerge w:val="restart"/>
            <w:tcBorders>
              <w:top w:val="nil"/>
              <w:left w:val="single" w:sz="4" w:space="0" w:color="auto"/>
              <w:bottom w:val="single" w:sz="4" w:space="0" w:color="000000"/>
              <w:right w:val="nil"/>
            </w:tcBorders>
            <w:shd w:val="clear" w:color="auto" w:fill="auto"/>
            <w:noWrap/>
            <w:hideMark/>
          </w:tcPr>
          <w:p w:rsidR="00154B96" w:rsidRPr="00154B96" w:rsidRDefault="00154B96" w:rsidP="008E1F4C">
            <w:pPr>
              <w:rPr>
                <w:rFonts w:asciiTheme="majorBidi" w:hAnsiTheme="majorBidi" w:cstheme="majorBidi"/>
                <w:color w:val="000000" w:themeColor="text1"/>
                <w:sz w:val="22"/>
                <w:szCs w:val="22"/>
                <w:lang w:eastAsia="id-ID"/>
              </w:rPr>
            </w:pPr>
          </w:p>
          <w:p w:rsidR="00154B96" w:rsidRPr="00154B96" w:rsidRDefault="00154B96" w:rsidP="008E1F4C">
            <w:pPr>
              <w:rPr>
                <w:rFonts w:asciiTheme="majorBidi" w:hAnsiTheme="majorBidi" w:cstheme="majorBidi"/>
                <w:color w:val="000000" w:themeColor="text1"/>
                <w:sz w:val="22"/>
                <w:szCs w:val="22"/>
                <w:lang w:eastAsia="id-ID"/>
              </w:rPr>
            </w:pPr>
            <w:r w:rsidRPr="00154B96">
              <w:rPr>
                <w:rFonts w:asciiTheme="majorBidi" w:hAnsiTheme="majorBidi" w:cstheme="majorBidi"/>
                <w:color w:val="000000" w:themeColor="text1"/>
                <w:sz w:val="22"/>
                <w:szCs w:val="22"/>
                <w:lang w:eastAsia="id-ID"/>
              </w:rPr>
              <w:t>1</w:t>
            </w:r>
          </w:p>
        </w:tc>
        <w:tc>
          <w:tcPr>
            <w:tcW w:w="2531" w:type="dxa"/>
            <w:tcBorders>
              <w:top w:val="nil"/>
              <w:left w:val="nil"/>
              <w:bottom w:val="single" w:sz="4" w:space="0" w:color="C0C0C0"/>
              <w:right w:val="nil"/>
            </w:tcBorders>
            <w:shd w:val="clear" w:color="auto" w:fill="auto"/>
            <w:hideMark/>
          </w:tcPr>
          <w:p w:rsidR="00154B96" w:rsidRPr="00154B96" w:rsidRDefault="00154B96" w:rsidP="008E1F4C">
            <w:pPr>
              <w:rPr>
                <w:rFonts w:asciiTheme="majorBidi" w:hAnsiTheme="majorBidi" w:cstheme="majorBidi"/>
                <w:color w:val="000000" w:themeColor="text1"/>
                <w:sz w:val="22"/>
                <w:szCs w:val="22"/>
                <w:lang w:eastAsia="id-ID"/>
              </w:rPr>
            </w:pPr>
          </w:p>
          <w:p w:rsidR="00154B96" w:rsidRPr="00154B96" w:rsidRDefault="00154B96" w:rsidP="008E1F4C">
            <w:pPr>
              <w:rPr>
                <w:rFonts w:asciiTheme="majorBidi" w:hAnsiTheme="majorBidi" w:cstheme="majorBidi"/>
                <w:color w:val="000000" w:themeColor="text1"/>
                <w:sz w:val="22"/>
                <w:szCs w:val="22"/>
                <w:lang w:eastAsia="id-ID"/>
              </w:rPr>
            </w:pPr>
            <w:r w:rsidRPr="00154B96">
              <w:rPr>
                <w:rFonts w:asciiTheme="majorBidi" w:hAnsiTheme="majorBidi" w:cstheme="majorBidi"/>
                <w:color w:val="000000" w:themeColor="text1"/>
                <w:sz w:val="22"/>
                <w:szCs w:val="22"/>
                <w:lang w:eastAsia="id-ID"/>
              </w:rPr>
              <w:t>(Constant)</w:t>
            </w:r>
          </w:p>
        </w:tc>
        <w:tc>
          <w:tcPr>
            <w:tcW w:w="1086" w:type="dxa"/>
            <w:tcBorders>
              <w:top w:val="nil"/>
              <w:left w:val="single" w:sz="4" w:space="0" w:color="auto"/>
              <w:bottom w:val="single" w:sz="4" w:space="0" w:color="C0C0C0"/>
              <w:right w:val="single" w:sz="4" w:space="0" w:color="auto"/>
            </w:tcBorders>
            <w:shd w:val="clear" w:color="auto" w:fill="auto"/>
            <w:noWrap/>
            <w:hideMark/>
          </w:tcPr>
          <w:p w:rsidR="00154B96" w:rsidRPr="00154B96" w:rsidRDefault="00154B96" w:rsidP="008E1F4C">
            <w:pPr>
              <w:jc w:val="right"/>
              <w:rPr>
                <w:rFonts w:asciiTheme="majorBidi" w:hAnsiTheme="majorBidi" w:cstheme="majorBidi"/>
                <w:color w:val="000000" w:themeColor="text1"/>
                <w:sz w:val="22"/>
                <w:szCs w:val="22"/>
                <w:lang w:eastAsia="id-ID"/>
              </w:rPr>
            </w:pPr>
          </w:p>
          <w:p w:rsidR="00154B96" w:rsidRPr="00154B96" w:rsidRDefault="00154B96" w:rsidP="008E1F4C">
            <w:pPr>
              <w:jc w:val="right"/>
              <w:rPr>
                <w:rFonts w:asciiTheme="majorBidi" w:hAnsiTheme="majorBidi" w:cstheme="majorBidi"/>
                <w:color w:val="000000" w:themeColor="text1"/>
                <w:sz w:val="22"/>
                <w:szCs w:val="22"/>
                <w:lang w:eastAsia="id-ID"/>
              </w:rPr>
            </w:pPr>
            <w:r w:rsidRPr="00154B96">
              <w:rPr>
                <w:rFonts w:asciiTheme="majorBidi" w:hAnsiTheme="majorBidi" w:cstheme="majorBidi"/>
                <w:color w:val="000000" w:themeColor="text1"/>
                <w:sz w:val="22"/>
                <w:szCs w:val="22"/>
                <w:lang w:eastAsia="id-ID"/>
              </w:rPr>
              <w:t>3,117</w:t>
            </w:r>
          </w:p>
        </w:tc>
        <w:tc>
          <w:tcPr>
            <w:tcW w:w="1193" w:type="dxa"/>
            <w:tcBorders>
              <w:top w:val="nil"/>
              <w:left w:val="nil"/>
              <w:bottom w:val="single" w:sz="4" w:space="0" w:color="C0C0C0"/>
              <w:right w:val="single" w:sz="4" w:space="0" w:color="333333"/>
            </w:tcBorders>
            <w:shd w:val="clear" w:color="auto" w:fill="auto"/>
            <w:hideMark/>
          </w:tcPr>
          <w:p w:rsidR="00154B96" w:rsidRPr="00154B96" w:rsidRDefault="00154B96" w:rsidP="008E1F4C">
            <w:pPr>
              <w:rPr>
                <w:rFonts w:asciiTheme="majorBidi" w:hAnsiTheme="majorBidi" w:cstheme="majorBidi"/>
                <w:color w:val="000000" w:themeColor="text1"/>
                <w:sz w:val="22"/>
                <w:szCs w:val="22"/>
                <w:lang w:eastAsia="id-ID"/>
              </w:rPr>
            </w:pPr>
            <w:r w:rsidRPr="00154B96">
              <w:rPr>
                <w:rFonts w:asciiTheme="majorBidi" w:hAnsiTheme="majorBidi" w:cstheme="majorBidi"/>
                <w:color w:val="000000" w:themeColor="text1"/>
                <w:sz w:val="22"/>
                <w:szCs w:val="22"/>
                <w:lang w:eastAsia="id-ID"/>
              </w:rPr>
              <w:t> </w:t>
            </w:r>
          </w:p>
        </w:tc>
        <w:tc>
          <w:tcPr>
            <w:tcW w:w="1134" w:type="dxa"/>
            <w:tcBorders>
              <w:top w:val="nil"/>
              <w:left w:val="nil"/>
              <w:bottom w:val="single" w:sz="4" w:space="0" w:color="C0C0C0"/>
              <w:right w:val="single" w:sz="4" w:space="0" w:color="auto"/>
            </w:tcBorders>
            <w:shd w:val="clear" w:color="auto" w:fill="auto"/>
            <w:hideMark/>
          </w:tcPr>
          <w:p w:rsidR="00154B96" w:rsidRPr="00154B96" w:rsidRDefault="00154B96" w:rsidP="008E1F4C">
            <w:pPr>
              <w:rPr>
                <w:rFonts w:asciiTheme="majorBidi" w:hAnsiTheme="majorBidi" w:cstheme="majorBidi"/>
                <w:color w:val="000000" w:themeColor="text1"/>
                <w:sz w:val="22"/>
                <w:szCs w:val="22"/>
                <w:lang w:eastAsia="id-ID"/>
              </w:rPr>
            </w:pPr>
            <w:r w:rsidRPr="00154B96">
              <w:rPr>
                <w:rFonts w:asciiTheme="majorBidi" w:hAnsiTheme="majorBidi" w:cstheme="majorBidi"/>
                <w:color w:val="000000" w:themeColor="text1"/>
                <w:sz w:val="22"/>
                <w:szCs w:val="22"/>
                <w:lang w:eastAsia="id-ID"/>
              </w:rPr>
              <w:t> </w:t>
            </w:r>
          </w:p>
        </w:tc>
      </w:tr>
      <w:tr w:rsidR="00154B96" w:rsidRPr="00154B96" w:rsidTr="008E1F4C">
        <w:trPr>
          <w:trHeight w:val="300"/>
          <w:jc w:val="center"/>
        </w:trPr>
        <w:tc>
          <w:tcPr>
            <w:tcW w:w="446" w:type="dxa"/>
            <w:vMerge/>
            <w:tcBorders>
              <w:top w:val="nil"/>
              <w:left w:val="single" w:sz="4" w:space="0" w:color="auto"/>
              <w:bottom w:val="single" w:sz="4" w:space="0" w:color="000000"/>
              <w:right w:val="nil"/>
            </w:tcBorders>
            <w:shd w:val="clear" w:color="auto" w:fill="auto"/>
            <w:vAlign w:val="center"/>
            <w:hideMark/>
          </w:tcPr>
          <w:p w:rsidR="00154B96" w:rsidRPr="00154B96" w:rsidRDefault="00154B96" w:rsidP="008E1F4C">
            <w:pPr>
              <w:rPr>
                <w:rFonts w:asciiTheme="majorBidi" w:hAnsiTheme="majorBidi" w:cstheme="majorBidi"/>
                <w:color w:val="000000" w:themeColor="text1"/>
                <w:sz w:val="22"/>
                <w:szCs w:val="22"/>
                <w:lang w:eastAsia="id-ID"/>
              </w:rPr>
            </w:pPr>
          </w:p>
        </w:tc>
        <w:tc>
          <w:tcPr>
            <w:tcW w:w="2531" w:type="dxa"/>
            <w:tcBorders>
              <w:top w:val="nil"/>
              <w:left w:val="nil"/>
              <w:bottom w:val="single" w:sz="4" w:space="0" w:color="C0C0C0"/>
              <w:right w:val="nil"/>
            </w:tcBorders>
            <w:shd w:val="clear" w:color="auto" w:fill="auto"/>
            <w:hideMark/>
          </w:tcPr>
          <w:p w:rsidR="00154B96" w:rsidRPr="00154B96" w:rsidRDefault="00154B96" w:rsidP="008E1F4C">
            <w:pPr>
              <w:rPr>
                <w:rFonts w:asciiTheme="majorBidi" w:hAnsiTheme="majorBidi" w:cstheme="majorBidi"/>
                <w:color w:val="000000" w:themeColor="text1"/>
                <w:sz w:val="22"/>
                <w:szCs w:val="22"/>
                <w:lang w:eastAsia="id-ID"/>
              </w:rPr>
            </w:pPr>
          </w:p>
          <w:p w:rsidR="00154B96" w:rsidRPr="00154B96" w:rsidRDefault="00154B96" w:rsidP="008E1F4C">
            <w:pPr>
              <w:rPr>
                <w:rFonts w:asciiTheme="majorBidi" w:hAnsiTheme="majorBidi" w:cstheme="majorBidi"/>
                <w:color w:val="000000" w:themeColor="text1"/>
                <w:sz w:val="22"/>
                <w:szCs w:val="22"/>
                <w:lang w:eastAsia="id-ID"/>
              </w:rPr>
            </w:pPr>
            <w:r w:rsidRPr="00154B96">
              <w:rPr>
                <w:rFonts w:asciiTheme="majorBidi" w:hAnsiTheme="majorBidi" w:cstheme="majorBidi"/>
                <w:color w:val="000000" w:themeColor="text1"/>
                <w:sz w:val="22"/>
                <w:szCs w:val="22"/>
                <w:lang w:eastAsia="id-ID"/>
              </w:rPr>
              <w:t xml:space="preserve">Literasi Keuangan </w:t>
            </w:r>
            <w:r w:rsidRPr="00154B96">
              <w:rPr>
                <w:rFonts w:asciiTheme="majorBidi" w:hAnsiTheme="majorBidi" w:cstheme="majorBidi"/>
                <w:color w:val="000000" w:themeColor="text1"/>
                <w:sz w:val="22"/>
                <w:szCs w:val="22"/>
                <w:lang w:eastAsia="id-ID"/>
              </w:rPr>
              <w:lastRenderedPageBreak/>
              <w:t>Syariah</w:t>
            </w:r>
          </w:p>
        </w:tc>
        <w:tc>
          <w:tcPr>
            <w:tcW w:w="1086" w:type="dxa"/>
            <w:tcBorders>
              <w:top w:val="nil"/>
              <w:left w:val="single" w:sz="4" w:space="0" w:color="auto"/>
              <w:bottom w:val="single" w:sz="4" w:space="0" w:color="C0C0C0"/>
              <w:right w:val="single" w:sz="4" w:space="0" w:color="auto"/>
            </w:tcBorders>
            <w:shd w:val="clear" w:color="auto" w:fill="auto"/>
            <w:noWrap/>
            <w:hideMark/>
          </w:tcPr>
          <w:p w:rsidR="00154B96" w:rsidRPr="00154B96" w:rsidRDefault="00154B96" w:rsidP="008E1F4C">
            <w:pPr>
              <w:jc w:val="right"/>
              <w:rPr>
                <w:rFonts w:asciiTheme="majorBidi" w:hAnsiTheme="majorBidi" w:cstheme="majorBidi"/>
                <w:color w:val="000000" w:themeColor="text1"/>
                <w:sz w:val="22"/>
                <w:szCs w:val="22"/>
                <w:lang w:eastAsia="id-ID"/>
              </w:rPr>
            </w:pPr>
          </w:p>
          <w:p w:rsidR="00154B96" w:rsidRPr="00154B96" w:rsidRDefault="00154B96" w:rsidP="008E1F4C">
            <w:pPr>
              <w:jc w:val="right"/>
              <w:rPr>
                <w:rFonts w:asciiTheme="majorBidi" w:hAnsiTheme="majorBidi" w:cstheme="majorBidi"/>
                <w:color w:val="000000" w:themeColor="text1"/>
                <w:sz w:val="22"/>
                <w:szCs w:val="22"/>
                <w:lang w:eastAsia="id-ID"/>
              </w:rPr>
            </w:pPr>
            <w:r w:rsidRPr="00154B96">
              <w:rPr>
                <w:rFonts w:asciiTheme="majorBidi" w:hAnsiTheme="majorBidi" w:cstheme="majorBidi"/>
                <w:color w:val="000000" w:themeColor="text1"/>
                <w:sz w:val="22"/>
                <w:szCs w:val="22"/>
                <w:lang w:eastAsia="id-ID"/>
              </w:rPr>
              <w:t>-0,026</w:t>
            </w:r>
          </w:p>
        </w:tc>
        <w:tc>
          <w:tcPr>
            <w:tcW w:w="1193" w:type="dxa"/>
            <w:tcBorders>
              <w:top w:val="nil"/>
              <w:left w:val="nil"/>
              <w:bottom w:val="single" w:sz="4" w:space="0" w:color="C0C0C0"/>
              <w:right w:val="single" w:sz="4" w:space="0" w:color="333333"/>
            </w:tcBorders>
            <w:shd w:val="clear" w:color="auto" w:fill="auto"/>
            <w:noWrap/>
            <w:hideMark/>
          </w:tcPr>
          <w:p w:rsidR="00154B96" w:rsidRPr="00154B96" w:rsidRDefault="00154B96" w:rsidP="008E1F4C">
            <w:pPr>
              <w:jc w:val="right"/>
              <w:rPr>
                <w:rFonts w:asciiTheme="majorBidi" w:hAnsiTheme="majorBidi" w:cstheme="majorBidi"/>
                <w:color w:val="000000" w:themeColor="text1"/>
                <w:sz w:val="22"/>
                <w:szCs w:val="22"/>
                <w:lang w:eastAsia="id-ID"/>
              </w:rPr>
            </w:pPr>
          </w:p>
          <w:p w:rsidR="00154B96" w:rsidRPr="00154B96" w:rsidRDefault="00154B96" w:rsidP="008E1F4C">
            <w:pPr>
              <w:jc w:val="right"/>
              <w:rPr>
                <w:rFonts w:asciiTheme="majorBidi" w:hAnsiTheme="majorBidi" w:cstheme="majorBidi"/>
                <w:color w:val="000000" w:themeColor="text1"/>
                <w:sz w:val="22"/>
                <w:szCs w:val="22"/>
                <w:lang w:eastAsia="id-ID"/>
              </w:rPr>
            </w:pPr>
            <w:r w:rsidRPr="00154B96">
              <w:rPr>
                <w:rFonts w:asciiTheme="majorBidi" w:hAnsiTheme="majorBidi" w:cstheme="majorBidi"/>
                <w:color w:val="000000" w:themeColor="text1"/>
                <w:sz w:val="22"/>
                <w:szCs w:val="22"/>
                <w:lang w:eastAsia="id-ID"/>
              </w:rPr>
              <w:t>0,711</w:t>
            </w:r>
          </w:p>
        </w:tc>
        <w:tc>
          <w:tcPr>
            <w:tcW w:w="1134" w:type="dxa"/>
            <w:tcBorders>
              <w:top w:val="nil"/>
              <w:left w:val="nil"/>
              <w:bottom w:val="single" w:sz="4" w:space="0" w:color="C0C0C0"/>
              <w:right w:val="single" w:sz="4" w:space="0" w:color="auto"/>
            </w:tcBorders>
            <w:shd w:val="clear" w:color="auto" w:fill="auto"/>
            <w:noWrap/>
            <w:hideMark/>
          </w:tcPr>
          <w:p w:rsidR="00154B96" w:rsidRPr="00154B96" w:rsidRDefault="00154B96" w:rsidP="008E1F4C">
            <w:pPr>
              <w:jc w:val="right"/>
              <w:rPr>
                <w:rFonts w:asciiTheme="majorBidi" w:hAnsiTheme="majorBidi" w:cstheme="majorBidi"/>
                <w:color w:val="000000" w:themeColor="text1"/>
                <w:sz w:val="22"/>
                <w:szCs w:val="22"/>
                <w:lang w:eastAsia="id-ID"/>
              </w:rPr>
            </w:pPr>
          </w:p>
          <w:p w:rsidR="00154B96" w:rsidRPr="00154B96" w:rsidRDefault="00154B96" w:rsidP="008E1F4C">
            <w:pPr>
              <w:jc w:val="right"/>
              <w:rPr>
                <w:rFonts w:asciiTheme="majorBidi" w:hAnsiTheme="majorBidi" w:cstheme="majorBidi"/>
                <w:color w:val="000000" w:themeColor="text1"/>
                <w:sz w:val="22"/>
                <w:szCs w:val="22"/>
                <w:lang w:eastAsia="id-ID"/>
              </w:rPr>
            </w:pPr>
            <w:r w:rsidRPr="00154B96">
              <w:rPr>
                <w:rFonts w:asciiTheme="majorBidi" w:hAnsiTheme="majorBidi" w:cstheme="majorBidi"/>
                <w:color w:val="000000" w:themeColor="text1"/>
                <w:sz w:val="22"/>
                <w:szCs w:val="22"/>
                <w:lang w:eastAsia="id-ID"/>
              </w:rPr>
              <w:t>1,406</w:t>
            </w:r>
          </w:p>
        </w:tc>
      </w:tr>
      <w:tr w:rsidR="00154B96" w:rsidRPr="00154B96" w:rsidTr="008E1F4C">
        <w:trPr>
          <w:trHeight w:val="300"/>
          <w:jc w:val="center"/>
        </w:trPr>
        <w:tc>
          <w:tcPr>
            <w:tcW w:w="446" w:type="dxa"/>
            <w:vMerge/>
            <w:tcBorders>
              <w:top w:val="nil"/>
              <w:left w:val="single" w:sz="4" w:space="0" w:color="auto"/>
              <w:bottom w:val="single" w:sz="4" w:space="0" w:color="000000"/>
              <w:right w:val="nil"/>
            </w:tcBorders>
            <w:shd w:val="clear" w:color="auto" w:fill="auto"/>
            <w:vAlign w:val="center"/>
            <w:hideMark/>
          </w:tcPr>
          <w:p w:rsidR="00154B96" w:rsidRPr="00154B96" w:rsidRDefault="00154B96" w:rsidP="008E1F4C">
            <w:pPr>
              <w:rPr>
                <w:rFonts w:asciiTheme="majorBidi" w:hAnsiTheme="majorBidi" w:cstheme="majorBidi"/>
                <w:color w:val="000000" w:themeColor="text1"/>
                <w:sz w:val="22"/>
                <w:szCs w:val="22"/>
                <w:lang w:eastAsia="id-ID"/>
              </w:rPr>
            </w:pPr>
          </w:p>
        </w:tc>
        <w:tc>
          <w:tcPr>
            <w:tcW w:w="2531" w:type="dxa"/>
            <w:tcBorders>
              <w:top w:val="nil"/>
              <w:left w:val="nil"/>
              <w:bottom w:val="single" w:sz="4" w:space="0" w:color="C0C0C0"/>
              <w:right w:val="nil"/>
            </w:tcBorders>
            <w:shd w:val="clear" w:color="auto" w:fill="auto"/>
            <w:hideMark/>
          </w:tcPr>
          <w:p w:rsidR="00154B96" w:rsidRPr="00154B96" w:rsidRDefault="00154B96" w:rsidP="008E1F4C">
            <w:pPr>
              <w:rPr>
                <w:rFonts w:asciiTheme="majorBidi" w:hAnsiTheme="majorBidi" w:cstheme="majorBidi"/>
                <w:color w:val="000000" w:themeColor="text1"/>
                <w:sz w:val="22"/>
                <w:szCs w:val="22"/>
                <w:lang w:eastAsia="id-ID"/>
              </w:rPr>
            </w:pPr>
          </w:p>
          <w:p w:rsidR="00154B96" w:rsidRPr="00154B96" w:rsidRDefault="00154B96" w:rsidP="008E1F4C">
            <w:pPr>
              <w:rPr>
                <w:rFonts w:asciiTheme="majorBidi" w:hAnsiTheme="majorBidi" w:cstheme="majorBidi"/>
                <w:color w:val="000000" w:themeColor="text1"/>
                <w:sz w:val="22"/>
                <w:szCs w:val="22"/>
                <w:lang w:eastAsia="id-ID"/>
              </w:rPr>
            </w:pPr>
            <w:r w:rsidRPr="00154B96">
              <w:rPr>
                <w:rFonts w:asciiTheme="majorBidi" w:hAnsiTheme="majorBidi" w:cstheme="majorBidi"/>
                <w:color w:val="000000" w:themeColor="text1"/>
                <w:sz w:val="22"/>
                <w:szCs w:val="22"/>
                <w:lang w:eastAsia="id-ID"/>
              </w:rPr>
              <w:t>Aktivitas GIS</w:t>
            </w:r>
          </w:p>
        </w:tc>
        <w:tc>
          <w:tcPr>
            <w:tcW w:w="1086" w:type="dxa"/>
            <w:tcBorders>
              <w:top w:val="nil"/>
              <w:left w:val="single" w:sz="4" w:space="0" w:color="auto"/>
              <w:bottom w:val="single" w:sz="4" w:space="0" w:color="C0C0C0"/>
              <w:right w:val="single" w:sz="4" w:space="0" w:color="auto"/>
            </w:tcBorders>
            <w:shd w:val="clear" w:color="auto" w:fill="auto"/>
            <w:noWrap/>
            <w:hideMark/>
          </w:tcPr>
          <w:p w:rsidR="00154B96" w:rsidRPr="00154B96" w:rsidRDefault="00154B96" w:rsidP="008E1F4C">
            <w:pPr>
              <w:jc w:val="right"/>
              <w:rPr>
                <w:rFonts w:asciiTheme="majorBidi" w:hAnsiTheme="majorBidi" w:cstheme="majorBidi"/>
                <w:color w:val="000000" w:themeColor="text1"/>
                <w:sz w:val="22"/>
                <w:szCs w:val="22"/>
                <w:lang w:eastAsia="id-ID"/>
              </w:rPr>
            </w:pPr>
          </w:p>
          <w:p w:rsidR="00154B96" w:rsidRPr="00154B96" w:rsidRDefault="00154B96" w:rsidP="008E1F4C">
            <w:pPr>
              <w:jc w:val="right"/>
              <w:rPr>
                <w:rFonts w:asciiTheme="majorBidi" w:hAnsiTheme="majorBidi" w:cstheme="majorBidi"/>
                <w:color w:val="000000" w:themeColor="text1"/>
                <w:sz w:val="22"/>
                <w:szCs w:val="22"/>
                <w:lang w:eastAsia="id-ID"/>
              </w:rPr>
            </w:pPr>
            <w:r w:rsidRPr="00154B96">
              <w:rPr>
                <w:rFonts w:asciiTheme="majorBidi" w:hAnsiTheme="majorBidi" w:cstheme="majorBidi"/>
                <w:color w:val="000000" w:themeColor="text1"/>
                <w:sz w:val="22"/>
                <w:szCs w:val="22"/>
                <w:lang w:eastAsia="id-ID"/>
              </w:rPr>
              <w:t>0,327</w:t>
            </w:r>
          </w:p>
        </w:tc>
        <w:tc>
          <w:tcPr>
            <w:tcW w:w="1193" w:type="dxa"/>
            <w:tcBorders>
              <w:top w:val="nil"/>
              <w:left w:val="nil"/>
              <w:bottom w:val="single" w:sz="4" w:space="0" w:color="C0C0C0"/>
              <w:right w:val="single" w:sz="4" w:space="0" w:color="333333"/>
            </w:tcBorders>
            <w:shd w:val="clear" w:color="auto" w:fill="auto"/>
            <w:noWrap/>
            <w:hideMark/>
          </w:tcPr>
          <w:p w:rsidR="00154B96" w:rsidRPr="00154B96" w:rsidRDefault="00154B96" w:rsidP="008E1F4C">
            <w:pPr>
              <w:jc w:val="right"/>
              <w:rPr>
                <w:rFonts w:asciiTheme="majorBidi" w:hAnsiTheme="majorBidi" w:cstheme="majorBidi"/>
                <w:color w:val="000000" w:themeColor="text1"/>
                <w:sz w:val="22"/>
                <w:szCs w:val="22"/>
                <w:lang w:eastAsia="id-ID"/>
              </w:rPr>
            </w:pPr>
          </w:p>
          <w:p w:rsidR="00154B96" w:rsidRPr="00154B96" w:rsidRDefault="00154B96" w:rsidP="008E1F4C">
            <w:pPr>
              <w:jc w:val="right"/>
              <w:rPr>
                <w:rFonts w:asciiTheme="majorBidi" w:hAnsiTheme="majorBidi" w:cstheme="majorBidi"/>
                <w:color w:val="000000" w:themeColor="text1"/>
                <w:sz w:val="22"/>
                <w:szCs w:val="22"/>
                <w:lang w:eastAsia="id-ID"/>
              </w:rPr>
            </w:pPr>
            <w:r w:rsidRPr="00154B96">
              <w:rPr>
                <w:rFonts w:asciiTheme="majorBidi" w:hAnsiTheme="majorBidi" w:cstheme="majorBidi"/>
                <w:color w:val="000000" w:themeColor="text1"/>
                <w:sz w:val="22"/>
                <w:szCs w:val="22"/>
                <w:lang w:eastAsia="id-ID"/>
              </w:rPr>
              <w:t>0,563</w:t>
            </w:r>
          </w:p>
        </w:tc>
        <w:tc>
          <w:tcPr>
            <w:tcW w:w="1134" w:type="dxa"/>
            <w:tcBorders>
              <w:top w:val="nil"/>
              <w:left w:val="nil"/>
              <w:bottom w:val="single" w:sz="4" w:space="0" w:color="C0C0C0"/>
              <w:right w:val="single" w:sz="4" w:space="0" w:color="auto"/>
            </w:tcBorders>
            <w:shd w:val="clear" w:color="auto" w:fill="auto"/>
            <w:noWrap/>
            <w:hideMark/>
          </w:tcPr>
          <w:p w:rsidR="00154B96" w:rsidRPr="00154B96" w:rsidRDefault="00154B96" w:rsidP="008E1F4C">
            <w:pPr>
              <w:jc w:val="right"/>
              <w:rPr>
                <w:rFonts w:asciiTheme="majorBidi" w:hAnsiTheme="majorBidi" w:cstheme="majorBidi"/>
                <w:color w:val="000000" w:themeColor="text1"/>
                <w:sz w:val="22"/>
                <w:szCs w:val="22"/>
                <w:lang w:eastAsia="id-ID"/>
              </w:rPr>
            </w:pPr>
          </w:p>
          <w:p w:rsidR="00154B96" w:rsidRPr="00154B96" w:rsidRDefault="00154B96" w:rsidP="008E1F4C">
            <w:pPr>
              <w:jc w:val="right"/>
              <w:rPr>
                <w:rFonts w:asciiTheme="majorBidi" w:hAnsiTheme="majorBidi" w:cstheme="majorBidi"/>
                <w:color w:val="000000" w:themeColor="text1"/>
                <w:sz w:val="22"/>
                <w:szCs w:val="22"/>
                <w:lang w:eastAsia="id-ID"/>
              </w:rPr>
            </w:pPr>
            <w:r w:rsidRPr="00154B96">
              <w:rPr>
                <w:rFonts w:asciiTheme="majorBidi" w:hAnsiTheme="majorBidi" w:cstheme="majorBidi"/>
                <w:color w:val="000000" w:themeColor="text1"/>
                <w:sz w:val="22"/>
                <w:szCs w:val="22"/>
                <w:lang w:eastAsia="id-ID"/>
              </w:rPr>
              <w:t>1,776</w:t>
            </w:r>
          </w:p>
        </w:tc>
      </w:tr>
      <w:tr w:rsidR="00154B96" w:rsidRPr="00154B96" w:rsidTr="008E1F4C">
        <w:trPr>
          <w:trHeight w:val="300"/>
          <w:jc w:val="center"/>
        </w:trPr>
        <w:tc>
          <w:tcPr>
            <w:tcW w:w="446" w:type="dxa"/>
            <w:vMerge/>
            <w:tcBorders>
              <w:top w:val="nil"/>
              <w:left w:val="single" w:sz="4" w:space="0" w:color="auto"/>
              <w:bottom w:val="single" w:sz="4" w:space="0" w:color="000000"/>
              <w:right w:val="nil"/>
            </w:tcBorders>
            <w:shd w:val="clear" w:color="auto" w:fill="auto"/>
            <w:vAlign w:val="center"/>
            <w:hideMark/>
          </w:tcPr>
          <w:p w:rsidR="00154B96" w:rsidRPr="00154B96" w:rsidRDefault="00154B96" w:rsidP="008E1F4C">
            <w:pPr>
              <w:rPr>
                <w:rFonts w:asciiTheme="majorBidi" w:hAnsiTheme="majorBidi" w:cstheme="majorBidi"/>
                <w:color w:val="000000" w:themeColor="text1"/>
                <w:sz w:val="22"/>
                <w:szCs w:val="22"/>
                <w:lang w:eastAsia="id-ID"/>
              </w:rPr>
            </w:pPr>
          </w:p>
        </w:tc>
        <w:tc>
          <w:tcPr>
            <w:tcW w:w="2531" w:type="dxa"/>
            <w:tcBorders>
              <w:top w:val="nil"/>
              <w:left w:val="nil"/>
              <w:bottom w:val="single" w:sz="4" w:space="0" w:color="C0C0C0"/>
              <w:right w:val="nil"/>
            </w:tcBorders>
            <w:shd w:val="clear" w:color="auto" w:fill="auto"/>
            <w:hideMark/>
          </w:tcPr>
          <w:p w:rsidR="00154B96" w:rsidRPr="00154B96" w:rsidRDefault="00154B96" w:rsidP="008E1F4C">
            <w:pPr>
              <w:rPr>
                <w:rFonts w:asciiTheme="majorBidi" w:hAnsiTheme="majorBidi" w:cstheme="majorBidi"/>
                <w:color w:val="000000" w:themeColor="text1"/>
                <w:sz w:val="22"/>
                <w:szCs w:val="22"/>
                <w:lang w:eastAsia="id-ID"/>
              </w:rPr>
            </w:pPr>
          </w:p>
          <w:p w:rsidR="00154B96" w:rsidRPr="00154B96" w:rsidRDefault="00154B96" w:rsidP="008E1F4C">
            <w:pPr>
              <w:rPr>
                <w:rFonts w:asciiTheme="majorBidi" w:hAnsiTheme="majorBidi" w:cstheme="majorBidi"/>
                <w:color w:val="000000" w:themeColor="text1"/>
                <w:sz w:val="22"/>
                <w:szCs w:val="22"/>
                <w:lang w:eastAsia="id-ID"/>
              </w:rPr>
            </w:pPr>
            <w:r w:rsidRPr="00154B96">
              <w:rPr>
                <w:rFonts w:asciiTheme="majorBidi" w:hAnsiTheme="majorBidi" w:cstheme="majorBidi"/>
                <w:color w:val="000000" w:themeColor="text1"/>
                <w:sz w:val="22"/>
                <w:szCs w:val="22"/>
                <w:lang w:eastAsia="id-ID"/>
              </w:rPr>
              <w:t>Modal Minimal</w:t>
            </w:r>
          </w:p>
        </w:tc>
        <w:tc>
          <w:tcPr>
            <w:tcW w:w="1086" w:type="dxa"/>
            <w:tcBorders>
              <w:top w:val="nil"/>
              <w:left w:val="single" w:sz="4" w:space="0" w:color="auto"/>
              <w:bottom w:val="single" w:sz="4" w:space="0" w:color="C0C0C0"/>
              <w:right w:val="single" w:sz="4" w:space="0" w:color="auto"/>
            </w:tcBorders>
            <w:shd w:val="clear" w:color="auto" w:fill="auto"/>
            <w:noWrap/>
            <w:hideMark/>
          </w:tcPr>
          <w:p w:rsidR="00154B96" w:rsidRPr="00154B96" w:rsidRDefault="00154B96" w:rsidP="008E1F4C">
            <w:pPr>
              <w:jc w:val="right"/>
              <w:rPr>
                <w:rFonts w:asciiTheme="majorBidi" w:hAnsiTheme="majorBidi" w:cstheme="majorBidi"/>
                <w:color w:val="000000" w:themeColor="text1"/>
                <w:sz w:val="22"/>
                <w:szCs w:val="22"/>
                <w:lang w:eastAsia="id-ID"/>
              </w:rPr>
            </w:pPr>
          </w:p>
          <w:p w:rsidR="00154B96" w:rsidRPr="00154B96" w:rsidRDefault="00154B96" w:rsidP="008E1F4C">
            <w:pPr>
              <w:jc w:val="right"/>
              <w:rPr>
                <w:rFonts w:asciiTheme="majorBidi" w:hAnsiTheme="majorBidi" w:cstheme="majorBidi"/>
                <w:color w:val="000000" w:themeColor="text1"/>
                <w:sz w:val="22"/>
                <w:szCs w:val="22"/>
                <w:lang w:eastAsia="id-ID"/>
              </w:rPr>
            </w:pPr>
            <w:r w:rsidRPr="00154B96">
              <w:rPr>
                <w:rFonts w:asciiTheme="majorBidi" w:hAnsiTheme="majorBidi" w:cstheme="majorBidi"/>
                <w:color w:val="000000" w:themeColor="text1"/>
                <w:sz w:val="22"/>
                <w:szCs w:val="22"/>
                <w:lang w:eastAsia="id-ID"/>
              </w:rPr>
              <w:t>0,224</w:t>
            </w:r>
          </w:p>
        </w:tc>
        <w:tc>
          <w:tcPr>
            <w:tcW w:w="1193" w:type="dxa"/>
            <w:tcBorders>
              <w:top w:val="nil"/>
              <w:left w:val="nil"/>
              <w:bottom w:val="single" w:sz="4" w:space="0" w:color="C0C0C0"/>
              <w:right w:val="single" w:sz="4" w:space="0" w:color="333333"/>
            </w:tcBorders>
            <w:shd w:val="clear" w:color="auto" w:fill="auto"/>
            <w:noWrap/>
            <w:hideMark/>
          </w:tcPr>
          <w:p w:rsidR="00154B96" w:rsidRPr="00154B96" w:rsidRDefault="00154B96" w:rsidP="008E1F4C">
            <w:pPr>
              <w:jc w:val="right"/>
              <w:rPr>
                <w:rFonts w:asciiTheme="majorBidi" w:hAnsiTheme="majorBidi" w:cstheme="majorBidi"/>
                <w:color w:val="000000" w:themeColor="text1"/>
                <w:sz w:val="22"/>
                <w:szCs w:val="22"/>
                <w:lang w:eastAsia="id-ID"/>
              </w:rPr>
            </w:pPr>
          </w:p>
          <w:p w:rsidR="00154B96" w:rsidRPr="00154B96" w:rsidRDefault="00154B96" w:rsidP="008E1F4C">
            <w:pPr>
              <w:jc w:val="right"/>
              <w:rPr>
                <w:rFonts w:asciiTheme="majorBidi" w:hAnsiTheme="majorBidi" w:cstheme="majorBidi"/>
                <w:color w:val="000000" w:themeColor="text1"/>
                <w:sz w:val="22"/>
                <w:szCs w:val="22"/>
                <w:lang w:eastAsia="id-ID"/>
              </w:rPr>
            </w:pPr>
            <w:r w:rsidRPr="00154B96">
              <w:rPr>
                <w:rFonts w:asciiTheme="majorBidi" w:hAnsiTheme="majorBidi" w:cstheme="majorBidi"/>
                <w:color w:val="000000" w:themeColor="text1"/>
                <w:sz w:val="22"/>
                <w:szCs w:val="22"/>
                <w:lang w:eastAsia="id-ID"/>
              </w:rPr>
              <w:t>0,549</w:t>
            </w:r>
          </w:p>
        </w:tc>
        <w:tc>
          <w:tcPr>
            <w:tcW w:w="1134" w:type="dxa"/>
            <w:tcBorders>
              <w:top w:val="nil"/>
              <w:left w:val="nil"/>
              <w:bottom w:val="single" w:sz="4" w:space="0" w:color="C0C0C0"/>
              <w:right w:val="single" w:sz="4" w:space="0" w:color="auto"/>
            </w:tcBorders>
            <w:shd w:val="clear" w:color="auto" w:fill="auto"/>
            <w:noWrap/>
            <w:hideMark/>
          </w:tcPr>
          <w:p w:rsidR="00154B96" w:rsidRPr="00154B96" w:rsidRDefault="00154B96" w:rsidP="008E1F4C">
            <w:pPr>
              <w:jc w:val="right"/>
              <w:rPr>
                <w:rFonts w:asciiTheme="majorBidi" w:hAnsiTheme="majorBidi" w:cstheme="majorBidi"/>
                <w:color w:val="000000" w:themeColor="text1"/>
                <w:sz w:val="22"/>
                <w:szCs w:val="22"/>
                <w:lang w:eastAsia="id-ID"/>
              </w:rPr>
            </w:pPr>
          </w:p>
          <w:p w:rsidR="00154B96" w:rsidRPr="00154B96" w:rsidRDefault="00154B96" w:rsidP="008E1F4C">
            <w:pPr>
              <w:jc w:val="right"/>
              <w:rPr>
                <w:rFonts w:asciiTheme="majorBidi" w:hAnsiTheme="majorBidi" w:cstheme="majorBidi"/>
                <w:color w:val="000000" w:themeColor="text1"/>
                <w:sz w:val="22"/>
                <w:szCs w:val="22"/>
                <w:lang w:eastAsia="id-ID"/>
              </w:rPr>
            </w:pPr>
            <w:r w:rsidRPr="00154B96">
              <w:rPr>
                <w:rFonts w:asciiTheme="majorBidi" w:hAnsiTheme="majorBidi" w:cstheme="majorBidi"/>
                <w:color w:val="000000" w:themeColor="text1"/>
                <w:sz w:val="22"/>
                <w:szCs w:val="22"/>
                <w:lang w:eastAsia="id-ID"/>
              </w:rPr>
              <w:t>1,823</w:t>
            </w:r>
          </w:p>
        </w:tc>
      </w:tr>
      <w:tr w:rsidR="00154B96" w:rsidRPr="00154B96" w:rsidTr="008E1F4C">
        <w:trPr>
          <w:trHeight w:val="300"/>
          <w:jc w:val="center"/>
        </w:trPr>
        <w:tc>
          <w:tcPr>
            <w:tcW w:w="446" w:type="dxa"/>
            <w:vMerge/>
            <w:tcBorders>
              <w:top w:val="nil"/>
              <w:left w:val="single" w:sz="4" w:space="0" w:color="auto"/>
              <w:bottom w:val="single" w:sz="4" w:space="0" w:color="000000"/>
              <w:right w:val="nil"/>
            </w:tcBorders>
            <w:shd w:val="clear" w:color="auto" w:fill="auto"/>
            <w:vAlign w:val="center"/>
            <w:hideMark/>
          </w:tcPr>
          <w:p w:rsidR="00154B96" w:rsidRPr="00154B96" w:rsidRDefault="00154B96" w:rsidP="008E1F4C">
            <w:pPr>
              <w:rPr>
                <w:rFonts w:asciiTheme="majorBidi" w:hAnsiTheme="majorBidi" w:cstheme="majorBidi"/>
                <w:color w:val="000000" w:themeColor="text1"/>
                <w:sz w:val="22"/>
                <w:szCs w:val="22"/>
                <w:lang w:eastAsia="id-ID"/>
              </w:rPr>
            </w:pPr>
          </w:p>
        </w:tc>
        <w:tc>
          <w:tcPr>
            <w:tcW w:w="2531" w:type="dxa"/>
            <w:tcBorders>
              <w:top w:val="nil"/>
              <w:left w:val="nil"/>
              <w:bottom w:val="single" w:sz="4" w:space="0" w:color="auto"/>
              <w:right w:val="nil"/>
            </w:tcBorders>
            <w:shd w:val="clear" w:color="auto" w:fill="auto"/>
            <w:hideMark/>
          </w:tcPr>
          <w:p w:rsidR="00154B96" w:rsidRPr="00154B96" w:rsidRDefault="00154B96" w:rsidP="008E1F4C">
            <w:pPr>
              <w:rPr>
                <w:rFonts w:asciiTheme="majorBidi" w:hAnsiTheme="majorBidi" w:cstheme="majorBidi"/>
                <w:color w:val="000000" w:themeColor="text1"/>
                <w:sz w:val="22"/>
                <w:szCs w:val="22"/>
                <w:lang w:eastAsia="id-ID"/>
              </w:rPr>
            </w:pPr>
          </w:p>
          <w:p w:rsidR="00154B96" w:rsidRPr="00154B96" w:rsidRDefault="00154B96" w:rsidP="008E1F4C">
            <w:pPr>
              <w:rPr>
                <w:rFonts w:asciiTheme="majorBidi" w:hAnsiTheme="majorBidi" w:cstheme="majorBidi"/>
                <w:color w:val="000000" w:themeColor="text1"/>
                <w:sz w:val="22"/>
                <w:szCs w:val="22"/>
                <w:lang w:eastAsia="id-ID"/>
              </w:rPr>
            </w:pPr>
            <w:r w:rsidRPr="00154B96">
              <w:rPr>
                <w:rFonts w:asciiTheme="majorBidi" w:hAnsiTheme="majorBidi" w:cstheme="majorBidi"/>
                <w:color w:val="000000" w:themeColor="text1"/>
                <w:sz w:val="22"/>
                <w:szCs w:val="22"/>
                <w:lang w:eastAsia="id-ID"/>
              </w:rPr>
              <w:t>Religiusitas</w:t>
            </w:r>
          </w:p>
        </w:tc>
        <w:tc>
          <w:tcPr>
            <w:tcW w:w="1086" w:type="dxa"/>
            <w:tcBorders>
              <w:top w:val="nil"/>
              <w:left w:val="single" w:sz="4" w:space="0" w:color="auto"/>
              <w:bottom w:val="single" w:sz="4" w:space="0" w:color="auto"/>
              <w:right w:val="single" w:sz="4" w:space="0" w:color="auto"/>
            </w:tcBorders>
            <w:shd w:val="clear" w:color="auto" w:fill="auto"/>
            <w:noWrap/>
            <w:hideMark/>
          </w:tcPr>
          <w:p w:rsidR="00154B96" w:rsidRPr="00154B96" w:rsidRDefault="00154B96" w:rsidP="008E1F4C">
            <w:pPr>
              <w:jc w:val="right"/>
              <w:rPr>
                <w:rFonts w:asciiTheme="majorBidi" w:hAnsiTheme="majorBidi" w:cstheme="majorBidi"/>
                <w:color w:val="000000" w:themeColor="text1"/>
                <w:sz w:val="22"/>
                <w:szCs w:val="22"/>
                <w:lang w:eastAsia="id-ID"/>
              </w:rPr>
            </w:pPr>
          </w:p>
          <w:p w:rsidR="00154B96" w:rsidRPr="00154B96" w:rsidRDefault="00154B96" w:rsidP="008E1F4C">
            <w:pPr>
              <w:jc w:val="right"/>
              <w:rPr>
                <w:rFonts w:asciiTheme="majorBidi" w:hAnsiTheme="majorBidi" w:cstheme="majorBidi"/>
                <w:color w:val="000000" w:themeColor="text1"/>
                <w:sz w:val="22"/>
                <w:szCs w:val="22"/>
                <w:lang w:eastAsia="id-ID"/>
              </w:rPr>
            </w:pPr>
            <w:r w:rsidRPr="00154B96">
              <w:rPr>
                <w:rFonts w:asciiTheme="majorBidi" w:hAnsiTheme="majorBidi" w:cstheme="majorBidi"/>
                <w:color w:val="000000" w:themeColor="text1"/>
                <w:sz w:val="22"/>
                <w:szCs w:val="22"/>
                <w:lang w:eastAsia="id-ID"/>
              </w:rPr>
              <w:t>0,340</w:t>
            </w:r>
          </w:p>
        </w:tc>
        <w:tc>
          <w:tcPr>
            <w:tcW w:w="1193" w:type="dxa"/>
            <w:tcBorders>
              <w:top w:val="nil"/>
              <w:left w:val="nil"/>
              <w:bottom w:val="single" w:sz="4" w:space="0" w:color="auto"/>
              <w:right w:val="single" w:sz="4" w:space="0" w:color="333333"/>
            </w:tcBorders>
            <w:shd w:val="clear" w:color="auto" w:fill="auto"/>
            <w:noWrap/>
            <w:hideMark/>
          </w:tcPr>
          <w:p w:rsidR="00154B96" w:rsidRPr="00154B96" w:rsidRDefault="00154B96" w:rsidP="008E1F4C">
            <w:pPr>
              <w:jc w:val="right"/>
              <w:rPr>
                <w:rFonts w:asciiTheme="majorBidi" w:hAnsiTheme="majorBidi" w:cstheme="majorBidi"/>
                <w:color w:val="000000" w:themeColor="text1"/>
                <w:sz w:val="22"/>
                <w:szCs w:val="22"/>
                <w:lang w:eastAsia="id-ID"/>
              </w:rPr>
            </w:pPr>
          </w:p>
          <w:p w:rsidR="00154B96" w:rsidRPr="00154B96" w:rsidRDefault="00154B96" w:rsidP="008E1F4C">
            <w:pPr>
              <w:jc w:val="right"/>
              <w:rPr>
                <w:rFonts w:asciiTheme="majorBidi" w:hAnsiTheme="majorBidi" w:cstheme="majorBidi"/>
                <w:color w:val="000000" w:themeColor="text1"/>
                <w:sz w:val="22"/>
                <w:szCs w:val="22"/>
                <w:lang w:eastAsia="id-ID"/>
              </w:rPr>
            </w:pPr>
            <w:r w:rsidRPr="00154B96">
              <w:rPr>
                <w:rFonts w:asciiTheme="majorBidi" w:hAnsiTheme="majorBidi" w:cstheme="majorBidi"/>
                <w:color w:val="000000" w:themeColor="text1"/>
                <w:sz w:val="22"/>
                <w:szCs w:val="22"/>
                <w:lang w:eastAsia="id-ID"/>
              </w:rPr>
              <w:t>0,454</w:t>
            </w:r>
          </w:p>
        </w:tc>
        <w:tc>
          <w:tcPr>
            <w:tcW w:w="1134" w:type="dxa"/>
            <w:tcBorders>
              <w:top w:val="nil"/>
              <w:left w:val="nil"/>
              <w:bottom w:val="single" w:sz="4" w:space="0" w:color="auto"/>
              <w:right w:val="single" w:sz="4" w:space="0" w:color="auto"/>
            </w:tcBorders>
            <w:shd w:val="clear" w:color="auto" w:fill="auto"/>
            <w:noWrap/>
            <w:hideMark/>
          </w:tcPr>
          <w:p w:rsidR="00154B96" w:rsidRPr="00154B96" w:rsidRDefault="00154B96" w:rsidP="008E1F4C">
            <w:pPr>
              <w:jc w:val="right"/>
              <w:rPr>
                <w:rFonts w:asciiTheme="majorBidi" w:hAnsiTheme="majorBidi" w:cstheme="majorBidi"/>
                <w:color w:val="000000" w:themeColor="text1"/>
                <w:sz w:val="22"/>
                <w:szCs w:val="22"/>
                <w:lang w:eastAsia="id-ID"/>
              </w:rPr>
            </w:pPr>
          </w:p>
          <w:p w:rsidR="00154B96" w:rsidRPr="00154B96" w:rsidRDefault="00154B96" w:rsidP="008E1F4C">
            <w:pPr>
              <w:jc w:val="right"/>
              <w:rPr>
                <w:rFonts w:asciiTheme="majorBidi" w:hAnsiTheme="majorBidi" w:cstheme="majorBidi"/>
                <w:color w:val="000000" w:themeColor="text1"/>
                <w:sz w:val="22"/>
                <w:szCs w:val="22"/>
                <w:lang w:eastAsia="id-ID"/>
              </w:rPr>
            </w:pPr>
            <w:r w:rsidRPr="00154B96">
              <w:rPr>
                <w:rFonts w:asciiTheme="majorBidi" w:hAnsiTheme="majorBidi" w:cstheme="majorBidi"/>
                <w:color w:val="000000" w:themeColor="text1"/>
                <w:sz w:val="22"/>
                <w:szCs w:val="22"/>
                <w:lang w:eastAsia="id-ID"/>
              </w:rPr>
              <w:t>2,204</w:t>
            </w:r>
          </w:p>
        </w:tc>
      </w:tr>
      <w:tr w:rsidR="00154B96" w:rsidRPr="00154B96" w:rsidTr="008E1F4C">
        <w:trPr>
          <w:trHeight w:val="300"/>
          <w:jc w:val="center"/>
        </w:trPr>
        <w:tc>
          <w:tcPr>
            <w:tcW w:w="4063" w:type="dxa"/>
            <w:gridSpan w:val="3"/>
            <w:tcBorders>
              <w:top w:val="nil"/>
              <w:left w:val="nil"/>
              <w:bottom w:val="nil"/>
              <w:right w:val="nil"/>
            </w:tcBorders>
            <w:shd w:val="clear" w:color="auto" w:fill="auto"/>
            <w:hideMark/>
          </w:tcPr>
          <w:p w:rsidR="00154B96" w:rsidRPr="00154B96" w:rsidRDefault="00154B96" w:rsidP="008E1F4C">
            <w:pPr>
              <w:rPr>
                <w:rFonts w:asciiTheme="majorBidi" w:hAnsiTheme="majorBidi" w:cstheme="majorBidi"/>
                <w:color w:val="000000" w:themeColor="text1"/>
                <w:sz w:val="22"/>
                <w:szCs w:val="22"/>
                <w:lang w:eastAsia="id-ID"/>
              </w:rPr>
            </w:pPr>
            <w:r w:rsidRPr="00154B96">
              <w:rPr>
                <w:rFonts w:asciiTheme="majorBidi" w:hAnsiTheme="majorBidi" w:cstheme="majorBidi"/>
                <w:color w:val="000000" w:themeColor="text1"/>
                <w:sz w:val="22"/>
                <w:szCs w:val="22"/>
                <w:lang w:eastAsia="id-ID"/>
              </w:rPr>
              <w:t>a. Dependentt Variable: Minat Investasi</w:t>
            </w:r>
          </w:p>
        </w:tc>
        <w:tc>
          <w:tcPr>
            <w:tcW w:w="1193" w:type="dxa"/>
            <w:tcBorders>
              <w:top w:val="nil"/>
              <w:left w:val="nil"/>
              <w:bottom w:val="nil"/>
              <w:right w:val="nil"/>
            </w:tcBorders>
            <w:shd w:val="clear" w:color="auto" w:fill="auto"/>
            <w:noWrap/>
            <w:vAlign w:val="bottom"/>
            <w:hideMark/>
          </w:tcPr>
          <w:p w:rsidR="00154B96" w:rsidRPr="00154B96" w:rsidRDefault="00154B96" w:rsidP="008E1F4C">
            <w:pPr>
              <w:rPr>
                <w:rFonts w:asciiTheme="majorBidi" w:hAnsiTheme="majorBidi" w:cstheme="majorBidi"/>
                <w:color w:val="000000" w:themeColor="text1"/>
                <w:sz w:val="22"/>
                <w:szCs w:val="22"/>
                <w:lang w:eastAsia="id-ID"/>
              </w:rPr>
            </w:pPr>
          </w:p>
        </w:tc>
        <w:tc>
          <w:tcPr>
            <w:tcW w:w="1134" w:type="dxa"/>
            <w:tcBorders>
              <w:top w:val="nil"/>
              <w:left w:val="nil"/>
              <w:bottom w:val="nil"/>
              <w:right w:val="nil"/>
            </w:tcBorders>
            <w:shd w:val="clear" w:color="auto" w:fill="auto"/>
            <w:noWrap/>
            <w:vAlign w:val="bottom"/>
            <w:hideMark/>
          </w:tcPr>
          <w:p w:rsidR="00154B96" w:rsidRPr="00154B96" w:rsidRDefault="00154B96" w:rsidP="008E1F4C">
            <w:pPr>
              <w:rPr>
                <w:rFonts w:asciiTheme="majorBidi" w:hAnsiTheme="majorBidi" w:cstheme="majorBidi"/>
                <w:color w:val="000000" w:themeColor="text1"/>
                <w:sz w:val="22"/>
                <w:szCs w:val="22"/>
                <w:lang w:eastAsia="id-ID"/>
              </w:rPr>
            </w:pPr>
          </w:p>
        </w:tc>
      </w:tr>
    </w:tbl>
    <w:p w:rsidR="00154B96" w:rsidRPr="00154B96" w:rsidRDefault="00154B96" w:rsidP="00154B96">
      <w:pPr>
        <w:ind w:firstLine="1134"/>
        <w:rPr>
          <w:color w:val="000000" w:themeColor="text1"/>
          <w:sz w:val="22"/>
          <w:szCs w:val="22"/>
        </w:rPr>
      </w:pPr>
      <w:r w:rsidRPr="00154B96">
        <w:rPr>
          <w:color w:val="000000" w:themeColor="text1"/>
          <w:sz w:val="22"/>
          <w:szCs w:val="22"/>
        </w:rPr>
        <w:t>Sumber: Data primer diolah, 2022</w:t>
      </w:r>
    </w:p>
    <w:p w:rsidR="00154B96" w:rsidRPr="00154B96" w:rsidRDefault="00501841" w:rsidP="003854DC">
      <w:pPr>
        <w:ind w:firstLine="426"/>
        <w:jc w:val="both"/>
        <w:rPr>
          <w:color w:val="000000" w:themeColor="text1"/>
          <w:sz w:val="22"/>
          <w:szCs w:val="22"/>
        </w:rPr>
      </w:pPr>
      <w:r w:rsidRPr="00501841">
        <w:rPr>
          <w:color w:val="000000" w:themeColor="text1"/>
          <w:sz w:val="22"/>
          <w:szCs w:val="22"/>
        </w:rPr>
        <w:t xml:space="preserve">       </w:t>
      </w:r>
      <w:proofErr w:type="gramStart"/>
      <w:r w:rsidRPr="00501841">
        <w:rPr>
          <w:color w:val="000000" w:themeColor="text1"/>
          <w:sz w:val="22"/>
          <w:szCs w:val="22"/>
        </w:rPr>
        <w:t>Uji multikolinearitas adalah pengujian untuk mengetahui ada tidaknya korelasi antar variabel bebas.</w:t>
      </w:r>
      <w:proofErr w:type="gramEnd"/>
      <w:r w:rsidRPr="00501841">
        <w:rPr>
          <w:color w:val="000000" w:themeColor="text1"/>
          <w:sz w:val="22"/>
          <w:szCs w:val="22"/>
        </w:rPr>
        <w:t xml:space="preserve"> Model regresi dikatakan layak jika tidak </w:t>
      </w:r>
      <w:proofErr w:type="gramStart"/>
      <w:r w:rsidRPr="00501841">
        <w:rPr>
          <w:color w:val="000000" w:themeColor="text1"/>
          <w:sz w:val="22"/>
          <w:szCs w:val="22"/>
        </w:rPr>
        <w:t>terjadi  multikolinearitas</w:t>
      </w:r>
      <w:proofErr w:type="gramEnd"/>
      <w:r w:rsidRPr="00501841">
        <w:rPr>
          <w:color w:val="000000" w:themeColor="text1"/>
          <w:sz w:val="22"/>
          <w:szCs w:val="22"/>
        </w:rPr>
        <w:t xml:space="preserve"> dengan membandingkan nilai </w:t>
      </w:r>
      <w:r w:rsidRPr="00501841">
        <w:rPr>
          <w:i/>
          <w:color w:val="000000" w:themeColor="text1"/>
          <w:sz w:val="22"/>
          <w:szCs w:val="22"/>
        </w:rPr>
        <w:t xml:space="preserve">tolerance </w:t>
      </w:r>
      <w:r w:rsidRPr="00501841">
        <w:rPr>
          <w:color w:val="000000" w:themeColor="text1"/>
          <w:sz w:val="22"/>
          <w:szCs w:val="22"/>
        </w:rPr>
        <w:t xml:space="preserve">lebih besar dari 0,1 (10%) dan nilai </w:t>
      </w:r>
      <w:r w:rsidRPr="00501841">
        <w:rPr>
          <w:i/>
          <w:color w:val="000000" w:themeColor="text1"/>
          <w:sz w:val="22"/>
          <w:szCs w:val="22"/>
        </w:rPr>
        <w:t>Variace Inflation Factor</w:t>
      </w:r>
      <w:r w:rsidRPr="00501841">
        <w:rPr>
          <w:color w:val="000000" w:themeColor="text1"/>
          <w:sz w:val="22"/>
          <w:szCs w:val="22"/>
        </w:rPr>
        <w:t xml:space="preserve"> (VIF) kurang dari 10. Berdasarkan Tabel 7. </w:t>
      </w:r>
      <w:proofErr w:type="gramStart"/>
      <w:r w:rsidRPr="00501841">
        <w:rPr>
          <w:color w:val="000000" w:themeColor="text1"/>
          <w:sz w:val="22"/>
          <w:szCs w:val="22"/>
        </w:rPr>
        <w:t>di</w:t>
      </w:r>
      <w:proofErr w:type="gramEnd"/>
      <w:r w:rsidRPr="00501841">
        <w:rPr>
          <w:color w:val="000000" w:themeColor="text1"/>
          <w:sz w:val="22"/>
          <w:szCs w:val="22"/>
        </w:rPr>
        <w:t xml:space="preserve"> atas, masing-masing variabel bebas diketahui memiliki nilai </w:t>
      </w:r>
      <w:r w:rsidRPr="00501841">
        <w:rPr>
          <w:i/>
          <w:color w:val="000000" w:themeColor="text1"/>
          <w:sz w:val="22"/>
          <w:szCs w:val="22"/>
        </w:rPr>
        <w:t>tolerance</w:t>
      </w:r>
      <w:r w:rsidRPr="00501841">
        <w:rPr>
          <w:color w:val="000000" w:themeColor="text1"/>
          <w:sz w:val="22"/>
          <w:szCs w:val="22"/>
        </w:rPr>
        <w:t xml:space="preserve"> &gt; 0,1 dan nilai VIF &lt; 10. Dengan demikian dapat disimpulkan bahwa tidak terjadi multikolinearitas antar variabel bebas dalam model regresi ini</w:t>
      </w:r>
    </w:p>
    <w:p w:rsidR="00154B96" w:rsidRPr="0085067A" w:rsidRDefault="00154B96" w:rsidP="003854DC">
      <w:pPr>
        <w:ind w:firstLine="426"/>
        <w:jc w:val="both"/>
        <w:rPr>
          <w:color w:val="000000" w:themeColor="text1"/>
          <w:sz w:val="22"/>
          <w:szCs w:val="22"/>
        </w:rPr>
      </w:pPr>
    </w:p>
    <w:p w:rsidR="00040E4D" w:rsidRPr="00040E4D" w:rsidRDefault="00040E4D" w:rsidP="00040E4D">
      <w:pPr>
        <w:spacing w:after="240"/>
        <w:jc w:val="both"/>
        <w:rPr>
          <w:rFonts w:asciiTheme="majorBidi" w:hAnsiTheme="majorBidi" w:cstheme="majorBidi"/>
          <w:b/>
          <w:sz w:val="22"/>
          <w:szCs w:val="22"/>
        </w:rPr>
      </w:pPr>
      <w:r w:rsidRPr="00040E4D">
        <w:rPr>
          <w:rFonts w:asciiTheme="majorBidi" w:hAnsiTheme="majorBidi" w:cstheme="majorBidi"/>
          <w:b/>
          <w:sz w:val="22"/>
          <w:szCs w:val="22"/>
        </w:rPr>
        <w:t>Uji Heteroskedastisitas</w:t>
      </w:r>
    </w:p>
    <w:p w:rsidR="003854DC" w:rsidRDefault="00040E4D" w:rsidP="00B83022">
      <w:pPr>
        <w:ind w:firstLine="426"/>
        <w:jc w:val="both"/>
        <w:rPr>
          <w:sz w:val="22"/>
          <w:szCs w:val="22"/>
          <w:lang w:eastAsia="en-GB"/>
        </w:rPr>
      </w:pPr>
      <w:proofErr w:type="gramStart"/>
      <w:r w:rsidRPr="00040E4D">
        <w:rPr>
          <w:rFonts w:eastAsia="Calibri"/>
          <w:color w:val="000000" w:themeColor="text1"/>
          <w:sz w:val="22"/>
          <w:szCs w:val="22"/>
        </w:rPr>
        <w:t xml:space="preserve">Untuk melakukan pengujian heterokedastisitas ini, dapat dilakukan dengan mengamati grafik </w:t>
      </w:r>
      <w:r w:rsidRPr="00040E4D">
        <w:rPr>
          <w:rFonts w:eastAsia="Calibri"/>
          <w:i/>
          <w:color w:val="000000" w:themeColor="text1"/>
          <w:sz w:val="22"/>
          <w:szCs w:val="22"/>
        </w:rPr>
        <w:t>scatterplot</w:t>
      </w:r>
      <w:r w:rsidRPr="00040E4D">
        <w:rPr>
          <w:rFonts w:eastAsia="Calibri"/>
          <w:color w:val="000000" w:themeColor="text1"/>
          <w:sz w:val="22"/>
          <w:szCs w:val="22"/>
        </w:rPr>
        <w:t>.</w:t>
      </w:r>
      <w:proofErr w:type="gramEnd"/>
      <w:r w:rsidRPr="00040E4D">
        <w:rPr>
          <w:rFonts w:eastAsia="Calibri"/>
          <w:color w:val="000000" w:themeColor="text1"/>
          <w:sz w:val="22"/>
          <w:szCs w:val="22"/>
        </w:rPr>
        <w:t xml:space="preserve"> </w:t>
      </w:r>
      <w:proofErr w:type="gramStart"/>
      <w:r w:rsidRPr="00040E4D">
        <w:rPr>
          <w:rFonts w:eastAsia="Calibri"/>
          <w:color w:val="000000" w:themeColor="text1"/>
          <w:sz w:val="22"/>
          <w:szCs w:val="22"/>
        </w:rPr>
        <w:t xml:space="preserve">Jika </w:t>
      </w:r>
      <w:r w:rsidRPr="00040E4D">
        <w:rPr>
          <w:rFonts w:eastAsia="Calibri"/>
          <w:i/>
          <w:color w:val="000000" w:themeColor="text1"/>
          <w:sz w:val="22"/>
          <w:szCs w:val="22"/>
        </w:rPr>
        <w:t>scatterplot</w:t>
      </w:r>
      <w:r w:rsidRPr="00040E4D">
        <w:rPr>
          <w:rFonts w:eastAsia="Calibri"/>
          <w:color w:val="000000" w:themeColor="text1"/>
          <w:sz w:val="22"/>
          <w:szCs w:val="22"/>
        </w:rPr>
        <w:t xml:space="preserve"> membentuk pola yang teratur m</w:t>
      </w:r>
      <w:r w:rsidR="00B83022">
        <w:rPr>
          <w:rFonts w:eastAsia="Calibri"/>
          <w:color w:val="000000" w:themeColor="text1"/>
          <w:sz w:val="22"/>
          <w:szCs w:val="22"/>
        </w:rPr>
        <w:t xml:space="preserve">aka terjadi heteroskedastisitas, </w:t>
      </w:r>
      <w:r w:rsidRPr="00040E4D">
        <w:rPr>
          <w:rFonts w:eastAsia="Calibri"/>
          <w:color w:val="000000" w:themeColor="text1"/>
          <w:sz w:val="22"/>
          <w:szCs w:val="22"/>
        </w:rPr>
        <w:t>tetapi jika pola tersebut tersebar dan berada di bawah angka 0 pada sumbu Y</w:t>
      </w:r>
      <w:r w:rsidR="00B83022">
        <w:rPr>
          <w:rFonts w:eastAsia="Calibri"/>
          <w:color w:val="000000" w:themeColor="text1"/>
          <w:sz w:val="22"/>
          <w:szCs w:val="22"/>
        </w:rPr>
        <w:t xml:space="preserve">, maka </w:t>
      </w:r>
      <w:r w:rsidRPr="00040E4D">
        <w:rPr>
          <w:rFonts w:eastAsia="Calibri"/>
          <w:color w:val="000000" w:themeColor="text1"/>
          <w:sz w:val="22"/>
          <w:szCs w:val="22"/>
        </w:rPr>
        <w:t>dapat diambil kesimpulan bahwa tidak terjadi heterokedastisitas.</w:t>
      </w:r>
      <w:proofErr w:type="gramEnd"/>
      <w:r w:rsidRPr="00040E4D">
        <w:rPr>
          <w:rFonts w:eastAsia="Calibri"/>
          <w:color w:val="000000" w:themeColor="text1"/>
          <w:sz w:val="22"/>
          <w:szCs w:val="22"/>
        </w:rPr>
        <w:t xml:space="preserve"> Hasil uji heterokedastisitas dapat dilihat pada gambar berikut</w:t>
      </w:r>
    </w:p>
    <w:p w:rsidR="00040E4D" w:rsidRDefault="00B83022" w:rsidP="00B83022">
      <w:pPr>
        <w:ind w:left="426" w:firstLine="708"/>
        <w:jc w:val="both"/>
        <w:rPr>
          <w:sz w:val="22"/>
          <w:szCs w:val="22"/>
          <w:lang w:eastAsia="en-GB"/>
        </w:rPr>
      </w:pPr>
      <w:r w:rsidRPr="00395B7A">
        <w:rPr>
          <w:noProof/>
        </w:rPr>
        <w:drawing>
          <wp:inline distT="0" distB="0" distL="0" distR="0" wp14:anchorId="0585A99E" wp14:editId="73C8D1DC">
            <wp:extent cx="4065082" cy="23907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6480" cy="2397478"/>
                    </a:xfrm>
                    <a:prstGeom prst="rect">
                      <a:avLst/>
                    </a:prstGeom>
                    <a:noFill/>
                    <a:ln>
                      <a:noFill/>
                    </a:ln>
                  </pic:spPr>
                </pic:pic>
              </a:graphicData>
            </a:graphic>
          </wp:inline>
        </w:drawing>
      </w:r>
    </w:p>
    <w:p w:rsidR="00040E4D" w:rsidRDefault="00B83022" w:rsidP="00B83022">
      <w:pPr>
        <w:ind w:firstLine="426"/>
        <w:jc w:val="center"/>
        <w:rPr>
          <w:sz w:val="22"/>
          <w:szCs w:val="22"/>
          <w:lang w:eastAsia="en-GB"/>
        </w:rPr>
      </w:pPr>
      <w:proofErr w:type="gramStart"/>
      <w:r w:rsidRPr="00467286">
        <w:rPr>
          <w:b/>
          <w:sz w:val="22"/>
          <w:szCs w:val="22"/>
        </w:rPr>
        <w:t xml:space="preserve">Gambar </w:t>
      </w:r>
      <w:r w:rsidRPr="00467286">
        <w:rPr>
          <w:b/>
          <w:sz w:val="22"/>
          <w:szCs w:val="22"/>
        </w:rPr>
        <w:fldChar w:fldCharType="begin"/>
      </w:r>
      <w:r w:rsidRPr="00467286">
        <w:rPr>
          <w:b/>
          <w:sz w:val="22"/>
          <w:szCs w:val="22"/>
        </w:rPr>
        <w:instrText xml:space="preserve"> SEQ Gambar \* ARABIC </w:instrText>
      </w:r>
      <w:r w:rsidRPr="00467286">
        <w:rPr>
          <w:b/>
          <w:sz w:val="22"/>
          <w:szCs w:val="22"/>
        </w:rPr>
        <w:fldChar w:fldCharType="separate"/>
      </w:r>
      <w:r w:rsidRPr="00467286">
        <w:rPr>
          <w:b/>
          <w:noProof/>
          <w:sz w:val="22"/>
          <w:szCs w:val="22"/>
        </w:rPr>
        <w:t>4</w:t>
      </w:r>
      <w:r w:rsidRPr="00467286">
        <w:rPr>
          <w:b/>
          <w:sz w:val="22"/>
          <w:szCs w:val="22"/>
        </w:rPr>
        <w:fldChar w:fldCharType="end"/>
      </w:r>
      <w:r w:rsidRPr="00467286">
        <w:rPr>
          <w:b/>
          <w:sz w:val="22"/>
          <w:szCs w:val="22"/>
          <w:lang w:val="id-ID"/>
        </w:rPr>
        <w:t>.</w:t>
      </w:r>
      <w:proofErr w:type="gramEnd"/>
      <w:r w:rsidRPr="00467286">
        <w:rPr>
          <w:b/>
          <w:sz w:val="22"/>
          <w:szCs w:val="22"/>
          <w:lang w:val="id-ID"/>
        </w:rPr>
        <w:t xml:space="preserve"> Scatterplot</w:t>
      </w:r>
    </w:p>
    <w:p w:rsidR="00887A52" w:rsidRDefault="00887A52" w:rsidP="00592F6E">
      <w:pPr>
        <w:autoSpaceDE w:val="0"/>
        <w:autoSpaceDN w:val="0"/>
        <w:adjustRightInd w:val="0"/>
        <w:ind w:firstLine="426"/>
        <w:jc w:val="both"/>
        <w:rPr>
          <w:rFonts w:eastAsia="Calibri"/>
          <w:color w:val="000000" w:themeColor="text1"/>
          <w:sz w:val="22"/>
          <w:szCs w:val="22"/>
        </w:rPr>
      </w:pPr>
    </w:p>
    <w:p w:rsidR="008E1F4C" w:rsidRDefault="00887A52" w:rsidP="00887A52">
      <w:pPr>
        <w:autoSpaceDE w:val="0"/>
        <w:autoSpaceDN w:val="0"/>
        <w:adjustRightInd w:val="0"/>
        <w:ind w:firstLine="426"/>
        <w:jc w:val="both"/>
        <w:rPr>
          <w:rFonts w:eastAsia="Calibri"/>
          <w:color w:val="000000" w:themeColor="text1"/>
        </w:rPr>
      </w:pPr>
      <w:proofErr w:type="gramStart"/>
      <w:r>
        <w:rPr>
          <w:rFonts w:eastAsia="Calibri"/>
          <w:color w:val="000000" w:themeColor="text1"/>
          <w:sz w:val="22"/>
          <w:szCs w:val="22"/>
        </w:rPr>
        <w:t xml:space="preserve">Gambar </w:t>
      </w:r>
      <w:r w:rsidRPr="00887A52">
        <w:rPr>
          <w:bCs/>
          <w:sz w:val="22"/>
          <w:szCs w:val="22"/>
          <w:lang w:val="id-ID"/>
        </w:rPr>
        <w:t>Scatterplot</w:t>
      </w:r>
      <w:r w:rsidRPr="008E1F4C">
        <w:rPr>
          <w:rFonts w:eastAsia="Calibri"/>
          <w:color w:val="000000" w:themeColor="text1"/>
          <w:sz w:val="22"/>
          <w:szCs w:val="22"/>
        </w:rPr>
        <w:t xml:space="preserve"> </w:t>
      </w:r>
      <w:r>
        <w:rPr>
          <w:rFonts w:eastAsia="Calibri"/>
          <w:color w:val="000000" w:themeColor="text1"/>
          <w:sz w:val="22"/>
          <w:szCs w:val="22"/>
        </w:rPr>
        <w:t xml:space="preserve">di atas menunjukkan bahwa titik-titik terdistribusi tidak merata dan tersebar diatas dan dibawah angka nol pada sumbu Y, dapat </w:t>
      </w:r>
      <w:r w:rsidR="008E1F4C" w:rsidRPr="008E1F4C">
        <w:rPr>
          <w:rFonts w:eastAsia="Calibri"/>
          <w:color w:val="000000" w:themeColor="text1"/>
          <w:sz w:val="22"/>
          <w:szCs w:val="22"/>
        </w:rPr>
        <w:t>disimpulkan bahwa tidak terjadi heteroskedastisitas dalam model regresi ini.</w:t>
      </w:r>
      <w:proofErr w:type="gramEnd"/>
      <w:r w:rsidR="008E1F4C" w:rsidRPr="008E1F4C">
        <w:rPr>
          <w:rFonts w:eastAsia="Calibri"/>
          <w:color w:val="000000" w:themeColor="text1"/>
          <w:sz w:val="22"/>
          <w:szCs w:val="22"/>
        </w:rPr>
        <w:t xml:space="preserve"> </w:t>
      </w:r>
      <w:proofErr w:type="gramStart"/>
      <w:r w:rsidR="008E1F4C" w:rsidRPr="008E1F4C">
        <w:rPr>
          <w:rFonts w:eastAsia="Calibri"/>
          <w:color w:val="000000" w:themeColor="text1"/>
          <w:sz w:val="22"/>
          <w:szCs w:val="22"/>
        </w:rPr>
        <w:t xml:space="preserve">Selain menggunakan uji </w:t>
      </w:r>
      <w:r w:rsidR="008E1F4C" w:rsidRPr="008E1F4C">
        <w:rPr>
          <w:rFonts w:eastAsia="Calibri"/>
          <w:i/>
          <w:color w:val="000000" w:themeColor="text1"/>
          <w:sz w:val="22"/>
          <w:szCs w:val="22"/>
        </w:rPr>
        <w:t>scatterplot</w:t>
      </w:r>
      <w:r w:rsidR="008E1F4C" w:rsidRPr="008E1F4C">
        <w:rPr>
          <w:rFonts w:eastAsia="Calibri"/>
          <w:color w:val="000000" w:themeColor="text1"/>
          <w:sz w:val="22"/>
          <w:szCs w:val="22"/>
        </w:rPr>
        <w:t>, peneliti menggunakan uji Glejser dalam pengujian heteroskedastisitas.</w:t>
      </w:r>
      <w:proofErr w:type="gramEnd"/>
      <w:r w:rsidR="00592F6E">
        <w:rPr>
          <w:rFonts w:eastAsia="Calibri"/>
          <w:color w:val="000000" w:themeColor="text1"/>
          <w:sz w:val="22"/>
          <w:szCs w:val="22"/>
        </w:rPr>
        <w:t xml:space="preserve"> </w:t>
      </w:r>
      <w:r w:rsidR="008E1F4C" w:rsidRPr="008E1F4C">
        <w:rPr>
          <w:rFonts w:eastAsia="Calibri"/>
          <w:color w:val="000000" w:themeColor="text1"/>
          <w:sz w:val="22"/>
          <w:szCs w:val="22"/>
        </w:rPr>
        <w:t>Dasar pengambilan keputusan dalam uji heterokedastisitas menggunakan uji glejser adalah jika nilai signifikansi antara variabel bebas dan residual mutlak (</w:t>
      </w:r>
      <w:r w:rsidR="008E1F4C" w:rsidRPr="008E1F4C">
        <w:rPr>
          <w:rFonts w:eastAsia="Calibri"/>
          <w:i/>
          <w:color w:val="000000" w:themeColor="text1"/>
          <w:sz w:val="22"/>
          <w:szCs w:val="22"/>
        </w:rPr>
        <w:t>absolute</w:t>
      </w:r>
      <w:r w:rsidR="008E1F4C" w:rsidRPr="008E1F4C">
        <w:rPr>
          <w:rFonts w:eastAsia="Calibri"/>
          <w:color w:val="000000" w:themeColor="text1"/>
          <w:sz w:val="22"/>
          <w:szCs w:val="22"/>
        </w:rPr>
        <w:t xml:space="preserve"> </w:t>
      </w:r>
      <w:r w:rsidR="008E1F4C" w:rsidRPr="008E1F4C">
        <w:rPr>
          <w:rFonts w:eastAsia="Calibri"/>
          <w:i/>
          <w:color w:val="000000" w:themeColor="text1"/>
          <w:sz w:val="22"/>
          <w:szCs w:val="22"/>
        </w:rPr>
        <w:t>residual</w:t>
      </w:r>
      <w:r w:rsidR="008E1F4C" w:rsidRPr="008E1F4C">
        <w:rPr>
          <w:rFonts w:eastAsia="Calibri"/>
          <w:color w:val="000000" w:themeColor="text1"/>
          <w:sz w:val="22"/>
          <w:szCs w:val="22"/>
        </w:rPr>
        <w:t>) lebih besar dari 0</w:t>
      </w:r>
      <w:proofErr w:type="gramStart"/>
      <w:r w:rsidR="008E1F4C" w:rsidRPr="008E1F4C">
        <w:rPr>
          <w:rFonts w:eastAsia="Calibri"/>
          <w:color w:val="000000" w:themeColor="text1"/>
          <w:sz w:val="22"/>
          <w:szCs w:val="22"/>
        </w:rPr>
        <w:t>,05</w:t>
      </w:r>
      <w:proofErr w:type="gramEnd"/>
      <w:r w:rsidR="008E1F4C" w:rsidRPr="008E1F4C">
        <w:rPr>
          <w:rFonts w:eastAsia="Calibri"/>
          <w:color w:val="000000" w:themeColor="text1"/>
          <w:sz w:val="22"/>
          <w:szCs w:val="22"/>
        </w:rPr>
        <w:t>, maka tidak terjadi masalah heteroskedastisitas. Dapat dilihat hasil uji Glejser pada tabel di bawah ini</w:t>
      </w:r>
      <w:r w:rsidR="008E1F4C" w:rsidRPr="00395B7A">
        <w:rPr>
          <w:rFonts w:eastAsia="Calibri"/>
          <w:color w:val="000000" w:themeColor="text1"/>
        </w:rPr>
        <w:t>:</w:t>
      </w:r>
    </w:p>
    <w:p w:rsidR="008E1F4C" w:rsidRDefault="008E1F4C" w:rsidP="003854DC">
      <w:pPr>
        <w:ind w:firstLine="426"/>
        <w:jc w:val="both"/>
        <w:rPr>
          <w:sz w:val="22"/>
          <w:szCs w:val="22"/>
          <w:lang w:eastAsia="en-GB"/>
        </w:rPr>
      </w:pPr>
    </w:p>
    <w:p w:rsidR="003B3BF3" w:rsidRDefault="003B3BF3" w:rsidP="003854DC">
      <w:pPr>
        <w:ind w:firstLine="426"/>
        <w:jc w:val="both"/>
        <w:rPr>
          <w:sz w:val="22"/>
          <w:szCs w:val="22"/>
          <w:lang w:eastAsia="en-GB"/>
        </w:rPr>
      </w:pPr>
    </w:p>
    <w:p w:rsidR="003B3BF3" w:rsidRDefault="003B3BF3" w:rsidP="003854DC">
      <w:pPr>
        <w:ind w:firstLine="426"/>
        <w:jc w:val="both"/>
        <w:rPr>
          <w:sz w:val="22"/>
          <w:szCs w:val="22"/>
          <w:lang w:eastAsia="en-GB"/>
        </w:rPr>
      </w:pPr>
    </w:p>
    <w:p w:rsidR="003B3BF3" w:rsidRPr="003B3BF3" w:rsidRDefault="003B3BF3" w:rsidP="003B3BF3">
      <w:pPr>
        <w:ind w:firstLine="426"/>
        <w:jc w:val="center"/>
        <w:rPr>
          <w:b/>
          <w:bCs/>
          <w:sz w:val="22"/>
          <w:szCs w:val="22"/>
          <w:lang w:eastAsia="en-GB"/>
        </w:rPr>
      </w:pPr>
      <w:proofErr w:type="gramStart"/>
      <w:r w:rsidRPr="003B3BF3">
        <w:rPr>
          <w:b/>
          <w:bCs/>
          <w:sz w:val="22"/>
          <w:szCs w:val="22"/>
          <w:lang w:eastAsia="en-GB"/>
        </w:rPr>
        <w:lastRenderedPageBreak/>
        <w:t>Tabel 8.</w:t>
      </w:r>
      <w:proofErr w:type="gramEnd"/>
      <w:r w:rsidRPr="003B3BF3">
        <w:rPr>
          <w:b/>
          <w:bCs/>
          <w:sz w:val="22"/>
          <w:szCs w:val="22"/>
          <w:lang w:eastAsia="en-GB"/>
        </w:rPr>
        <w:t xml:space="preserve"> Hasil Uji </w:t>
      </w:r>
      <w:r w:rsidRPr="003B3BF3">
        <w:rPr>
          <w:b/>
          <w:bCs/>
          <w:sz w:val="22"/>
          <w:szCs w:val="22"/>
          <w:lang w:val="id-ID"/>
        </w:rPr>
        <w:t>Glejser</w:t>
      </w:r>
    </w:p>
    <w:p w:rsidR="008E1F4C" w:rsidRDefault="008E1F4C" w:rsidP="003854DC">
      <w:pPr>
        <w:ind w:firstLine="426"/>
        <w:jc w:val="both"/>
        <w:rPr>
          <w:sz w:val="22"/>
          <w:szCs w:val="22"/>
          <w:lang w:eastAsia="en-GB"/>
        </w:rPr>
      </w:pPr>
    </w:p>
    <w:tbl>
      <w:tblPr>
        <w:tblW w:w="8440" w:type="dxa"/>
        <w:jc w:val="center"/>
        <w:tblInd w:w="93" w:type="dxa"/>
        <w:tblLook w:val="04A0" w:firstRow="1" w:lastRow="0" w:firstColumn="1" w:lastColumn="0" w:noHBand="0" w:noVBand="1"/>
      </w:tblPr>
      <w:tblGrid>
        <w:gridCol w:w="735"/>
        <w:gridCol w:w="2634"/>
        <w:gridCol w:w="711"/>
        <w:gridCol w:w="960"/>
        <w:gridCol w:w="1480"/>
        <w:gridCol w:w="960"/>
        <w:gridCol w:w="960"/>
      </w:tblGrid>
      <w:tr w:rsidR="003B3BF3" w:rsidRPr="003B3BF3" w:rsidTr="000B74AA">
        <w:trPr>
          <w:trHeight w:val="300"/>
          <w:jc w:val="center"/>
        </w:trPr>
        <w:tc>
          <w:tcPr>
            <w:tcW w:w="8440"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rsidR="003B3BF3" w:rsidRPr="003B3BF3" w:rsidRDefault="003B3BF3" w:rsidP="000B74AA">
            <w:pPr>
              <w:jc w:val="center"/>
              <w:rPr>
                <w:rFonts w:asciiTheme="majorBidi" w:hAnsiTheme="majorBidi" w:cstheme="majorBidi"/>
                <w:b/>
                <w:bCs/>
                <w:color w:val="000000" w:themeColor="text1"/>
                <w:sz w:val="22"/>
                <w:szCs w:val="22"/>
                <w:lang w:eastAsia="id-ID"/>
              </w:rPr>
            </w:pPr>
            <w:r w:rsidRPr="003B3BF3">
              <w:rPr>
                <w:rFonts w:asciiTheme="majorBidi" w:eastAsia="Calibri" w:hAnsiTheme="majorBidi" w:cstheme="majorBidi"/>
                <w:b/>
                <w:bCs/>
                <w:color w:val="000000" w:themeColor="text1"/>
                <w:sz w:val="22"/>
                <w:szCs w:val="22"/>
                <w:lang w:eastAsia="id-ID"/>
              </w:rPr>
              <w:t>Coefficients</w:t>
            </w:r>
            <w:r w:rsidRPr="003B3BF3">
              <w:rPr>
                <w:rFonts w:asciiTheme="majorBidi" w:eastAsia="Calibri" w:hAnsiTheme="majorBidi" w:cstheme="majorBidi"/>
                <w:b/>
                <w:bCs/>
                <w:color w:val="000000" w:themeColor="text1"/>
                <w:sz w:val="22"/>
                <w:szCs w:val="22"/>
                <w:vertAlign w:val="superscript"/>
                <w:lang w:eastAsia="id-ID"/>
              </w:rPr>
              <w:t>a</w:t>
            </w:r>
          </w:p>
        </w:tc>
      </w:tr>
      <w:tr w:rsidR="003B3BF3" w:rsidRPr="003B3BF3" w:rsidTr="003B3BF3">
        <w:trPr>
          <w:trHeight w:val="493"/>
          <w:jc w:val="center"/>
        </w:trPr>
        <w:tc>
          <w:tcPr>
            <w:tcW w:w="336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B3BF3" w:rsidRPr="003B3BF3" w:rsidRDefault="003B3BF3" w:rsidP="000B74AA">
            <w:pPr>
              <w:rPr>
                <w:rFonts w:asciiTheme="majorBidi" w:hAnsiTheme="majorBidi" w:cstheme="majorBidi"/>
                <w:color w:val="000000" w:themeColor="text1"/>
                <w:sz w:val="22"/>
                <w:szCs w:val="22"/>
                <w:lang w:eastAsia="id-ID"/>
              </w:rPr>
            </w:pPr>
            <w:r w:rsidRPr="003B3BF3">
              <w:rPr>
                <w:rFonts w:asciiTheme="majorBidi" w:eastAsia="Calibri" w:hAnsiTheme="majorBidi" w:cstheme="majorBidi"/>
                <w:color w:val="000000" w:themeColor="text1"/>
                <w:sz w:val="22"/>
                <w:szCs w:val="22"/>
                <w:lang w:eastAsia="id-ID"/>
              </w:rPr>
              <w:t>Model</w:t>
            </w:r>
          </w:p>
        </w:tc>
        <w:tc>
          <w:tcPr>
            <w:tcW w:w="1671" w:type="dxa"/>
            <w:gridSpan w:val="2"/>
            <w:tcBorders>
              <w:top w:val="single" w:sz="4" w:space="0" w:color="auto"/>
              <w:left w:val="nil"/>
              <w:bottom w:val="single" w:sz="4" w:space="0" w:color="auto"/>
              <w:right w:val="single" w:sz="4" w:space="0" w:color="auto"/>
            </w:tcBorders>
            <w:shd w:val="clear" w:color="000000" w:fill="FFFFFF"/>
            <w:vAlign w:val="center"/>
            <w:hideMark/>
          </w:tcPr>
          <w:p w:rsidR="003B3BF3" w:rsidRPr="003B3BF3" w:rsidRDefault="003B3BF3" w:rsidP="000B74AA">
            <w:pPr>
              <w:jc w:val="center"/>
              <w:rPr>
                <w:rFonts w:asciiTheme="majorBidi" w:hAnsiTheme="majorBidi" w:cstheme="majorBidi"/>
                <w:color w:val="000000" w:themeColor="text1"/>
                <w:sz w:val="22"/>
                <w:szCs w:val="22"/>
                <w:lang w:eastAsia="id-ID"/>
              </w:rPr>
            </w:pPr>
            <w:r w:rsidRPr="003B3BF3">
              <w:rPr>
                <w:rFonts w:asciiTheme="majorBidi" w:eastAsia="Calibri" w:hAnsiTheme="majorBidi" w:cstheme="majorBidi"/>
                <w:color w:val="000000" w:themeColor="text1"/>
                <w:sz w:val="22"/>
                <w:szCs w:val="22"/>
                <w:lang w:eastAsia="id-ID"/>
              </w:rPr>
              <w:t>Unstandardized Coefficients</w:t>
            </w:r>
          </w:p>
        </w:tc>
        <w:tc>
          <w:tcPr>
            <w:tcW w:w="1480" w:type="dxa"/>
            <w:tcBorders>
              <w:top w:val="nil"/>
              <w:left w:val="nil"/>
              <w:bottom w:val="single" w:sz="4" w:space="0" w:color="auto"/>
              <w:right w:val="single" w:sz="4" w:space="0" w:color="auto"/>
            </w:tcBorders>
            <w:shd w:val="clear" w:color="000000" w:fill="FFFFFF"/>
            <w:vAlign w:val="center"/>
            <w:hideMark/>
          </w:tcPr>
          <w:p w:rsidR="003B3BF3" w:rsidRPr="003B3BF3" w:rsidRDefault="003B3BF3" w:rsidP="000B74AA">
            <w:pPr>
              <w:jc w:val="center"/>
              <w:rPr>
                <w:rFonts w:asciiTheme="majorBidi" w:hAnsiTheme="majorBidi" w:cstheme="majorBidi"/>
                <w:color w:val="000000" w:themeColor="text1"/>
                <w:sz w:val="22"/>
                <w:szCs w:val="22"/>
                <w:lang w:eastAsia="id-ID"/>
              </w:rPr>
            </w:pPr>
            <w:r w:rsidRPr="003B3BF3">
              <w:rPr>
                <w:rFonts w:asciiTheme="majorBidi" w:eastAsia="Calibri" w:hAnsiTheme="majorBidi" w:cstheme="majorBidi"/>
                <w:color w:val="000000" w:themeColor="text1"/>
                <w:sz w:val="22"/>
                <w:szCs w:val="22"/>
                <w:lang w:eastAsia="id-ID"/>
              </w:rPr>
              <w:t>Standardized Coefficients</w:t>
            </w:r>
          </w:p>
        </w:tc>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3B3BF3" w:rsidRPr="003B3BF3" w:rsidRDefault="003B3BF3" w:rsidP="000B74AA">
            <w:pPr>
              <w:jc w:val="center"/>
              <w:rPr>
                <w:rFonts w:asciiTheme="majorBidi" w:hAnsiTheme="majorBidi" w:cstheme="majorBidi"/>
                <w:color w:val="000000" w:themeColor="text1"/>
                <w:sz w:val="22"/>
                <w:szCs w:val="22"/>
                <w:lang w:eastAsia="id-ID"/>
              </w:rPr>
            </w:pPr>
            <w:r w:rsidRPr="003B3BF3">
              <w:rPr>
                <w:rFonts w:asciiTheme="majorBidi" w:eastAsia="Calibri" w:hAnsiTheme="majorBidi" w:cstheme="majorBidi"/>
                <w:color w:val="000000" w:themeColor="text1"/>
                <w:sz w:val="22"/>
                <w:szCs w:val="22"/>
                <w:lang w:eastAsia="id-ID"/>
              </w:rPr>
              <w:t>t</w:t>
            </w:r>
          </w:p>
        </w:tc>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3B3BF3" w:rsidRPr="003B3BF3" w:rsidRDefault="003B3BF3" w:rsidP="000B74AA">
            <w:pPr>
              <w:jc w:val="center"/>
              <w:rPr>
                <w:rFonts w:asciiTheme="majorBidi" w:hAnsiTheme="majorBidi" w:cstheme="majorBidi"/>
                <w:color w:val="000000" w:themeColor="text1"/>
                <w:sz w:val="22"/>
                <w:szCs w:val="22"/>
                <w:lang w:eastAsia="id-ID"/>
              </w:rPr>
            </w:pPr>
            <w:r w:rsidRPr="003B3BF3">
              <w:rPr>
                <w:rFonts w:asciiTheme="majorBidi" w:eastAsia="Calibri" w:hAnsiTheme="majorBidi" w:cstheme="majorBidi"/>
                <w:color w:val="000000" w:themeColor="text1"/>
                <w:sz w:val="22"/>
                <w:szCs w:val="22"/>
                <w:lang w:eastAsia="id-ID"/>
              </w:rPr>
              <w:t>Sig.</w:t>
            </w:r>
          </w:p>
        </w:tc>
      </w:tr>
      <w:tr w:rsidR="003B3BF3" w:rsidRPr="003B3BF3" w:rsidTr="003B3BF3">
        <w:trPr>
          <w:trHeight w:val="459"/>
          <w:jc w:val="center"/>
        </w:trPr>
        <w:tc>
          <w:tcPr>
            <w:tcW w:w="3369" w:type="dxa"/>
            <w:gridSpan w:val="2"/>
            <w:vMerge/>
            <w:tcBorders>
              <w:top w:val="single" w:sz="4" w:space="0" w:color="auto"/>
              <w:left w:val="single" w:sz="4" w:space="0" w:color="auto"/>
              <w:bottom w:val="single" w:sz="4" w:space="0" w:color="000000"/>
              <w:right w:val="single" w:sz="4" w:space="0" w:color="000000"/>
            </w:tcBorders>
            <w:vAlign w:val="center"/>
            <w:hideMark/>
          </w:tcPr>
          <w:p w:rsidR="003B3BF3" w:rsidRPr="003B3BF3" w:rsidRDefault="003B3BF3" w:rsidP="000B74AA">
            <w:pPr>
              <w:rPr>
                <w:rFonts w:asciiTheme="majorBidi" w:hAnsiTheme="majorBidi" w:cstheme="majorBidi"/>
                <w:color w:val="000000" w:themeColor="text1"/>
                <w:sz w:val="22"/>
                <w:szCs w:val="22"/>
                <w:lang w:eastAsia="id-ID"/>
              </w:rPr>
            </w:pPr>
          </w:p>
        </w:tc>
        <w:tc>
          <w:tcPr>
            <w:tcW w:w="711" w:type="dxa"/>
            <w:tcBorders>
              <w:top w:val="nil"/>
              <w:left w:val="nil"/>
              <w:bottom w:val="single" w:sz="4" w:space="0" w:color="auto"/>
              <w:right w:val="single" w:sz="4" w:space="0" w:color="auto"/>
            </w:tcBorders>
            <w:shd w:val="clear" w:color="000000" w:fill="FFFFFF"/>
            <w:vAlign w:val="center"/>
            <w:hideMark/>
          </w:tcPr>
          <w:p w:rsidR="003B3BF3" w:rsidRPr="003B3BF3" w:rsidRDefault="003B3BF3" w:rsidP="000B74AA">
            <w:pPr>
              <w:jc w:val="center"/>
              <w:rPr>
                <w:rFonts w:asciiTheme="majorBidi" w:hAnsiTheme="majorBidi" w:cstheme="majorBidi"/>
                <w:color w:val="000000" w:themeColor="text1"/>
                <w:sz w:val="22"/>
                <w:szCs w:val="22"/>
                <w:lang w:eastAsia="id-ID"/>
              </w:rPr>
            </w:pPr>
            <w:r w:rsidRPr="003B3BF3">
              <w:rPr>
                <w:rFonts w:asciiTheme="majorBidi" w:eastAsia="Calibri" w:hAnsiTheme="majorBidi" w:cstheme="majorBidi"/>
                <w:color w:val="000000" w:themeColor="text1"/>
                <w:sz w:val="22"/>
                <w:szCs w:val="22"/>
                <w:lang w:eastAsia="id-ID"/>
              </w:rPr>
              <w:t>B</w:t>
            </w:r>
          </w:p>
        </w:tc>
        <w:tc>
          <w:tcPr>
            <w:tcW w:w="960" w:type="dxa"/>
            <w:tcBorders>
              <w:top w:val="nil"/>
              <w:left w:val="nil"/>
              <w:bottom w:val="single" w:sz="4" w:space="0" w:color="auto"/>
              <w:right w:val="single" w:sz="4" w:space="0" w:color="auto"/>
            </w:tcBorders>
            <w:shd w:val="clear" w:color="000000" w:fill="FFFFFF"/>
            <w:vAlign w:val="center"/>
            <w:hideMark/>
          </w:tcPr>
          <w:p w:rsidR="003B3BF3" w:rsidRPr="003B3BF3" w:rsidRDefault="003B3BF3" w:rsidP="000B74AA">
            <w:pPr>
              <w:jc w:val="center"/>
              <w:rPr>
                <w:rFonts w:asciiTheme="majorBidi" w:eastAsia="Calibri" w:hAnsiTheme="majorBidi" w:cstheme="majorBidi"/>
                <w:color w:val="000000" w:themeColor="text1"/>
                <w:sz w:val="22"/>
                <w:szCs w:val="22"/>
                <w:lang w:eastAsia="id-ID"/>
              </w:rPr>
            </w:pPr>
            <w:r w:rsidRPr="003B3BF3">
              <w:rPr>
                <w:rFonts w:asciiTheme="majorBidi" w:eastAsia="Calibri" w:hAnsiTheme="majorBidi" w:cstheme="majorBidi"/>
                <w:color w:val="000000" w:themeColor="text1"/>
                <w:sz w:val="22"/>
                <w:szCs w:val="22"/>
                <w:lang w:eastAsia="id-ID"/>
              </w:rPr>
              <w:t>Std.</w:t>
            </w:r>
          </w:p>
          <w:p w:rsidR="003B3BF3" w:rsidRPr="003B3BF3" w:rsidRDefault="003B3BF3" w:rsidP="000B74AA">
            <w:pPr>
              <w:jc w:val="center"/>
              <w:rPr>
                <w:rFonts w:asciiTheme="majorBidi" w:hAnsiTheme="majorBidi" w:cstheme="majorBidi"/>
                <w:color w:val="000000" w:themeColor="text1"/>
                <w:sz w:val="22"/>
                <w:szCs w:val="22"/>
                <w:lang w:eastAsia="id-ID"/>
              </w:rPr>
            </w:pPr>
            <w:r w:rsidRPr="003B3BF3">
              <w:rPr>
                <w:rFonts w:asciiTheme="majorBidi" w:eastAsia="Calibri" w:hAnsiTheme="majorBidi" w:cstheme="majorBidi"/>
                <w:color w:val="000000" w:themeColor="text1"/>
                <w:sz w:val="22"/>
                <w:szCs w:val="22"/>
                <w:lang w:eastAsia="id-ID"/>
              </w:rPr>
              <w:t>Error</w:t>
            </w:r>
          </w:p>
        </w:tc>
        <w:tc>
          <w:tcPr>
            <w:tcW w:w="1480" w:type="dxa"/>
            <w:tcBorders>
              <w:top w:val="nil"/>
              <w:left w:val="nil"/>
              <w:bottom w:val="single" w:sz="4" w:space="0" w:color="auto"/>
              <w:right w:val="single" w:sz="4" w:space="0" w:color="auto"/>
            </w:tcBorders>
            <w:shd w:val="clear" w:color="000000" w:fill="FFFFFF"/>
            <w:vAlign w:val="center"/>
            <w:hideMark/>
          </w:tcPr>
          <w:p w:rsidR="003B3BF3" w:rsidRPr="003B3BF3" w:rsidRDefault="003B3BF3" w:rsidP="000B74AA">
            <w:pPr>
              <w:jc w:val="center"/>
              <w:rPr>
                <w:rFonts w:asciiTheme="majorBidi" w:hAnsiTheme="majorBidi" w:cstheme="majorBidi"/>
                <w:color w:val="000000" w:themeColor="text1"/>
                <w:sz w:val="22"/>
                <w:szCs w:val="22"/>
                <w:lang w:eastAsia="id-ID"/>
              </w:rPr>
            </w:pPr>
            <w:r w:rsidRPr="003B3BF3">
              <w:rPr>
                <w:rFonts w:asciiTheme="majorBidi" w:eastAsia="Calibri" w:hAnsiTheme="majorBidi" w:cstheme="majorBidi"/>
                <w:color w:val="000000" w:themeColor="text1"/>
                <w:sz w:val="22"/>
                <w:szCs w:val="22"/>
                <w:lang w:eastAsia="id-ID"/>
              </w:rPr>
              <w:t>Beta</w:t>
            </w:r>
          </w:p>
        </w:tc>
        <w:tc>
          <w:tcPr>
            <w:tcW w:w="960" w:type="dxa"/>
            <w:vMerge/>
            <w:tcBorders>
              <w:top w:val="nil"/>
              <w:left w:val="single" w:sz="4" w:space="0" w:color="auto"/>
              <w:bottom w:val="single" w:sz="4" w:space="0" w:color="auto"/>
              <w:right w:val="single" w:sz="4" w:space="0" w:color="auto"/>
            </w:tcBorders>
            <w:vAlign w:val="center"/>
            <w:hideMark/>
          </w:tcPr>
          <w:p w:rsidR="003B3BF3" w:rsidRPr="003B3BF3" w:rsidRDefault="003B3BF3" w:rsidP="000B74AA">
            <w:pPr>
              <w:rPr>
                <w:rFonts w:asciiTheme="majorBidi" w:hAnsiTheme="majorBidi" w:cstheme="majorBidi"/>
                <w:color w:val="000000" w:themeColor="text1"/>
                <w:sz w:val="22"/>
                <w:szCs w:val="22"/>
                <w:lang w:eastAsia="id-ID"/>
              </w:rPr>
            </w:pPr>
          </w:p>
        </w:tc>
        <w:tc>
          <w:tcPr>
            <w:tcW w:w="960" w:type="dxa"/>
            <w:vMerge/>
            <w:tcBorders>
              <w:top w:val="nil"/>
              <w:left w:val="single" w:sz="4" w:space="0" w:color="auto"/>
              <w:bottom w:val="single" w:sz="4" w:space="0" w:color="auto"/>
              <w:right w:val="single" w:sz="4" w:space="0" w:color="auto"/>
            </w:tcBorders>
            <w:vAlign w:val="center"/>
            <w:hideMark/>
          </w:tcPr>
          <w:p w:rsidR="003B3BF3" w:rsidRPr="003B3BF3" w:rsidRDefault="003B3BF3" w:rsidP="000B74AA">
            <w:pPr>
              <w:rPr>
                <w:rFonts w:asciiTheme="majorBidi" w:hAnsiTheme="majorBidi" w:cstheme="majorBidi"/>
                <w:color w:val="000000" w:themeColor="text1"/>
                <w:sz w:val="22"/>
                <w:szCs w:val="22"/>
                <w:lang w:eastAsia="id-ID"/>
              </w:rPr>
            </w:pPr>
          </w:p>
        </w:tc>
      </w:tr>
      <w:tr w:rsidR="003B3BF3" w:rsidRPr="003B3BF3" w:rsidTr="003B3BF3">
        <w:trPr>
          <w:trHeight w:val="439"/>
          <w:jc w:val="center"/>
        </w:trPr>
        <w:tc>
          <w:tcPr>
            <w:tcW w:w="735" w:type="dxa"/>
            <w:vMerge w:val="restart"/>
            <w:tcBorders>
              <w:top w:val="nil"/>
              <w:left w:val="single" w:sz="4" w:space="0" w:color="auto"/>
              <w:bottom w:val="single" w:sz="4" w:space="0" w:color="000000"/>
              <w:right w:val="nil"/>
            </w:tcBorders>
            <w:shd w:val="clear" w:color="auto" w:fill="auto"/>
            <w:vAlign w:val="center"/>
            <w:hideMark/>
          </w:tcPr>
          <w:p w:rsidR="003B3BF3" w:rsidRPr="003B3BF3" w:rsidRDefault="003B3BF3" w:rsidP="000B74AA">
            <w:pPr>
              <w:rPr>
                <w:rFonts w:asciiTheme="majorBidi" w:hAnsiTheme="majorBidi" w:cstheme="majorBidi"/>
                <w:color w:val="000000" w:themeColor="text1"/>
                <w:sz w:val="22"/>
                <w:szCs w:val="22"/>
                <w:lang w:eastAsia="id-ID"/>
              </w:rPr>
            </w:pPr>
            <w:r w:rsidRPr="003B3BF3">
              <w:rPr>
                <w:rFonts w:asciiTheme="majorBidi" w:eastAsia="Calibri" w:hAnsiTheme="majorBidi" w:cstheme="majorBidi"/>
                <w:color w:val="000000" w:themeColor="text1"/>
                <w:sz w:val="22"/>
                <w:szCs w:val="22"/>
                <w:lang w:eastAsia="id-ID"/>
              </w:rPr>
              <w:t>1</w:t>
            </w:r>
          </w:p>
        </w:tc>
        <w:tc>
          <w:tcPr>
            <w:tcW w:w="2634" w:type="dxa"/>
            <w:tcBorders>
              <w:top w:val="nil"/>
              <w:left w:val="nil"/>
              <w:bottom w:val="single" w:sz="8" w:space="0" w:color="AEAEAE"/>
              <w:right w:val="single" w:sz="4" w:space="0" w:color="auto"/>
            </w:tcBorders>
            <w:shd w:val="clear" w:color="auto" w:fill="auto"/>
            <w:vAlign w:val="center"/>
            <w:hideMark/>
          </w:tcPr>
          <w:p w:rsidR="003B3BF3" w:rsidRPr="003B3BF3" w:rsidRDefault="003B3BF3" w:rsidP="000B74AA">
            <w:pPr>
              <w:rPr>
                <w:rFonts w:asciiTheme="majorBidi" w:hAnsiTheme="majorBidi" w:cstheme="majorBidi"/>
                <w:color w:val="000000" w:themeColor="text1"/>
                <w:sz w:val="22"/>
                <w:szCs w:val="22"/>
                <w:lang w:eastAsia="id-ID"/>
              </w:rPr>
            </w:pPr>
            <w:r w:rsidRPr="003B3BF3">
              <w:rPr>
                <w:rFonts w:asciiTheme="majorBidi" w:eastAsia="Calibri" w:hAnsiTheme="majorBidi" w:cstheme="majorBidi"/>
                <w:color w:val="000000" w:themeColor="text1"/>
                <w:sz w:val="22"/>
                <w:szCs w:val="22"/>
                <w:lang w:eastAsia="id-ID"/>
              </w:rPr>
              <w:t>(Constant)</w:t>
            </w:r>
          </w:p>
        </w:tc>
        <w:tc>
          <w:tcPr>
            <w:tcW w:w="711"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rFonts w:asciiTheme="majorBidi" w:hAnsiTheme="majorBidi" w:cstheme="majorBidi"/>
                <w:color w:val="000000" w:themeColor="text1"/>
                <w:sz w:val="22"/>
                <w:szCs w:val="22"/>
                <w:lang w:eastAsia="id-ID"/>
              </w:rPr>
            </w:pPr>
          </w:p>
          <w:p w:rsidR="003B3BF3" w:rsidRPr="003B3BF3" w:rsidRDefault="003B3BF3" w:rsidP="000B74AA">
            <w:pPr>
              <w:jc w:val="right"/>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2,719</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rFonts w:asciiTheme="majorBidi" w:hAnsiTheme="majorBidi" w:cstheme="majorBidi"/>
                <w:color w:val="000000" w:themeColor="text1"/>
                <w:sz w:val="22"/>
                <w:szCs w:val="22"/>
                <w:lang w:eastAsia="id-ID"/>
              </w:rPr>
            </w:pPr>
          </w:p>
          <w:p w:rsidR="003B3BF3" w:rsidRPr="003B3BF3" w:rsidRDefault="003B3BF3" w:rsidP="000B74AA">
            <w:pPr>
              <w:jc w:val="right"/>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1,000</w:t>
            </w:r>
          </w:p>
        </w:tc>
        <w:tc>
          <w:tcPr>
            <w:tcW w:w="1480" w:type="dxa"/>
            <w:tcBorders>
              <w:top w:val="nil"/>
              <w:left w:val="nil"/>
              <w:bottom w:val="single" w:sz="4" w:space="0" w:color="auto"/>
              <w:right w:val="single" w:sz="4" w:space="0" w:color="auto"/>
            </w:tcBorders>
            <w:shd w:val="clear" w:color="auto" w:fill="auto"/>
            <w:hideMark/>
          </w:tcPr>
          <w:p w:rsidR="003B3BF3" w:rsidRPr="003B3BF3" w:rsidRDefault="003B3BF3" w:rsidP="000B74AA">
            <w:pPr>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 </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rFonts w:asciiTheme="majorBidi" w:hAnsiTheme="majorBidi" w:cstheme="majorBidi"/>
                <w:color w:val="000000" w:themeColor="text1"/>
                <w:sz w:val="22"/>
                <w:szCs w:val="22"/>
                <w:lang w:eastAsia="id-ID"/>
              </w:rPr>
            </w:pPr>
          </w:p>
          <w:p w:rsidR="003B3BF3" w:rsidRPr="003B3BF3" w:rsidRDefault="003B3BF3" w:rsidP="000B74AA">
            <w:pPr>
              <w:jc w:val="right"/>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2,718</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rFonts w:asciiTheme="majorBidi" w:hAnsiTheme="majorBidi" w:cstheme="majorBidi"/>
                <w:color w:val="000000" w:themeColor="text1"/>
                <w:sz w:val="22"/>
                <w:szCs w:val="22"/>
                <w:lang w:eastAsia="id-ID"/>
              </w:rPr>
            </w:pPr>
          </w:p>
          <w:p w:rsidR="003B3BF3" w:rsidRPr="003B3BF3" w:rsidRDefault="003B3BF3" w:rsidP="000B74AA">
            <w:pPr>
              <w:jc w:val="right"/>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,008</w:t>
            </w:r>
          </w:p>
        </w:tc>
      </w:tr>
      <w:tr w:rsidR="003B3BF3" w:rsidRPr="003B3BF3" w:rsidTr="003B3BF3">
        <w:trPr>
          <w:trHeight w:val="315"/>
          <w:jc w:val="center"/>
        </w:trPr>
        <w:tc>
          <w:tcPr>
            <w:tcW w:w="735" w:type="dxa"/>
            <w:vMerge/>
            <w:tcBorders>
              <w:top w:val="nil"/>
              <w:left w:val="single" w:sz="4" w:space="0" w:color="auto"/>
              <w:bottom w:val="single" w:sz="4" w:space="0" w:color="000000"/>
              <w:right w:val="nil"/>
            </w:tcBorders>
            <w:shd w:val="clear" w:color="auto" w:fill="auto"/>
            <w:vAlign w:val="center"/>
            <w:hideMark/>
          </w:tcPr>
          <w:p w:rsidR="003B3BF3" w:rsidRPr="003B3BF3" w:rsidRDefault="003B3BF3" w:rsidP="000B74AA">
            <w:pPr>
              <w:rPr>
                <w:rFonts w:asciiTheme="majorBidi" w:hAnsiTheme="majorBidi" w:cstheme="majorBidi"/>
                <w:color w:val="000000" w:themeColor="text1"/>
                <w:sz w:val="22"/>
                <w:szCs w:val="22"/>
                <w:lang w:eastAsia="id-ID"/>
              </w:rPr>
            </w:pPr>
          </w:p>
        </w:tc>
        <w:tc>
          <w:tcPr>
            <w:tcW w:w="2634" w:type="dxa"/>
            <w:tcBorders>
              <w:top w:val="nil"/>
              <w:left w:val="nil"/>
              <w:bottom w:val="single" w:sz="8" w:space="0" w:color="AEAEAE"/>
              <w:right w:val="single" w:sz="4" w:space="0" w:color="auto"/>
            </w:tcBorders>
            <w:shd w:val="clear" w:color="auto" w:fill="auto"/>
            <w:vAlign w:val="center"/>
            <w:hideMark/>
          </w:tcPr>
          <w:p w:rsidR="003B3BF3" w:rsidRPr="003B3BF3" w:rsidRDefault="003B3BF3" w:rsidP="000B74AA">
            <w:pPr>
              <w:rPr>
                <w:rFonts w:asciiTheme="majorBidi" w:hAnsiTheme="majorBidi" w:cstheme="majorBidi"/>
                <w:color w:val="000000" w:themeColor="text1"/>
                <w:sz w:val="22"/>
                <w:szCs w:val="22"/>
                <w:lang w:eastAsia="id-ID"/>
              </w:rPr>
            </w:pPr>
            <w:r w:rsidRPr="003B3BF3">
              <w:rPr>
                <w:rFonts w:asciiTheme="majorBidi" w:eastAsia="Calibri" w:hAnsiTheme="majorBidi" w:cstheme="majorBidi"/>
                <w:color w:val="000000" w:themeColor="text1"/>
                <w:sz w:val="22"/>
                <w:szCs w:val="22"/>
                <w:lang w:eastAsia="id-ID"/>
              </w:rPr>
              <w:t>Literasi Keuangan Syariah</w:t>
            </w:r>
          </w:p>
        </w:tc>
        <w:tc>
          <w:tcPr>
            <w:tcW w:w="711"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rFonts w:asciiTheme="majorBidi" w:hAnsiTheme="majorBidi" w:cstheme="majorBidi"/>
                <w:color w:val="000000" w:themeColor="text1"/>
                <w:sz w:val="22"/>
                <w:szCs w:val="22"/>
                <w:lang w:eastAsia="id-ID"/>
              </w:rPr>
            </w:pPr>
          </w:p>
          <w:p w:rsidR="003B3BF3" w:rsidRPr="003B3BF3" w:rsidRDefault="003B3BF3" w:rsidP="000B74AA">
            <w:pPr>
              <w:jc w:val="right"/>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-,024</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rFonts w:asciiTheme="majorBidi" w:hAnsiTheme="majorBidi" w:cstheme="majorBidi"/>
                <w:color w:val="000000" w:themeColor="text1"/>
                <w:sz w:val="22"/>
                <w:szCs w:val="22"/>
                <w:lang w:eastAsia="id-ID"/>
              </w:rPr>
            </w:pPr>
          </w:p>
          <w:p w:rsidR="003B3BF3" w:rsidRPr="003B3BF3" w:rsidRDefault="003B3BF3" w:rsidP="000B74AA">
            <w:pPr>
              <w:jc w:val="right"/>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,070</w:t>
            </w:r>
          </w:p>
        </w:tc>
        <w:tc>
          <w:tcPr>
            <w:tcW w:w="148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rFonts w:asciiTheme="majorBidi" w:hAnsiTheme="majorBidi" w:cstheme="majorBidi"/>
                <w:color w:val="000000" w:themeColor="text1"/>
                <w:sz w:val="22"/>
                <w:szCs w:val="22"/>
                <w:lang w:eastAsia="id-ID"/>
              </w:rPr>
            </w:pPr>
          </w:p>
          <w:p w:rsidR="003B3BF3" w:rsidRPr="003B3BF3" w:rsidRDefault="003B3BF3" w:rsidP="000B74AA">
            <w:pPr>
              <w:jc w:val="right"/>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-,045</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rFonts w:asciiTheme="majorBidi" w:hAnsiTheme="majorBidi" w:cstheme="majorBidi"/>
                <w:color w:val="000000" w:themeColor="text1"/>
                <w:sz w:val="22"/>
                <w:szCs w:val="22"/>
                <w:lang w:eastAsia="id-ID"/>
              </w:rPr>
            </w:pPr>
          </w:p>
          <w:p w:rsidR="003B3BF3" w:rsidRPr="003B3BF3" w:rsidRDefault="003B3BF3" w:rsidP="000B74AA">
            <w:pPr>
              <w:jc w:val="right"/>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-,346</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rFonts w:asciiTheme="majorBidi" w:hAnsiTheme="majorBidi" w:cstheme="majorBidi"/>
                <w:color w:val="000000" w:themeColor="text1"/>
                <w:sz w:val="22"/>
                <w:szCs w:val="22"/>
                <w:lang w:eastAsia="id-ID"/>
              </w:rPr>
            </w:pPr>
          </w:p>
          <w:p w:rsidR="003B3BF3" w:rsidRPr="003B3BF3" w:rsidRDefault="003B3BF3" w:rsidP="000B74AA">
            <w:pPr>
              <w:jc w:val="right"/>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,730</w:t>
            </w:r>
          </w:p>
        </w:tc>
      </w:tr>
      <w:tr w:rsidR="003B3BF3" w:rsidRPr="003B3BF3" w:rsidTr="003B3BF3">
        <w:trPr>
          <w:trHeight w:val="315"/>
          <w:jc w:val="center"/>
        </w:trPr>
        <w:tc>
          <w:tcPr>
            <w:tcW w:w="735" w:type="dxa"/>
            <w:vMerge/>
            <w:tcBorders>
              <w:top w:val="nil"/>
              <w:left w:val="single" w:sz="4" w:space="0" w:color="auto"/>
              <w:bottom w:val="single" w:sz="4" w:space="0" w:color="000000"/>
              <w:right w:val="nil"/>
            </w:tcBorders>
            <w:shd w:val="clear" w:color="auto" w:fill="auto"/>
            <w:vAlign w:val="center"/>
            <w:hideMark/>
          </w:tcPr>
          <w:p w:rsidR="003B3BF3" w:rsidRPr="003B3BF3" w:rsidRDefault="003B3BF3" w:rsidP="000B74AA">
            <w:pPr>
              <w:rPr>
                <w:rFonts w:asciiTheme="majorBidi" w:hAnsiTheme="majorBidi" w:cstheme="majorBidi"/>
                <w:color w:val="000000" w:themeColor="text1"/>
                <w:sz w:val="22"/>
                <w:szCs w:val="22"/>
                <w:lang w:eastAsia="id-ID"/>
              </w:rPr>
            </w:pPr>
          </w:p>
        </w:tc>
        <w:tc>
          <w:tcPr>
            <w:tcW w:w="2634" w:type="dxa"/>
            <w:tcBorders>
              <w:top w:val="nil"/>
              <w:left w:val="nil"/>
              <w:bottom w:val="single" w:sz="8" w:space="0" w:color="AEAEAE"/>
              <w:right w:val="single" w:sz="4" w:space="0" w:color="auto"/>
            </w:tcBorders>
            <w:shd w:val="clear" w:color="auto" w:fill="auto"/>
            <w:vAlign w:val="center"/>
            <w:hideMark/>
          </w:tcPr>
          <w:p w:rsidR="003B3BF3" w:rsidRPr="003B3BF3" w:rsidRDefault="003B3BF3" w:rsidP="000B74AA">
            <w:pPr>
              <w:rPr>
                <w:rFonts w:asciiTheme="majorBidi" w:hAnsiTheme="majorBidi" w:cstheme="majorBidi"/>
                <w:color w:val="000000" w:themeColor="text1"/>
                <w:sz w:val="22"/>
                <w:szCs w:val="22"/>
                <w:lang w:eastAsia="id-ID"/>
              </w:rPr>
            </w:pPr>
            <w:r w:rsidRPr="003B3BF3">
              <w:rPr>
                <w:rFonts w:asciiTheme="majorBidi" w:eastAsia="Calibri" w:hAnsiTheme="majorBidi" w:cstheme="majorBidi"/>
                <w:color w:val="000000" w:themeColor="text1"/>
                <w:sz w:val="22"/>
                <w:szCs w:val="22"/>
                <w:lang w:eastAsia="id-ID"/>
              </w:rPr>
              <w:t>Aktivitas GIS</w:t>
            </w:r>
          </w:p>
        </w:tc>
        <w:tc>
          <w:tcPr>
            <w:tcW w:w="711"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rFonts w:asciiTheme="majorBidi" w:hAnsiTheme="majorBidi" w:cstheme="majorBidi"/>
                <w:color w:val="000000" w:themeColor="text1"/>
                <w:sz w:val="22"/>
                <w:szCs w:val="22"/>
                <w:lang w:eastAsia="id-ID"/>
              </w:rPr>
            </w:pPr>
          </w:p>
          <w:p w:rsidR="003B3BF3" w:rsidRPr="003B3BF3" w:rsidRDefault="003B3BF3" w:rsidP="000B74AA">
            <w:pPr>
              <w:jc w:val="right"/>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-,056</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rFonts w:asciiTheme="majorBidi" w:hAnsiTheme="majorBidi" w:cstheme="majorBidi"/>
                <w:color w:val="000000" w:themeColor="text1"/>
                <w:sz w:val="22"/>
                <w:szCs w:val="22"/>
                <w:lang w:eastAsia="id-ID"/>
              </w:rPr>
            </w:pPr>
          </w:p>
          <w:p w:rsidR="003B3BF3" w:rsidRPr="003B3BF3" w:rsidRDefault="003B3BF3" w:rsidP="000B74AA">
            <w:pPr>
              <w:jc w:val="right"/>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,041</w:t>
            </w:r>
          </w:p>
        </w:tc>
        <w:tc>
          <w:tcPr>
            <w:tcW w:w="148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rFonts w:asciiTheme="majorBidi" w:hAnsiTheme="majorBidi" w:cstheme="majorBidi"/>
                <w:color w:val="000000" w:themeColor="text1"/>
                <w:sz w:val="22"/>
                <w:szCs w:val="22"/>
                <w:lang w:eastAsia="id-ID"/>
              </w:rPr>
            </w:pPr>
          </w:p>
          <w:p w:rsidR="003B3BF3" w:rsidRPr="003B3BF3" w:rsidRDefault="003B3BF3" w:rsidP="000B74AA">
            <w:pPr>
              <w:jc w:val="right"/>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-,197</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rFonts w:asciiTheme="majorBidi" w:hAnsiTheme="majorBidi" w:cstheme="majorBidi"/>
                <w:color w:val="000000" w:themeColor="text1"/>
                <w:sz w:val="22"/>
                <w:szCs w:val="22"/>
                <w:lang w:eastAsia="id-ID"/>
              </w:rPr>
            </w:pPr>
          </w:p>
          <w:p w:rsidR="003B3BF3" w:rsidRPr="003B3BF3" w:rsidRDefault="003B3BF3" w:rsidP="000B74AA">
            <w:pPr>
              <w:jc w:val="right"/>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-1,346</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rFonts w:asciiTheme="majorBidi" w:hAnsiTheme="majorBidi" w:cstheme="majorBidi"/>
                <w:color w:val="000000" w:themeColor="text1"/>
                <w:sz w:val="22"/>
                <w:szCs w:val="22"/>
                <w:lang w:eastAsia="id-ID"/>
              </w:rPr>
            </w:pPr>
          </w:p>
          <w:p w:rsidR="003B3BF3" w:rsidRPr="003B3BF3" w:rsidRDefault="003B3BF3" w:rsidP="000B74AA">
            <w:pPr>
              <w:jc w:val="right"/>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,182</w:t>
            </w:r>
          </w:p>
        </w:tc>
      </w:tr>
      <w:tr w:rsidR="003B3BF3" w:rsidRPr="003B3BF3" w:rsidTr="003B3BF3">
        <w:trPr>
          <w:trHeight w:val="315"/>
          <w:jc w:val="center"/>
        </w:trPr>
        <w:tc>
          <w:tcPr>
            <w:tcW w:w="735" w:type="dxa"/>
            <w:vMerge/>
            <w:tcBorders>
              <w:top w:val="nil"/>
              <w:left w:val="single" w:sz="4" w:space="0" w:color="auto"/>
              <w:bottom w:val="single" w:sz="4" w:space="0" w:color="000000"/>
              <w:right w:val="nil"/>
            </w:tcBorders>
            <w:shd w:val="clear" w:color="auto" w:fill="auto"/>
            <w:vAlign w:val="center"/>
            <w:hideMark/>
          </w:tcPr>
          <w:p w:rsidR="003B3BF3" w:rsidRPr="003B3BF3" w:rsidRDefault="003B3BF3" w:rsidP="000B74AA">
            <w:pPr>
              <w:rPr>
                <w:rFonts w:asciiTheme="majorBidi" w:hAnsiTheme="majorBidi" w:cstheme="majorBidi"/>
                <w:color w:val="000000" w:themeColor="text1"/>
                <w:sz w:val="22"/>
                <w:szCs w:val="22"/>
                <w:lang w:eastAsia="id-ID"/>
              </w:rPr>
            </w:pPr>
          </w:p>
        </w:tc>
        <w:tc>
          <w:tcPr>
            <w:tcW w:w="2634" w:type="dxa"/>
            <w:tcBorders>
              <w:top w:val="nil"/>
              <w:left w:val="nil"/>
              <w:bottom w:val="single" w:sz="8" w:space="0" w:color="AEAEAE"/>
              <w:right w:val="single" w:sz="4" w:space="0" w:color="auto"/>
            </w:tcBorders>
            <w:shd w:val="clear" w:color="auto" w:fill="auto"/>
            <w:vAlign w:val="center"/>
            <w:hideMark/>
          </w:tcPr>
          <w:p w:rsidR="003B3BF3" w:rsidRPr="003B3BF3" w:rsidRDefault="003B3BF3" w:rsidP="000B74AA">
            <w:pPr>
              <w:rPr>
                <w:rFonts w:asciiTheme="majorBidi" w:hAnsiTheme="majorBidi" w:cstheme="majorBidi"/>
                <w:color w:val="000000" w:themeColor="text1"/>
                <w:sz w:val="22"/>
                <w:szCs w:val="22"/>
                <w:lang w:eastAsia="id-ID"/>
              </w:rPr>
            </w:pPr>
            <w:r w:rsidRPr="003B3BF3">
              <w:rPr>
                <w:rFonts w:asciiTheme="majorBidi" w:eastAsia="Calibri" w:hAnsiTheme="majorBidi" w:cstheme="majorBidi"/>
                <w:color w:val="000000" w:themeColor="text1"/>
                <w:sz w:val="22"/>
                <w:szCs w:val="22"/>
                <w:lang w:eastAsia="id-ID"/>
              </w:rPr>
              <w:t>Modal Minimal</w:t>
            </w:r>
          </w:p>
        </w:tc>
        <w:tc>
          <w:tcPr>
            <w:tcW w:w="711"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rFonts w:asciiTheme="majorBidi" w:hAnsiTheme="majorBidi" w:cstheme="majorBidi"/>
                <w:color w:val="000000" w:themeColor="text1"/>
                <w:sz w:val="22"/>
                <w:szCs w:val="22"/>
                <w:lang w:eastAsia="id-ID"/>
              </w:rPr>
            </w:pPr>
          </w:p>
          <w:p w:rsidR="003B3BF3" w:rsidRPr="003B3BF3" w:rsidRDefault="003B3BF3" w:rsidP="000B74AA">
            <w:pPr>
              <w:jc w:val="right"/>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-,066</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rFonts w:asciiTheme="majorBidi" w:hAnsiTheme="majorBidi" w:cstheme="majorBidi"/>
                <w:color w:val="000000" w:themeColor="text1"/>
                <w:sz w:val="22"/>
                <w:szCs w:val="22"/>
                <w:lang w:eastAsia="id-ID"/>
              </w:rPr>
            </w:pPr>
          </w:p>
          <w:p w:rsidR="003B3BF3" w:rsidRPr="003B3BF3" w:rsidRDefault="003B3BF3" w:rsidP="000B74AA">
            <w:pPr>
              <w:jc w:val="right"/>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,052</w:t>
            </w:r>
          </w:p>
        </w:tc>
        <w:tc>
          <w:tcPr>
            <w:tcW w:w="148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rFonts w:asciiTheme="majorBidi" w:hAnsiTheme="majorBidi" w:cstheme="majorBidi"/>
                <w:color w:val="000000" w:themeColor="text1"/>
                <w:sz w:val="22"/>
                <w:szCs w:val="22"/>
                <w:lang w:eastAsia="id-ID"/>
              </w:rPr>
            </w:pPr>
          </w:p>
          <w:p w:rsidR="003B3BF3" w:rsidRPr="003B3BF3" w:rsidRDefault="003B3BF3" w:rsidP="000B74AA">
            <w:pPr>
              <w:jc w:val="right"/>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-,188</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rFonts w:asciiTheme="majorBidi" w:hAnsiTheme="majorBidi" w:cstheme="majorBidi"/>
                <w:color w:val="000000" w:themeColor="text1"/>
                <w:sz w:val="22"/>
                <w:szCs w:val="22"/>
                <w:lang w:eastAsia="id-ID"/>
              </w:rPr>
            </w:pPr>
          </w:p>
          <w:p w:rsidR="003B3BF3" w:rsidRPr="003B3BF3" w:rsidRDefault="003B3BF3" w:rsidP="000B74AA">
            <w:pPr>
              <w:jc w:val="right"/>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-1,268</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rFonts w:asciiTheme="majorBidi" w:hAnsiTheme="majorBidi" w:cstheme="majorBidi"/>
                <w:color w:val="000000" w:themeColor="text1"/>
                <w:sz w:val="22"/>
                <w:szCs w:val="22"/>
                <w:lang w:eastAsia="id-ID"/>
              </w:rPr>
            </w:pPr>
          </w:p>
          <w:p w:rsidR="003B3BF3" w:rsidRPr="003B3BF3" w:rsidRDefault="003B3BF3" w:rsidP="000B74AA">
            <w:pPr>
              <w:jc w:val="right"/>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,209</w:t>
            </w:r>
          </w:p>
        </w:tc>
      </w:tr>
      <w:tr w:rsidR="003B3BF3" w:rsidRPr="003B3BF3" w:rsidTr="003B3BF3">
        <w:trPr>
          <w:trHeight w:val="300"/>
          <w:jc w:val="center"/>
        </w:trPr>
        <w:tc>
          <w:tcPr>
            <w:tcW w:w="735" w:type="dxa"/>
            <w:vMerge/>
            <w:tcBorders>
              <w:top w:val="nil"/>
              <w:left w:val="single" w:sz="4" w:space="0" w:color="auto"/>
              <w:bottom w:val="single" w:sz="4" w:space="0" w:color="000000"/>
              <w:right w:val="nil"/>
            </w:tcBorders>
            <w:shd w:val="clear" w:color="auto" w:fill="auto"/>
            <w:vAlign w:val="center"/>
            <w:hideMark/>
          </w:tcPr>
          <w:p w:rsidR="003B3BF3" w:rsidRPr="003B3BF3" w:rsidRDefault="003B3BF3" w:rsidP="000B74AA">
            <w:pPr>
              <w:rPr>
                <w:rFonts w:asciiTheme="majorBidi" w:hAnsiTheme="majorBidi" w:cstheme="majorBidi"/>
                <w:color w:val="000000" w:themeColor="text1"/>
                <w:sz w:val="22"/>
                <w:szCs w:val="22"/>
                <w:lang w:eastAsia="id-ID"/>
              </w:rPr>
            </w:pPr>
          </w:p>
        </w:tc>
        <w:tc>
          <w:tcPr>
            <w:tcW w:w="2634" w:type="dxa"/>
            <w:tcBorders>
              <w:top w:val="nil"/>
              <w:left w:val="nil"/>
              <w:bottom w:val="single" w:sz="4" w:space="0" w:color="auto"/>
              <w:right w:val="single" w:sz="4" w:space="0" w:color="auto"/>
            </w:tcBorders>
            <w:shd w:val="clear" w:color="auto" w:fill="auto"/>
            <w:vAlign w:val="center"/>
            <w:hideMark/>
          </w:tcPr>
          <w:p w:rsidR="003B3BF3" w:rsidRPr="003B3BF3" w:rsidRDefault="003B3BF3" w:rsidP="000B74AA">
            <w:pPr>
              <w:rPr>
                <w:rFonts w:asciiTheme="majorBidi" w:hAnsiTheme="majorBidi" w:cstheme="majorBidi"/>
                <w:color w:val="000000" w:themeColor="text1"/>
                <w:sz w:val="22"/>
                <w:szCs w:val="22"/>
                <w:lang w:eastAsia="id-ID"/>
              </w:rPr>
            </w:pPr>
            <w:r w:rsidRPr="003B3BF3">
              <w:rPr>
                <w:rFonts w:asciiTheme="majorBidi" w:eastAsia="Calibri" w:hAnsiTheme="majorBidi" w:cstheme="majorBidi"/>
                <w:color w:val="000000" w:themeColor="text1"/>
                <w:sz w:val="22"/>
                <w:szCs w:val="22"/>
                <w:lang w:eastAsia="id-ID"/>
              </w:rPr>
              <w:t>Religiusitas</w:t>
            </w:r>
          </w:p>
        </w:tc>
        <w:tc>
          <w:tcPr>
            <w:tcW w:w="711"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rFonts w:asciiTheme="majorBidi" w:hAnsiTheme="majorBidi" w:cstheme="majorBidi"/>
                <w:color w:val="000000" w:themeColor="text1"/>
                <w:sz w:val="22"/>
                <w:szCs w:val="22"/>
                <w:lang w:eastAsia="id-ID"/>
              </w:rPr>
            </w:pPr>
          </w:p>
          <w:p w:rsidR="003B3BF3" w:rsidRPr="003B3BF3" w:rsidRDefault="003B3BF3" w:rsidP="000B74AA">
            <w:pPr>
              <w:jc w:val="right"/>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,062</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rFonts w:asciiTheme="majorBidi" w:hAnsiTheme="majorBidi" w:cstheme="majorBidi"/>
                <w:color w:val="000000" w:themeColor="text1"/>
                <w:sz w:val="22"/>
                <w:szCs w:val="22"/>
                <w:lang w:eastAsia="id-ID"/>
              </w:rPr>
            </w:pPr>
          </w:p>
          <w:p w:rsidR="003B3BF3" w:rsidRPr="003B3BF3" w:rsidRDefault="003B3BF3" w:rsidP="000B74AA">
            <w:pPr>
              <w:jc w:val="right"/>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,065</w:t>
            </w:r>
          </w:p>
        </w:tc>
        <w:tc>
          <w:tcPr>
            <w:tcW w:w="148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rFonts w:asciiTheme="majorBidi" w:hAnsiTheme="majorBidi" w:cstheme="majorBidi"/>
                <w:color w:val="000000" w:themeColor="text1"/>
                <w:sz w:val="22"/>
                <w:szCs w:val="22"/>
                <w:lang w:eastAsia="id-ID"/>
              </w:rPr>
            </w:pPr>
          </w:p>
          <w:p w:rsidR="003B3BF3" w:rsidRPr="003B3BF3" w:rsidRDefault="003B3BF3" w:rsidP="000B74AA">
            <w:pPr>
              <w:jc w:val="right"/>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,154</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rPr>
                <w:rFonts w:asciiTheme="majorBidi" w:hAnsiTheme="majorBidi" w:cstheme="majorBidi"/>
                <w:color w:val="000000" w:themeColor="text1"/>
                <w:sz w:val="22"/>
                <w:szCs w:val="22"/>
                <w:lang w:eastAsia="id-ID"/>
              </w:rPr>
            </w:pPr>
          </w:p>
          <w:p w:rsidR="003B3BF3" w:rsidRPr="003B3BF3" w:rsidRDefault="003B3BF3" w:rsidP="000B74AA">
            <w:pPr>
              <w:jc w:val="right"/>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,947</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rFonts w:asciiTheme="majorBidi" w:hAnsiTheme="majorBidi" w:cstheme="majorBidi"/>
                <w:color w:val="000000" w:themeColor="text1"/>
                <w:sz w:val="22"/>
                <w:szCs w:val="22"/>
                <w:lang w:eastAsia="id-ID"/>
              </w:rPr>
            </w:pPr>
          </w:p>
          <w:p w:rsidR="003B3BF3" w:rsidRPr="003B3BF3" w:rsidRDefault="003B3BF3" w:rsidP="000B74AA">
            <w:pPr>
              <w:jc w:val="right"/>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,346</w:t>
            </w:r>
          </w:p>
        </w:tc>
      </w:tr>
      <w:tr w:rsidR="003B3BF3" w:rsidRPr="003B3BF3" w:rsidTr="000B74AA">
        <w:trPr>
          <w:trHeight w:val="300"/>
          <w:jc w:val="center"/>
        </w:trPr>
        <w:tc>
          <w:tcPr>
            <w:tcW w:w="4080" w:type="dxa"/>
            <w:gridSpan w:val="3"/>
            <w:tcBorders>
              <w:top w:val="nil"/>
              <w:left w:val="nil"/>
              <w:bottom w:val="nil"/>
              <w:right w:val="nil"/>
            </w:tcBorders>
            <w:shd w:val="clear" w:color="000000" w:fill="FFFFFF"/>
            <w:vAlign w:val="center"/>
            <w:hideMark/>
          </w:tcPr>
          <w:p w:rsidR="003B3BF3" w:rsidRPr="003B3BF3" w:rsidRDefault="003B3BF3" w:rsidP="000B74AA">
            <w:pPr>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a. Dependent Variable: ABRESID</w:t>
            </w:r>
          </w:p>
        </w:tc>
        <w:tc>
          <w:tcPr>
            <w:tcW w:w="960" w:type="dxa"/>
            <w:tcBorders>
              <w:top w:val="nil"/>
              <w:left w:val="nil"/>
              <w:bottom w:val="nil"/>
              <w:right w:val="nil"/>
            </w:tcBorders>
            <w:shd w:val="clear" w:color="000000" w:fill="FFFFFF"/>
            <w:vAlign w:val="center"/>
            <w:hideMark/>
          </w:tcPr>
          <w:p w:rsidR="003B3BF3" w:rsidRPr="003B3BF3" w:rsidRDefault="003B3BF3" w:rsidP="000B74AA">
            <w:pPr>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 </w:t>
            </w:r>
          </w:p>
        </w:tc>
        <w:tc>
          <w:tcPr>
            <w:tcW w:w="1480" w:type="dxa"/>
            <w:tcBorders>
              <w:top w:val="nil"/>
              <w:left w:val="nil"/>
              <w:bottom w:val="nil"/>
              <w:right w:val="nil"/>
            </w:tcBorders>
            <w:shd w:val="clear" w:color="000000" w:fill="FFFFFF"/>
            <w:vAlign w:val="center"/>
            <w:hideMark/>
          </w:tcPr>
          <w:p w:rsidR="003B3BF3" w:rsidRPr="003B3BF3" w:rsidRDefault="003B3BF3" w:rsidP="000B74AA">
            <w:pPr>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 </w:t>
            </w:r>
          </w:p>
        </w:tc>
        <w:tc>
          <w:tcPr>
            <w:tcW w:w="960" w:type="dxa"/>
            <w:tcBorders>
              <w:top w:val="nil"/>
              <w:left w:val="nil"/>
              <w:bottom w:val="nil"/>
              <w:right w:val="nil"/>
            </w:tcBorders>
            <w:shd w:val="clear" w:color="000000" w:fill="FFFFFF"/>
            <w:vAlign w:val="center"/>
            <w:hideMark/>
          </w:tcPr>
          <w:p w:rsidR="003B3BF3" w:rsidRPr="003B3BF3" w:rsidRDefault="003B3BF3" w:rsidP="000B74AA">
            <w:pPr>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 </w:t>
            </w:r>
          </w:p>
        </w:tc>
        <w:tc>
          <w:tcPr>
            <w:tcW w:w="960" w:type="dxa"/>
            <w:tcBorders>
              <w:top w:val="nil"/>
              <w:left w:val="nil"/>
              <w:bottom w:val="nil"/>
              <w:right w:val="nil"/>
            </w:tcBorders>
            <w:shd w:val="clear" w:color="000000" w:fill="FFFFFF"/>
            <w:vAlign w:val="center"/>
            <w:hideMark/>
          </w:tcPr>
          <w:p w:rsidR="003B3BF3" w:rsidRPr="003B3BF3" w:rsidRDefault="003B3BF3" w:rsidP="000B74AA">
            <w:pPr>
              <w:rPr>
                <w:rFonts w:asciiTheme="majorBidi" w:hAnsiTheme="majorBidi" w:cstheme="majorBidi"/>
                <w:color w:val="000000" w:themeColor="text1"/>
                <w:sz w:val="22"/>
                <w:szCs w:val="22"/>
                <w:lang w:eastAsia="id-ID"/>
              </w:rPr>
            </w:pPr>
            <w:r w:rsidRPr="003B3BF3">
              <w:rPr>
                <w:rFonts w:asciiTheme="majorBidi" w:hAnsiTheme="majorBidi" w:cstheme="majorBidi"/>
                <w:color w:val="000000" w:themeColor="text1"/>
                <w:sz w:val="22"/>
                <w:szCs w:val="22"/>
                <w:lang w:eastAsia="id-ID"/>
              </w:rPr>
              <w:t> </w:t>
            </w:r>
          </w:p>
        </w:tc>
      </w:tr>
    </w:tbl>
    <w:p w:rsidR="003B3BF3" w:rsidRPr="003B3BF3" w:rsidRDefault="003B3BF3" w:rsidP="003B3BF3">
      <w:pPr>
        <w:rPr>
          <w:color w:val="000000" w:themeColor="text1"/>
          <w:sz w:val="22"/>
          <w:szCs w:val="22"/>
        </w:rPr>
      </w:pPr>
      <w:r w:rsidRPr="003B3BF3">
        <w:rPr>
          <w:color w:val="000000" w:themeColor="text1"/>
          <w:sz w:val="22"/>
          <w:szCs w:val="22"/>
        </w:rPr>
        <w:t>Sumber: Data primer diolah, 2022</w:t>
      </w:r>
    </w:p>
    <w:p w:rsidR="008E1F4C" w:rsidRPr="003B3BF3" w:rsidRDefault="003B3BF3" w:rsidP="003854DC">
      <w:pPr>
        <w:ind w:firstLine="426"/>
        <w:jc w:val="both"/>
        <w:rPr>
          <w:sz w:val="22"/>
          <w:szCs w:val="22"/>
          <w:lang w:eastAsia="en-GB"/>
        </w:rPr>
      </w:pPr>
      <w:r w:rsidRPr="003B3BF3">
        <w:rPr>
          <w:rFonts w:eastAsia="Calibri"/>
          <w:color w:val="000000" w:themeColor="text1"/>
          <w:sz w:val="22"/>
          <w:szCs w:val="22"/>
        </w:rPr>
        <w:t xml:space="preserve">Berdasarkan Tabel </w:t>
      </w:r>
      <w:proofErr w:type="gramStart"/>
      <w:r w:rsidRPr="003B3BF3">
        <w:rPr>
          <w:rFonts w:eastAsia="Calibri"/>
          <w:color w:val="000000" w:themeColor="text1"/>
          <w:sz w:val="22"/>
          <w:szCs w:val="22"/>
        </w:rPr>
        <w:t>8.,</w:t>
      </w:r>
      <w:proofErr w:type="gramEnd"/>
      <w:r w:rsidRPr="003B3BF3">
        <w:rPr>
          <w:rFonts w:eastAsia="Calibri"/>
          <w:color w:val="000000" w:themeColor="text1"/>
          <w:sz w:val="22"/>
          <w:szCs w:val="22"/>
        </w:rPr>
        <w:t xml:space="preserve"> hasil uji Glejser menunjukkan bahwa nilai signifikansi masing-masing variabel lebih besar dari 0,05. Dengan demikian dapat disimpulkan </w:t>
      </w:r>
      <w:proofErr w:type="gramStart"/>
      <w:r w:rsidRPr="003B3BF3">
        <w:rPr>
          <w:rFonts w:eastAsia="Calibri"/>
          <w:color w:val="000000" w:themeColor="text1"/>
          <w:sz w:val="22"/>
          <w:szCs w:val="22"/>
        </w:rPr>
        <w:t>bahwa  tidak</w:t>
      </w:r>
      <w:proofErr w:type="gramEnd"/>
      <w:r w:rsidRPr="003B3BF3">
        <w:rPr>
          <w:rFonts w:eastAsia="Calibri"/>
          <w:color w:val="000000" w:themeColor="text1"/>
          <w:sz w:val="22"/>
          <w:szCs w:val="22"/>
        </w:rPr>
        <w:t xml:space="preserve"> terdapat masalah heteroskedastisitas dalam penilitian</w:t>
      </w:r>
      <w:r w:rsidRPr="003B3BF3">
        <w:rPr>
          <w:color w:val="000000" w:themeColor="text1"/>
          <w:sz w:val="22"/>
          <w:szCs w:val="22"/>
        </w:rPr>
        <w:t xml:space="preserve"> ini</w:t>
      </w:r>
    </w:p>
    <w:p w:rsidR="003B3BF3" w:rsidRPr="003B3BF3" w:rsidRDefault="003B3BF3" w:rsidP="003854DC">
      <w:pPr>
        <w:ind w:firstLine="426"/>
        <w:jc w:val="both"/>
        <w:rPr>
          <w:sz w:val="22"/>
          <w:szCs w:val="22"/>
          <w:lang w:eastAsia="en-GB"/>
        </w:rPr>
      </w:pPr>
    </w:p>
    <w:p w:rsidR="003B3BF3" w:rsidRPr="003B3BF3" w:rsidRDefault="003B3BF3" w:rsidP="003B3BF3">
      <w:pPr>
        <w:spacing w:before="240"/>
        <w:jc w:val="both"/>
        <w:rPr>
          <w:rFonts w:asciiTheme="majorBidi" w:hAnsiTheme="majorBidi" w:cstheme="majorBidi"/>
          <w:b/>
          <w:sz w:val="22"/>
          <w:szCs w:val="22"/>
        </w:rPr>
      </w:pPr>
      <w:r w:rsidRPr="003B3BF3">
        <w:rPr>
          <w:rFonts w:asciiTheme="majorBidi" w:hAnsiTheme="majorBidi" w:cstheme="majorBidi"/>
          <w:b/>
          <w:sz w:val="22"/>
          <w:szCs w:val="22"/>
        </w:rPr>
        <w:t>Uji Analisis Regresi Linier Berganda</w:t>
      </w:r>
    </w:p>
    <w:p w:rsidR="003B3BF3" w:rsidRPr="003B3BF3" w:rsidRDefault="003B3BF3" w:rsidP="003B3BF3">
      <w:pPr>
        <w:spacing w:before="240"/>
        <w:ind w:firstLine="426"/>
        <w:jc w:val="center"/>
        <w:rPr>
          <w:b/>
          <w:sz w:val="22"/>
          <w:szCs w:val="22"/>
        </w:rPr>
      </w:pPr>
      <w:proofErr w:type="gramStart"/>
      <w:r w:rsidRPr="003B3BF3">
        <w:rPr>
          <w:b/>
          <w:sz w:val="22"/>
          <w:szCs w:val="22"/>
        </w:rPr>
        <w:t xml:space="preserve">Tabel </w:t>
      </w:r>
      <w:r w:rsidRPr="003B3BF3">
        <w:rPr>
          <w:b/>
          <w:sz w:val="22"/>
          <w:szCs w:val="22"/>
        </w:rPr>
        <w:fldChar w:fldCharType="begin"/>
      </w:r>
      <w:r w:rsidRPr="003B3BF3">
        <w:rPr>
          <w:b/>
          <w:sz w:val="22"/>
          <w:szCs w:val="22"/>
        </w:rPr>
        <w:instrText xml:space="preserve"> SEQ Tabel \* ARABIC </w:instrText>
      </w:r>
      <w:r w:rsidRPr="003B3BF3">
        <w:rPr>
          <w:b/>
          <w:sz w:val="22"/>
          <w:szCs w:val="22"/>
        </w:rPr>
        <w:fldChar w:fldCharType="separate"/>
      </w:r>
      <w:r w:rsidRPr="003B3BF3">
        <w:rPr>
          <w:b/>
          <w:noProof/>
          <w:sz w:val="22"/>
          <w:szCs w:val="22"/>
        </w:rPr>
        <w:t>9</w:t>
      </w:r>
      <w:r w:rsidRPr="003B3BF3">
        <w:rPr>
          <w:b/>
          <w:sz w:val="22"/>
          <w:szCs w:val="22"/>
        </w:rPr>
        <w:fldChar w:fldCharType="end"/>
      </w:r>
      <w:r w:rsidRPr="003B3BF3">
        <w:rPr>
          <w:b/>
          <w:sz w:val="22"/>
          <w:szCs w:val="22"/>
          <w:lang w:val="id-ID"/>
        </w:rPr>
        <w:t>.</w:t>
      </w:r>
      <w:proofErr w:type="gramEnd"/>
      <w:r w:rsidRPr="003B3BF3">
        <w:rPr>
          <w:b/>
          <w:sz w:val="22"/>
          <w:szCs w:val="22"/>
          <w:lang w:val="id-ID"/>
        </w:rPr>
        <w:t xml:space="preserve"> Hasil Analisis Regresi Berganda</w:t>
      </w:r>
    </w:p>
    <w:tbl>
      <w:tblPr>
        <w:tblW w:w="8440" w:type="dxa"/>
        <w:jc w:val="center"/>
        <w:tblInd w:w="93" w:type="dxa"/>
        <w:tblLook w:val="04A0" w:firstRow="1" w:lastRow="0" w:firstColumn="1" w:lastColumn="0" w:noHBand="0" w:noVBand="1"/>
      </w:tblPr>
      <w:tblGrid>
        <w:gridCol w:w="740"/>
        <w:gridCol w:w="2380"/>
        <w:gridCol w:w="960"/>
        <w:gridCol w:w="960"/>
        <w:gridCol w:w="1480"/>
        <w:gridCol w:w="960"/>
        <w:gridCol w:w="960"/>
      </w:tblGrid>
      <w:tr w:rsidR="003B3BF3" w:rsidRPr="003B3BF3" w:rsidTr="000B74AA">
        <w:trPr>
          <w:trHeight w:val="300"/>
          <w:jc w:val="center"/>
        </w:trPr>
        <w:tc>
          <w:tcPr>
            <w:tcW w:w="8440"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rsidR="003B3BF3" w:rsidRPr="003B3BF3" w:rsidRDefault="003B3BF3" w:rsidP="000B74AA">
            <w:pPr>
              <w:jc w:val="center"/>
              <w:rPr>
                <w:b/>
                <w:bCs/>
                <w:color w:val="000000" w:themeColor="text1"/>
                <w:sz w:val="22"/>
                <w:szCs w:val="22"/>
                <w:lang w:eastAsia="id-ID"/>
              </w:rPr>
            </w:pPr>
            <w:r w:rsidRPr="003B3BF3">
              <w:rPr>
                <w:rFonts w:eastAsia="Calibri"/>
                <w:b/>
                <w:bCs/>
                <w:color w:val="000000" w:themeColor="text1"/>
                <w:sz w:val="22"/>
                <w:szCs w:val="22"/>
                <w:lang w:eastAsia="id-ID"/>
              </w:rPr>
              <w:t>Coefficients</w:t>
            </w:r>
            <w:r w:rsidRPr="003B3BF3">
              <w:rPr>
                <w:rFonts w:eastAsia="Calibri"/>
                <w:b/>
                <w:bCs/>
                <w:color w:val="000000" w:themeColor="text1"/>
                <w:sz w:val="22"/>
                <w:szCs w:val="22"/>
                <w:vertAlign w:val="superscript"/>
                <w:lang w:eastAsia="id-ID"/>
              </w:rPr>
              <w:t>a</w:t>
            </w:r>
          </w:p>
        </w:tc>
      </w:tr>
      <w:tr w:rsidR="003B3BF3" w:rsidRPr="003B3BF3" w:rsidTr="000B74AA">
        <w:trPr>
          <w:trHeight w:val="480"/>
          <w:jc w:val="center"/>
        </w:trPr>
        <w:tc>
          <w:tcPr>
            <w:tcW w:w="312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B3BF3" w:rsidRPr="003B3BF3" w:rsidRDefault="003B3BF3" w:rsidP="000B74AA">
            <w:pPr>
              <w:rPr>
                <w:color w:val="000000" w:themeColor="text1"/>
                <w:sz w:val="22"/>
                <w:szCs w:val="22"/>
                <w:lang w:eastAsia="id-ID"/>
              </w:rPr>
            </w:pPr>
            <w:r w:rsidRPr="003B3BF3">
              <w:rPr>
                <w:rFonts w:eastAsia="Calibri"/>
                <w:color w:val="000000" w:themeColor="text1"/>
                <w:sz w:val="22"/>
                <w:szCs w:val="22"/>
                <w:lang w:eastAsia="id-ID"/>
              </w:rPr>
              <w:t>Model</w:t>
            </w:r>
          </w:p>
        </w:tc>
        <w:tc>
          <w:tcPr>
            <w:tcW w:w="1920" w:type="dxa"/>
            <w:gridSpan w:val="2"/>
            <w:tcBorders>
              <w:top w:val="single" w:sz="4" w:space="0" w:color="auto"/>
              <w:left w:val="nil"/>
              <w:bottom w:val="single" w:sz="4" w:space="0" w:color="auto"/>
              <w:right w:val="single" w:sz="4" w:space="0" w:color="auto"/>
            </w:tcBorders>
            <w:shd w:val="clear" w:color="000000" w:fill="FFFFFF"/>
            <w:vAlign w:val="center"/>
            <w:hideMark/>
          </w:tcPr>
          <w:p w:rsidR="003B3BF3" w:rsidRPr="003B3BF3" w:rsidRDefault="003B3BF3" w:rsidP="000B74AA">
            <w:pPr>
              <w:jc w:val="center"/>
              <w:rPr>
                <w:color w:val="000000" w:themeColor="text1"/>
                <w:sz w:val="22"/>
                <w:szCs w:val="22"/>
                <w:lang w:eastAsia="id-ID"/>
              </w:rPr>
            </w:pPr>
            <w:r w:rsidRPr="003B3BF3">
              <w:rPr>
                <w:rFonts w:eastAsia="Calibri"/>
                <w:color w:val="000000" w:themeColor="text1"/>
                <w:sz w:val="22"/>
                <w:szCs w:val="22"/>
                <w:lang w:eastAsia="id-ID"/>
              </w:rPr>
              <w:t>Unstandardized Coefficients</w:t>
            </w:r>
          </w:p>
        </w:tc>
        <w:tc>
          <w:tcPr>
            <w:tcW w:w="1480" w:type="dxa"/>
            <w:tcBorders>
              <w:top w:val="nil"/>
              <w:left w:val="nil"/>
              <w:bottom w:val="single" w:sz="4" w:space="0" w:color="auto"/>
              <w:right w:val="single" w:sz="4" w:space="0" w:color="auto"/>
            </w:tcBorders>
            <w:shd w:val="clear" w:color="000000" w:fill="FFFFFF"/>
            <w:vAlign w:val="center"/>
            <w:hideMark/>
          </w:tcPr>
          <w:p w:rsidR="003B3BF3" w:rsidRPr="003B3BF3" w:rsidRDefault="003B3BF3" w:rsidP="000B74AA">
            <w:pPr>
              <w:jc w:val="center"/>
              <w:rPr>
                <w:color w:val="000000" w:themeColor="text1"/>
                <w:sz w:val="22"/>
                <w:szCs w:val="22"/>
                <w:lang w:eastAsia="id-ID"/>
              </w:rPr>
            </w:pPr>
            <w:r w:rsidRPr="003B3BF3">
              <w:rPr>
                <w:rFonts w:eastAsia="Calibri"/>
                <w:color w:val="000000" w:themeColor="text1"/>
                <w:sz w:val="22"/>
                <w:szCs w:val="22"/>
                <w:lang w:eastAsia="id-ID"/>
              </w:rPr>
              <w:t>Standardized Coefficients</w:t>
            </w:r>
          </w:p>
        </w:tc>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3B3BF3" w:rsidRPr="003B3BF3" w:rsidRDefault="003B3BF3" w:rsidP="000B74AA">
            <w:pPr>
              <w:jc w:val="center"/>
              <w:rPr>
                <w:color w:val="000000" w:themeColor="text1"/>
                <w:sz w:val="22"/>
                <w:szCs w:val="22"/>
                <w:lang w:eastAsia="id-ID"/>
              </w:rPr>
            </w:pPr>
            <w:r w:rsidRPr="003B3BF3">
              <w:rPr>
                <w:rFonts w:eastAsia="Calibri"/>
                <w:color w:val="000000" w:themeColor="text1"/>
                <w:sz w:val="22"/>
                <w:szCs w:val="22"/>
                <w:lang w:eastAsia="id-ID"/>
              </w:rPr>
              <w:t>t</w:t>
            </w:r>
          </w:p>
        </w:tc>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3B3BF3" w:rsidRPr="003B3BF3" w:rsidRDefault="003B3BF3" w:rsidP="000B74AA">
            <w:pPr>
              <w:jc w:val="center"/>
              <w:rPr>
                <w:color w:val="000000" w:themeColor="text1"/>
                <w:sz w:val="22"/>
                <w:szCs w:val="22"/>
                <w:lang w:eastAsia="id-ID"/>
              </w:rPr>
            </w:pPr>
            <w:r w:rsidRPr="003B3BF3">
              <w:rPr>
                <w:rFonts w:eastAsia="Calibri"/>
                <w:color w:val="000000" w:themeColor="text1"/>
                <w:sz w:val="22"/>
                <w:szCs w:val="22"/>
                <w:lang w:eastAsia="id-ID"/>
              </w:rPr>
              <w:t>Sig.</w:t>
            </w:r>
          </w:p>
        </w:tc>
      </w:tr>
      <w:tr w:rsidR="003B3BF3" w:rsidRPr="003B3BF3" w:rsidTr="000B74AA">
        <w:trPr>
          <w:trHeight w:val="608"/>
          <w:jc w:val="center"/>
        </w:trPr>
        <w:tc>
          <w:tcPr>
            <w:tcW w:w="3120" w:type="dxa"/>
            <w:gridSpan w:val="2"/>
            <w:vMerge/>
            <w:tcBorders>
              <w:top w:val="single" w:sz="4" w:space="0" w:color="auto"/>
              <w:left w:val="single" w:sz="4" w:space="0" w:color="auto"/>
              <w:bottom w:val="single" w:sz="4" w:space="0" w:color="000000"/>
              <w:right w:val="single" w:sz="4" w:space="0" w:color="000000"/>
            </w:tcBorders>
            <w:vAlign w:val="center"/>
            <w:hideMark/>
          </w:tcPr>
          <w:p w:rsidR="003B3BF3" w:rsidRPr="003B3BF3" w:rsidRDefault="003B3BF3" w:rsidP="000B74AA">
            <w:pPr>
              <w:rPr>
                <w:color w:val="000000" w:themeColor="text1"/>
                <w:sz w:val="22"/>
                <w:szCs w:val="22"/>
                <w:lang w:eastAsia="id-ID"/>
              </w:rPr>
            </w:pPr>
          </w:p>
        </w:tc>
        <w:tc>
          <w:tcPr>
            <w:tcW w:w="960" w:type="dxa"/>
            <w:tcBorders>
              <w:top w:val="nil"/>
              <w:left w:val="nil"/>
              <w:bottom w:val="single" w:sz="4" w:space="0" w:color="auto"/>
              <w:right w:val="single" w:sz="4" w:space="0" w:color="auto"/>
            </w:tcBorders>
            <w:shd w:val="clear" w:color="000000" w:fill="FFFFFF"/>
            <w:vAlign w:val="center"/>
            <w:hideMark/>
          </w:tcPr>
          <w:p w:rsidR="003B3BF3" w:rsidRPr="003B3BF3" w:rsidRDefault="003B3BF3" w:rsidP="000B74AA">
            <w:pPr>
              <w:jc w:val="center"/>
              <w:rPr>
                <w:color w:val="000000" w:themeColor="text1"/>
                <w:sz w:val="22"/>
                <w:szCs w:val="22"/>
                <w:lang w:eastAsia="id-ID"/>
              </w:rPr>
            </w:pPr>
            <w:r w:rsidRPr="003B3BF3">
              <w:rPr>
                <w:rFonts w:eastAsia="Calibri"/>
                <w:color w:val="000000" w:themeColor="text1"/>
                <w:sz w:val="22"/>
                <w:szCs w:val="22"/>
                <w:lang w:eastAsia="id-ID"/>
              </w:rPr>
              <w:t>B</w:t>
            </w:r>
          </w:p>
        </w:tc>
        <w:tc>
          <w:tcPr>
            <w:tcW w:w="960" w:type="dxa"/>
            <w:tcBorders>
              <w:top w:val="nil"/>
              <w:left w:val="nil"/>
              <w:bottom w:val="single" w:sz="4" w:space="0" w:color="auto"/>
              <w:right w:val="single" w:sz="4" w:space="0" w:color="auto"/>
            </w:tcBorders>
            <w:shd w:val="clear" w:color="000000" w:fill="FFFFFF"/>
            <w:vAlign w:val="center"/>
            <w:hideMark/>
          </w:tcPr>
          <w:p w:rsidR="003B3BF3" w:rsidRPr="003B3BF3" w:rsidRDefault="003B3BF3" w:rsidP="000B74AA">
            <w:pPr>
              <w:jc w:val="center"/>
              <w:rPr>
                <w:rFonts w:eastAsia="Calibri"/>
                <w:color w:val="000000" w:themeColor="text1"/>
                <w:sz w:val="22"/>
                <w:szCs w:val="22"/>
                <w:lang w:eastAsia="id-ID"/>
              </w:rPr>
            </w:pPr>
            <w:r w:rsidRPr="003B3BF3">
              <w:rPr>
                <w:rFonts w:eastAsia="Calibri"/>
                <w:color w:val="000000" w:themeColor="text1"/>
                <w:sz w:val="22"/>
                <w:szCs w:val="22"/>
                <w:lang w:eastAsia="id-ID"/>
              </w:rPr>
              <w:t>Std.</w:t>
            </w:r>
          </w:p>
          <w:p w:rsidR="003B3BF3" w:rsidRPr="003B3BF3" w:rsidRDefault="003B3BF3" w:rsidP="000B74AA">
            <w:pPr>
              <w:jc w:val="center"/>
              <w:rPr>
                <w:color w:val="000000" w:themeColor="text1"/>
                <w:sz w:val="22"/>
                <w:szCs w:val="22"/>
                <w:lang w:eastAsia="id-ID"/>
              </w:rPr>
            </w:pPr>
            <w:r w:rsidRPr="003B3BF3">
              <w:rPr>
                <w:rFonts w:eastAsia="Calibri"/>
                <w:color w:val="000000" w:themeColor="text1"/>
                <w:sz w:val="22"/>
                <w:szCs w:val="22"/>
                <w:lang w:eastAsia="id-ID"/>
              </w:rPr>
              <w:t>Error</w:t>
            </w:r>
          </w:p>
        </w:tc>
        <w:tc>
          <w:tcPr>
            <w:tcW w:w="1480" w:type="dxa"/>
            <w:tcBorders>
              <w:top w:val="nil"/>
              <w:left w:val="nil"/>
              <w:bottom w:val="single" w:sz="4" w:space="0" w:color="auto"/>
              <w:right w:val="single" w:sz="4" w:space="0" w:color="auto"/>
            </w:tcBorders>
            <w:shd w:val="clear" w:color="000000" w:fill="FFFFFF"/>
            <w:vAlign w:val="center"/>
            <w:hideMark/>
          </w:tcPr>
          <w:p w:rsidR="003B3BF3" w:rsidRPr="003B3BF3" w:rsidRDefault="003B3BF3" w:rsidP="000B74AA">
            <w:pPr>
              <w:jc w:val="center"/>
              <w:rPr>
                <w:color w:val="000000" w:themeColor="text1"/>
                <w:sz w:val="22"/>
                <w:szCs w:val="22"/>
                <w:lang w:eastAsia="id-ID"/>
              </w:rPr>
            </w:pPr>
            <w:r w:rsidRPr="003B3BF3">
              <w:rPr>
                <w:rFonts w:eastAsia="Calibri"/>
                <w:color w:val="000000" w:themeColor="text1"/>
                <w:sz w:val="22"/>
                <w:szCs w:val="22"/>
                <w:lang w:eastAsia="id-ID"/>
              </w:rPr>
              <w:t>Beta</w:t>
            </w:r>
          </w:p>
        </w:tc>
        <w:tc>
          <w:tcPr>
            <w:tcW w:w="960" w:type="dxa"/>
            <w:vMerge/>
            <w:tcBorders>
              <w:top w:val="nil"/>
              <w:left w:val="single" w:sz="4" w:space="0" w:color="auto"/>
              <w:bottom w:val="single" w:sz="4" w:space="0" w:color="auto"/>
              <w:right w:val="single" w:sz="4" w:space="0" w:color="auto"/>
            </w:tcBorders>
            <w:vAlign w:val="center"/>
            <w:hideMark/>
          </w:tcPr>
          <w:p w:rsidR="003B3BF3" w:rsidRPr="003B3BF3" w:rsidRDefault="003B3BF3" w:rsidP="000B74AA">
            <w:pPr>
              <w:rPr>
                <w:color w:val="000000" w:themeColor="text1"/>
                <w:sz w:val="22"/>
                <w:szCs w:val="22"/>
                <w:lang w:eastAsia="id-ID"/>
              </w:rPr>
            </w:pPr>
          </w:p>
        </w:tc>
        <w:tc>
          <w:tcPr>
            <w:tcW w:w="960" w:type="dxa"/>
            <w:vMerge/>
            <w:tcBorders>
              <w:top w:val="nil"/>
              <w:left w:val="single" w:sz="4" w:space="0" w:color="auto"/>
              <w:bottom w:val="single" w:sz="4" w:space="0" w:color="auto"/>
              <w:right w:val="single" w:sz="4" w:space="0" w:color="auto"/>
            </w:tcBorders>
            <w:vAlign w:val="center"/>
            <w:hideMark/>
          </w:tcPr>
          <w:p w:rsidR="003B3BF3" w:rsidRPr="003B3BF3" w:rsidRDefault="003B3BF3" w:rsidP="000B74AA">
            <w:pPr>
              <w:rPr>
                <w:color w:val="000000" w:themeColor="text1"/>
                <w:sz w:val="22"/>
                <w:szCs w:val="22"/>
                <w:lang w:eastAsia="id-ID"/>
              </w:rPr>
            </w:pPr>
          </w:p>
        </w:tc>
      </w:tr>
      <w:tr w:rsidR="003B3BF3" w:rsidRPr="003B3BF3" w:rsidTr="000B74AA">
        <w:trPr>
          <w:trHeight w:val="315"/>
          <w:jc w:val="center"/>
        </w:trPr>
        <w:tc>
          <w:tcPr>
            <w:tcW w:w="740" w:type="dxa"/>
            <w:vMerge w:val="restart"/>
            <w:tcBorders>
              <w:top w:val="nil"/>
              <w:left w:val="single" w:sz="4" w:space="0" w:color="auto"/>
              <w:bottom w:val="single" w:sz="4" w:space="0" w:color="000000"/>
              <w:right w:val="nil"/>
            </w:tcBorders>
            <w:shd w:val="clear" w:color="auto" w:fill="auto"/>
            <w:vAlign w:val="center"/>
            <w:hideMark/>
          </w:tcPr>
          <w:p w:rsidR="003B3BF3" w:rsidRPr="003B3BF3" w:rsidRDefault="003B3BF3" w:rsidP="000B74AA">
            <w:pPr>
              <w:rPr>
                <w:color w:val="000000" w:themeColor="text1"/>
                <w:sz w:val="22"/>
                <w:szCs w:val="22"/>
                <w:lang w:eastAsia="id-ID"/>
              </w:rPr>
            </w:pPr>
            <w:r w:rsidRPr="003B3BF3">
              <w:rPr>
                <w:rFonts w:eastAsia="Calibri"/>
                <w:color w:val="000000" w:themeColor="text1"/>
                <w:sz w:val="22"/>
                <w:szCs w:val="22"/>
                <w:lang w:eastAsia="id-ID"/>
              </w:rPr>
              <w:t>1</w:t>
            </w:r>
          </w:p>
        </w:tc>
        <w:tc>
          <w:tcPr>
            <w:tcW w:w="2380" w:type="dxa"/>
            <w:tcBorders>
              <w:top w:val="nil"/>
              <w:left w:val="nil"/>
              <w:bottom w:val="single" w:sz="8" w:space="0" w:color="AEAEAE"/>
              <w:right w:val="single" w:sz="4" w:space="0" w:color="auto"/>
            </w:tcBorders>
            <w:shd w:val="clear" w:color="auto" w:fill="auto"/>
            <w:vAlign w:val="center"/>
            <w:hideMark/>
          </w:tcPr>
          <w:p w:rsidR="003B3BF3" w:rsidRPr="003B3BF3" w:rsidRDefault="003B3BF3" w:rsidP="000B74AA">
            <w:pPr>
              <w:rPr>
                <w:color w:val="000000" w:themeColor="text1"/>
                <w:sz w:val="22"/>
                <w:szCs w:val="22"/>
                <w:lang w:eastAsia="id-ID"/>
              </w:rPr>
            </w:pPr>
            <w:r w:rsidRPr="003B3BF3">
              <w:rPr>
                <w:rFonts w:eastAsia="Calibri"/>
                <w:color w:val="000000" w:themeColor="text1"/>
                <w:sz w:val="22"/>
                <w:szCs w:val="22"/>
                <w:lang w:eastAsia="id-ID"/>
              </w:rPr>
              <w:t>(Constant)</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color w:val="000000" w:themeColor="text1"/>
                <w:sz w:val="22"/>
                <w:szCs w:val="22"/>
                <w:lang w:eastAsia="id-ID"/>
              </w:rPr>
            </w:pPr>
          </w:p>
          <w:p w:rsidR="003B3BF3" w:rsidRPr="003B3BF3" w:rsidRDefault="003B3BF3" w:rsidP="000B74AA">
            <w:pPr>
              <w:jc w:val="right"/>
              <w:rPr>
                <w:color w:val="000000" w:themeColor="text1"/>
                <w:sz w:val="22"/>
                <w:szCs w:val="22"/>
                <w:lang w:eastAsia="id-ID"/>
              </w:rPr>
            </w:pPr>
            <w:r w:rsidRPr="003B3BF3">
              <w:rPr>
                <w:color w:val="000000" w:themeColor="text1"/>
                <w:sz w:val="22"/>
                <w:szCs w:val="22"/>
                <w:lang w:eastAsia="id-ID"/>
              </w:rPr>
              <w:t>3,117</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color w:val="000000" w:themeColor="text1"/>
                <w:sz w:val="22"/>
                <w:szCs w:val="22"/>
                <w:lang w:eastAsia="id-ID"/>
              </w:rPr>
            </w:pPr>
          </w:p>
          <w:p w:rsidR="003B3BF3" w:rsidRPr="003B3BF3" w:rsidRDefault="003B3BF3" w:rsidP="000B74AA">
            <w:pPr>
              <w:jc w:val="right"/>
              <w:rPr>
                <w:color w:val="000000" w:themeColor="text1"/>
                <w:sz w:val="22"/>
                <w:szCs w:val="22"/>
                <w:lang w:eastAsia="id-ID"/>
              </w:rPr>
            </w:pPr>
            <w:r w:rsidRPr="003B3BF3">
              <w:rPr>
                <w:color w:val="000000" w:themeColor="text1"/>
                <w:sz w:val="22"/>
                <w:szCs w:val="22"/>
                <w:lang w:eastAsia="id-ID"/>
              </w:rPr>
              <w:t>1,648</w:t>
            </w:r>
          </w:p>
        </w:tc>
        <w:tc>
          <w:tcPr>
            <w:tcW w:w="1480" w:type="dxa"/>
            <w:tcBorders>
              <w:top w:val="nil"/>
              <w:left w:val="nil"/>
              <w:bottom w:val="single" w:sz="4" w:space="0" w:color="auto"/>
              <w:right w:val="single" w:sz="4" w:space="0" w:color="auto"/>
            </w:tcBorders>
            <w:shd w:val="clear" w:color="auto" w:fill="auto"/>
            <w:hideMark/>
          </w:tcPr>
          <w:p w:rsidR="003B3BF3" w:rsidRPr="003B3BF3" w:rsidRDefault="003B3BF3" w:rsidP="000B74AA">
            <w:pPr>
              <w:rPr>
                <w:color w:val="000000" w:themeColor="text1"/>
                <w:sz w:val="22"/>
                <w:szCs w:val="22"/>
                <w:lang w:eastAsia="id-ID"/>
              </w:rPr>
            </w:pPr>
            <w:r w:rsidRPr="003B3BF3">
              <w:rPr>
                <w:color w:val="000000" w:themeColor="text1"/>
                <w:sz w:val="22"/>
                <w:szCs w:val="22"/>
                <w:lang w:eastAsia="id-ID"/>
              </w:rPr>
              <w:t> </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color w:val="000000" w:themeColor="text1"/>
                <w:sz w:val="22"/>
                <w:szCs w:val="22"/>
                <w:lang w:eastAsia="id-ID"/>
              </w:rPr>
            </w:pPr>
          </w:p>
          <w:p w:rsidR="003B3BF3" w:rsidRPr="003B3BF3" w:rsidRDefault="003B3BF3" w:rsidP="000B74AA">
            <w:pPr>
              <w:jc w:val="right"/>
              <w:rPr>
                <w:color w:val="000000" w:themeColor="text1"/>
                <w:sz w:val="22"/>
                <w:szCs w:val="22"/>
                <w:lang w:eastAsia="id-ID"/>
              </w:rPr>
            </w:pPr>
            <w:r w:rsidRPr="003B3BF3">
              <w:rPr>
                <w:color w:val="000000" w:themeColor="text1"/>
                <w:sz w:val="22"/>
                <w:szCs w:val="22"/>
                <w:lang w:eastAsia="id-ID"/>
              </w:rPr>
              <w:t>1,891</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color w:val="000000" w:themeColor="text1"/>
                <w:sz w:val="22"/>
                <w:szCs w:val="22"/>
                <w:lang w:eastAsia="id-ID"/>
              </w:rPr>
            </w:pPr>
          </w:p>
          <w:p w:rsidR="003B3BF3" w:rsidRPr="003B3BF3" w:rsidRDefault="003B3BF3" w:rsidP="000B74AA">
            <w:pPr>
              <w:jc w:val="right"/>
              <w:rPr>
                <w:color w:val="000000" w:themeColor="text1"/>
                <w:sz w:val="22"/>
                <w:szCs w:val="22"/>
                <w:lang w:eastAsia="id-ID"/>
              </w:rPr>
            </w:pPr>
            <w:r w:rsidRPr="003B3BF3">
              <w:rPr>
                <w:color w:val="000000" w:themeColor="text1"/>
                <w:sz w:val="22"/>
                <w:szCs w:val="22"/>
                <w:lang w:eastAsia="id-ID"/>
              </w:rPr>
              <w:t>,062</w:t>
            </w:r>
          </w:p>
        </w:tc>
      </w:tr>
      <w:tr w:rsidR="003B3BF3" w:rsidRPr="003B3BF3" w:rsidTr="000B74AA">
        <w:trPr>
          <w:trHeight w:val="60"/>
          <w:jc w:val="center"/>
        </w:trPr>
        <w:tc>
          <w:tcPr>
            <w:tcW w:w="740" w:type="dxa"/>
            <w:vMerge/>
            <w:tcBorders>
              <w:top w:val="nil"/>
              <w:left w:val="single" w:sz="4" w:space="0" w:color="auto"/>
              <w:bottom w:val="single" w:sz="4" w:space="0" w:color="000000"/>
              <w:right w:val="nil"/>
            </w:tcBorders>
            <w:shd w:val="clear" w:color="auto" w:fill="auto"/>
            <w:vAlign w:val="center"/>
            <w:hideMark/>
          </w:tcPr>
          <w:p w:rsidR="003B3BF3" w:rsidRPr="003B3BF3" w:rsidRDefault="003B3BF3" w:rsidP="000B74AA">
            <w:pPr>
              <w:rPr>
                <w:color w:val="000000" w:themeColor="text1"/>
                <w:sz w:val="22"/>
                <w:szCs w:val="22"/>
                <w:lang w:eastAsia="id-ID"/>
              </w:rPr>
            </w:pPr>
          </w:p>
        </w:tc>
        <w:tc>
          <w:tcPr>
            <w:tcW w:w="2380" w:type="dxa"/>
            <w:tcBorders>
              <w:top w:val="nil"/>
              <w:left w:val="nil"/>
              <w:bottom w:val="single" w:sz="8" w:space="0" w:color="AEAEAE"/>
              <w:right w:val="single" w:sz="4" w:space="0" w:color="auto"/>
            </w:tcBorders>
            <w:shd w:val="clear" w:color="auto" w:fill="auto"/>
            <w:vAlign w:val="center"/>
            <w:hideMark/>
          </w:tcPr>
          <w:p w:rsidR="003B3BF3" w:rsidRPr="003B3BF3" w:rsidRDefault="003B3BF3" w:rsidP="000B74AA">
            <w:pPr>
              <w:rPr>
                <w:color w:val="000000" w:themeColor="text1"/>
                <w:sz w:val="22"/>
                <w:szCs w:val="22"/>
                <w:lang w:eastAsia="id-ID"/>
              </w:rPr>
            </w:pPr>
            <w:r w:rsidRPr="003B3BF3">
              <w:rPr>
                <w:rFonts w:eastAsia="Calibri"/>
                <w:color w:val="000000" w:themeColor="text1"/>
                <w:sz w:val="22"/>
                <w:szCs w:val="22"/>
                <w:lang w:eastAsia="id-ID"/>
              </w:rPr>
              <w:t>Literasi Keuangan Syariah</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color w:val="000000" w:themeColor="text1"/>
                <w:sz w:val="22"/>
                <w:szCs w:val="22"/>
                <w:lang w:eastAsia="id-ID"/>
              </w:rPr>
            </w:pPr>
          </w:p>
          <w:p w:rsidR="003B3BF3" w:rsidRPr="003B3BF3" w:rsidRDefault="003B3BF3" w:rsidP="000B74AA">
            <w:pPr>
              <w:jc w:val="right"/>
              <w:rPr>
                <w:color w:val="000000" w:themeColor="text1"/>
                <w:sz w:val="22"/>
                <w:szCs w:val="22"/>
                <w:lang w:eastAsia="id-ID"/>
              </w:rPr>
            </w:pPr>
            <w:r w:rsidRPr="003B3BF3">
              <w:rPr>
                <w:color w:val="000000" w:themeColor="text1"/>
                <w:sz w:val="22"/>
                <w:szCs w:val="22"/>
                <w:lang w:eastAsia="id-ID"/>
              </w:rPr>
              <w:t>-,026</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color w:val="000000" w:themeColor="text1"/>
                <w:sz w:val="22"/>
                <w:szCs w:val="22"/>
                <w:lang w:eastAsia="id-ID"/>
              </w:rPr>
            </w:pPr>
          </w:p>
          <w:p w:rsidR="003B3BF3" w:rsidRPr="003B3BF3" w:rsidRDefault="003B3BF3" w:rsidP="000B74AA">
            <w:pPr>
              <w:jc w:val="right"/>
              <w:rPr>
                <w:color w:val="000000" w:themeColor="text1"/>
                <w:sz w:val="22"/>
                <w:szCs w:val="22"/>
                <w:lang w:eastAsia="id-ID"/>
              </w:rPr>
            </w:pPr>
            <w:r w:rsidRPr="003B3BF3">
              <w:rPr>
                <w:color w:val="000000" w:themeColor="text1"/>
                <w:sz w:val="22"/>
                <w:szCs w:val="22"/>
                <w:lang w:eastAsia="id-ID"/>
              </w:rPr>
              <w:t>,115</w:t>
            </w:r>
          </w:p>
        </w:tc>
        <w:tc>
          <w:tcPr>
            <w:tcW w:w="148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color w:val="000000" w:themeColor="text1"/>
                <w:sz w:val="22"/>
                <w:szCs w:val="22"/>
                <w:lang w:eastAsia="id-ID"/>
              </w:rPr>
            </w:pPr>
          </w:p>
          <w:p w:rsidR="003B3BF3" w:rsidRPr="003B3BF3" w:rsidRDefault="003B3BF3" w:rsidP="000B74AA">
            <w:pPr>
              <w:jc w:val="right"/>
              <w:rPr>
                <w:color w:val="000000" w:themeColor="text1"/>
                <w:sz w:val="22"/>
                <w:szCs w:val="22"/>
                <w:lang w:eastAsia="id-ID"/>
              </w:rPr>
            </w:pPr>
            <w:r w:rsidRPr="003B3BF3">
              <w:rPr>
                <w:color w:val="000000" w:themeColor="text1"/>
                <w:sz w:val="22"/>
                <w:szCs w:val="22"/>
                <w:lang w:eastAsia="id-ID"/>
              </w:rPr>
              <w:t>-,018</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color w:val="000000" w:themeColor="text1"/>
                <w:sz w:val="22"/>
                <w:szCs w:val="22"/>
                <w:lang w:eastAsia="id-ID"/>
              </w:rPr>
            </w:pPr>
          </w:p>
          <w:p w:rsidR="003B3BF3" w:rsidRPr="003B3BF3" w:rsidRDefault="003B3BF3" w:rsidP="000B74AA">
            <w:pPr>
              <w:jc w:val="right"/>
              <w:rPr>
                <w:color w:val="000000" w:themeColor="text1"/>
                <w:sz w:val="22"/>
                <w:szCs w:val="22"/>
                <w:lang w:eastAsia="id-ID"/>
              </w:rPr>
            </w:pPr>
            <w:r w:rsidRPr="003B3BF3">
              <w:rPr>
                <w:color w:val="000000" w:themeColor="text1"/>
                <w:sz w:val="22"/>
                <w:szCs w:val="22"/>
                <w:lang w:eastAsia="id-ID"/>
              </w:rPr>
              <w:t>-,228</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color w:val="000000" w:themeColor="text1"/>
                <w:sz w:val="22"/>
                <w:szCs w:val="22"/>
                <w:lang w:eastAsia="id-ID"/>
              </w:rPr>
            </w:pPr>
          </w:p>
          <w:p w:rsidR="003B3BF3" w:rsidRPr="003B3BF3" w:rsidRDefault="003B3BF3" w:rsidP="000B74AA">
            <w:pPr>
              <w:jc w:val="right"/>
              <w:rPr>
                <w:color w:val="000000" w:themeColor="text1"/>
                <w:sz w:val="22"/>
                <w:szCs w:val="22"/>
                <w:lang w:eastAsia="id-ID"/>
              </w:rPr>
            </w:pPr>
            <w:r w:rsidRPr="003B3BF3">
              <w:rPr>
                <w:color w:val="000000" w:themeColor="text1"/>
                <w:sz w:val="22"/>
                <w:szCs w:val="22"/>
                <w:lang w:eastAsia="id-ID"/>
              </w:rPr>
              <w:t>,820</w:t>
            </w:r>
          </w:p>
        </w:tc>
      </w:tr>
      <w:tr w:rsidR="003B3BF3" w:rsidRPr="003B3BF3" w:rsidTr="000B74AA">
        <w:trPr>
          <w:trHeight w:val="315"/>
          <w:jc w:val="center"/>
        </w:trPr>
        <w:tc>
          <w:tcPr>
            <w:tcW w:w="740" w:type="dxa"/>
            <w:vMerge/>
            <w:tcBorders>
              <w:top w:val="nil"/>
              <w:left w:val="single" w:sz="4" w:space="0" w:color="auto"/>
              <w:bottom w:val="single" w:sz="4" w:space="0" w:color="000000"/>
              <w:right w:val="nil"/>
            </w:tcBorders>
            <w:shd w:val="clear" w:color="auto" w:fill="auto"/>
            <w:vAlign w:val="center"/>
            <w:hideMark/>
          </w:tcPr>
          <w:p w:rsidR="003B3BF3" w:rsidRPr="003B3BF3" w:rsidRDefault="003B3BF3" w:rsidP="000B74AA">
            <w:pPr>
              <w:rPr>
                <w:color w:val="000000" w:themeColor="text1"/>
                <w:sz w:val="22"/>
                <w:szCs w:val="22"/>
                <w:lang w:eastAsia="id-ID"/>
              </w:rPr>
            </w:pPr>
          </w:p>
        </w:tc>
        <w:tc>
          <w:tcPr>
            <w:tcW w:w="2380" w:type="dxa"/>
            <w:tcBorders>
              <w:top w:val="nil"/>
              <w:left w:val="nil"/>
              <w:bottom w:val="single" w:sz="8" w:space="0" w:color="AEAEAE"/>
              <w:right w:val="single" w:sz="4" w:space="0" w:color="auto"/>
            </w:tcBorders>
            <w:shd w:val="clear" w:color="auto" w:fill="auto"/>
            <w:vAlign w:val="center"/>
            <w:hideMark/>
          </w:tcPr>
          <w:p w:rsidR="003B3BF3" w:rsidRPr="003B3BF3" w:rsidRDefault="003B3BF3" w:rsidP="000B74AA">
            <w:pPr>
              <w:rPr>
                <w:color w:val="000000" w:themeColor="text1"/>
                <w:sz w:val="22"/>
                <w:szCs w:val="22"/>
                <w:lang w:eastAsia="id-ID"/>
              </w:rPr>
            </w:pPr>
            <w:r w:rsidRPr="003B3BF3">
              <w:rPr>
                <w:rFonts w:eastAsia="Calibri"/>
                <w:color w:val="000000" w:themeColor="text1"/>
                <w:sz w:val="22"/>
                <w:szCs w:val="22"/>
                <w:lang w:eastAsia="id-ID"/>
              </w:rPr>
              <w:t>Aktivitas GIS</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color w:val="000000" w:themeColor="text1"/>
                <w:sz w:val="22"/>
                <w:szCs w:val="22"/>
                <w:lang w:eastAsia="id-ID"/>
              </w:rPr>
            </w:pPr>
          </w:p>
          <w:p w:rsidR="003B3BF3" w:rsidRPr="003B3BF3" w:rsidRDefault="003B3BF3" w:rsidP="000B74AA">
            <w:pPr>
              <w:jc w:val="right"/>
              <w:rPr>
                <w:color w:val="000000" w:themeColor="text1"/>
                <w:sz w:val="22"/>
                <w:szCs w:val="22"/>
                <w:lang w:eastAsia="id-ID"/>
              </w:rPr>
            </w:pPr>
            <w:r w:rsidRPr="003B3BF3">
              <w:rPr>
                <w:color w:val="000000" w:themeColor="text1"/>
                <w:sz w:val="22"/>
                <w:szCs w:val="22"/>
                <w:lang w:eastAsia="id-ID"/>
              </w:rPr>
              <w:t>,327</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color w:val="000000" w:themeColor="text1"/>
                <w:sz w:val="22"/>
                <w:szCs w:val="22"/>
                <w:lang w:eastAsia="id-ID"/>
              </w:rPr>
            </w:pPr>
          </w:p>
          <w:p w:rsidR="003B3BF3" w:rsidRPr="003B3BF3" w:rsidRDefault="003B3BF3" w:rsidP="000B74AA">
            <w:pPr>
              <w:jc w:val="right"/>
              <w:rPr>
                <w:color w:val="000000" w:themeColor="text1"/>
                <w:sz w:val="22"/>
                <w:szCs w:val="22"/>
                <w:lang w:eastAsia="id-ID"/>
              </w:rPr>
            </w:pPr>
            <w:r w:rsidRPr="003B3BF3">
              <w:rPr>
                <w:color w:val="000000" w:themeColor="text1"/>
                <w:sz w:val="22"/>
                <w:szCs w:val="22"/>
                <w:lang w:eastAsia="id-ID"/>
              </w:rPr>
              <w:t>,068</w:t>
            </w:r>
          </w:p>
        </w:tc>
        <w:tc>
          <w:tcPr>
            <w:tcW w:w="148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color w:val="000000" w:themeColor="text1"/>
                <w:sz w:val="22"/>
                <w:szCs w:val="22"/>
                <w:lang w:eastAsia="id-ID"/>
              </w:rPr>
            </w:pPr>
          </w:p>
          <w:p w:rsidR="003B3BF3" w:rsidRPr="003B3BF3" w:rsidRDefault="003B3BF3" w:rsidP="000B74AA">
            <w:pPr>
              <w:jc w:val="right"/>
              <w:rPr>
                <w:color w:val="000000" w:themeColor="text1"/>
                <w:sz w:val="22"/>
                <w:szCs w:val="22"/>
                <w:lang w:eastAsia="id-ID"/>
              </w:rPr>
            </w:pPr>
            <w:r w:rsidRPr="003B3BF3">
              <w:rPr>
                <w:color w:val="000000" w:themeColor="text1"/>
                <w:sz w:val="22"/>
                <w:szCs w:val="22"/>
                <w:lang w:eastAsia="id-ID"/>
              </w:rPr>
              <w:t>,418</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color w:val="000000" w:themeColor="text1"/>
                <w:sz w:val="22"/>
                <w:szCs w:val="22"/>
                <w:lang w:eastAsia="id-ID"/>
              </w:rPr>
            </w:pPr>
            <w:r w:rsidRPr="003B3BF3">
              <w:rPr>
                <w:color w:val="000000" w:themeColor="text1"/>
                <w:sz w:val="22"/>
                <w:szCs w:val="22"/>
                <w:lang w:eastAsia="id-ID"/>
              </w:rPr>
              <w:t>-</w:t>
            </w:r>
          </w:p>
          <w:p w:rsidR="003B3BF3" w:rsidRPr="003B3BF3" w:rsidRDefault="003B3BF3" w:rsidP="000B74AA">
            <w:pPr>
              <w:jc w:val="right"/>
              <w:rPr>
                <w:color w:val="000000" w:themeColor="text1"/>
                <w:sz w:val="22"/>
                <w:szCs w:val="22"/>
                <w:lang w:eastAsia="id-ID"/>
              </w:rPr>
            </w:pPr>
            <w:r w:rsidRPr="003B3BF3">
              <w:rPr>
                <w:color w:val="000000" w:themeColor="text1"/>
                <w:sz w:val="22"/>
                <w:szCs w:val="22"/>
                <w:lang w:eastAsia="id-ID"/>
              </w:rPr>
              <w:t>4,783</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color w:val="000000" w:themeColor="text1"/>
                <w:sz w:val="22"/>
                <w:szCs w:val="22"/>
                <w:lang w:eastAsia="id-ID"/>
              </w:rPr>
            </w:pPr>
          </w:p>
          <w:p w:rsidR="003B3BF3" w:rsidRPr="003B3BF3" w:rsidRDefault="003B3BF3" w:rsidP="000B74AA">
            <w:pPr>
              <w:jc w:val="right"/>
              <w:rPr>
                <w:color w:val="000000" w:themeColor="text1"/>
                <w:sz w:val="22"/>
                <w:szCs w:val="22"/>
                <w:lang w:eastAsia="id-ID"/>
              </w:rPr>
            </w:pPr>
            <w:r w:rsidRPr="003B3BF3">
              <w:rPr>
                <w:color w:val="000000" w:themeColor="text1"/>
                <w:sz w:val="22"/>
                <w:szCs w:val="22"/>
                <w:lang w:eastAsia="id-ID"/>
              </w:rPr>
              <w:t>,000</w:t>
            </w:r>
          </w:p>
        </w:tc>
      </w:tr>
      <w:tr w:rsidR="003B3BF3" w:rsidRPr="003B3BF3" w:rsidTr="000B74AA">
        <w:trPr>
          <w:trHeight w:val="315"/>
          <w:jc w:val="center"/>
        </w:trPr>
        <w:tc>
          <w:tcPr>
            <w:tcW w:w="740" w:type="dxa"/>
            <w:vMerge/>
            <w:tcBorders>
              <w:top w:val="nil"/>
              <w:left w:val="single" w:sz="4" w:space="0" w:color="auto"/>
              <w:bottom w:val="single" w:sz="4" w:space="0" w:color="000000"/>
              <w:right w:val="nil"/>
            </w:tcBorders>
            <w:shd w:val="clear" w:color="auto" w:fill="auto"/>
            <w:vAlign w:val="center"/>
            <w:hideMark/>
          </w:tcPr>
          <w:p w:rsidR="003B3BF3" w:rsidRPr="003B3BF3" w:rsidRDefault="003B3BF3" w:rsidP="000B74AA">
            <w:pPr>
              <w:rPr>
                <w:color w:val="000000" w:themeColor="text1"/>
                <w:sz w:val="22"/>
                <w:szCs w:val="22"/>
                <w:lang w:eastAsia="id-ID"/>
              </w:rPr>
            </w:pPr>
          </w:p>
        </w:tc>
        <w:tc>
          <w:tcPr>
            <w:tcW w:w="2380" w:type="dxa"/>
            <w:tcBorders>
              <w:top w:val="nil"/>
              <w:left w:val="nil"/>
              <w:bottom w:val="single" w:sz="8" w:space="0" w:color="AEAEAE"/>
              <w:right w:val="single" w:sz="4" w:space="0" w:color="auto"/>
            </w:tcBorders>
            <w:shd w:val="clear" w:color="auto" w:fill="auto"/>
            <w:vAlign w:val="center"/>
            <w:hideMark/>
          </w:tcPr>
          <w:p w:rsidR="003B3BF3" w:rsidRPr="003B3BF3" w:rsidRDefault="003B3BF3" w:rsidP="000B74AA">
            <w:pPr>
              <w:rPr>
                <w:color w:val="000000" w:themeColor="text1"/>
                <w:sz w:val="22"/>
                <w:szCs w:val="22"/>
                <w:lang w:eastAsia="id-ID"/>
              </w:rPr>
            </w:pPr>
            <w:r w:rsidRPr="003B3BF3">
              <w:rPr>
                <w:rFonts w:eastAsia="Calibri"/>
                <w:color w:val="000000" w:themeColor="text1"/>
                <w:sz w:val="22"/>
                <w:szCs w:val="22"/>
                <w:lang w:eastAsia="id-ID"/>
              </w:rPr>
              <w:t>Modal Minimal</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color w:val="000000" w:themeColor="text1"/>
                <w:sz w:val="22"/>
                <w:szCs w:val="22"/>
                <w:lang w:eastAsia="id-ID"/>
              </w:rPr>
            </w:pPr>
          </w:p>
          <w:p w:rsidR="003B3BF3" w:rsidRPr="003B3BF3" w:rsidRDefault="003B3BF3" w:rsidP="000B74AA">
            <w:pPr>
              <w:jc w:val="right"/>
              <w:rPr>
                <w:color w:val="000000" w:themeColor="text1"/>
                <w:sz w:val="22"/>
                <w:szCs w:val="22"/>
                <w:lang w:eastAsia="id-ID"/>
              </w:rPr>
            </w:pPr>
            <w:r w:rsidRPr="003B3BF3">
              <w:rPr>
                <w:color w:val="000000" w:themeColor="text1"/>
                <w:sz w:val="22"/>
                <w:szCs w:val="22"/>
                <w:lang w:eastAsia="id-ID"/>
              </w:rPr>
              <w:t>,224</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color w:val="000000" w:themeColor="text1"/>
                <w:sz w:val="22"/>
                <w:szCs w:val="22"/>
                <w:lang w:eastAsia="id-ID"/>
              </w:rPr>
            </w:pPr>
          </w:p>
          <w:p w:rsidR="003B3BF3" w:rsidRPr="003B3BF3" w:rsidRDefault="003B3BF3" w:rsidP="000B74AA">
            <w:pPr>
              <w:jc w:val="right"/>
              <w:rPr>
                <w:color w:val="000000" w:themeColor="text1"/>
                <w:sz w:val="22"/>
                <w:szCs w:val="22"/>
                <w:lang w:eastAsia="id-ID"/>
              </w:rPr>
            </w:pPr>
            <w:r w:rsidRPr="003B3BF3">
              <w:rPr>
                <w:color w:val="000000" w:themeColor="text1"/>
                <w:sz w:val="22"/>
                <w:szCs w:val="22"/>
                <w:lang w:eastAsia="id-ID"/>
              </w:rPr>
              <w:t>,086</w:t>
            </w:r>
          </w:p>
        </w:tc>
        <w:tc>
          <w:tcPr>
            <w:tcW w:w="148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color w:val="000000" w:themeColor="text1"/>
                <w:sz w:val="22"/>
                <w:szCs w:val="22"/>
                <w:lang w:eastAsia="id-ID"/>
              </w:rPr>
            </w:pPr>
          </w:p>
          <w:p w:rsidR="003B3BF3" w:rsidRPr="003B3BF3" w:rsidRDefault="003B3BF3" w:rsidP="000B74AA">
            <w:pPr>
              <w:jc w:val="right"/>
              <w:rPr>
                <w:color w:val="000000" w:themeColor="text1"/>
                <w:sz w:val="22"/>
                <w:szCs w:val="22"/>
                <w:lang w:eastAsia="id-ID"/>
              </w:rPr>
            </w:pPr>
            <w:r w:rsidRPr="003B3BF3">
              <w:rPr>
                <w:color w:val="000000" w:themeColor="text1"/>
                <w:sz w:val="22"/>
                <w:szCs w:val="22"/>
                <w:lang w:eastAsia="id-ID"/>
              </w:rPr>
              <w:t>,231</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color w:val="000000" w:themeColor="text1"/>
                <w:sz w:val="22"/>
                <w:szCs w:val="22"/>
                <w:lang w:eastAsia="id-ID"/>
              </w:rPr>
            </w:pPr>
            <w:r w:rsidRPr="003B3BF3">
              <w:rPr>
                <w:color w:val="000000" w:themeColor="text1"/>
                <w:sz w:val="22"/>
                <w:szCs w:val="22"/>
                <w:lang w:eastAsia="id-ID"/>
              </w:rPr>
              <w:t>-</w:t>
            </w:r>
          </w:p>
          <w:p w:rsidR="003B3BF3" w:rsidRPr="003B3BF3" w:rsidRDefault="003B3BF3" w:rsidP="000B74AA">
            <w:pPr>
              <w:jc w:val="right"/>
              <w:rPr>
                <w:color w:val="000000" w:themeColor="text1"/>
                <w:sz w:val="22"/>
                <w:szCs w:val="22"/>
                <w:lang w:eastAsia="id-ID"/>
              </w:rPr>
            </w:pPr>
            <w:r w:rsidRPr="003B3BF3">
              <w:rPr>
                <w:color w:val="000000" w:themeColor="text1"/>
                <w:sz w:val="22"/>
                <w:szCs w:val="22"/>
                <w:lang w:eastAsia="id-ID"/>
              </w:rPr>
              <w:t>2,611</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color w:val="000000" w:themeColor="text1"/>
                <w:sz w:val="22"/>
                <w:szCs w:val="22"/>
                <w:lang w:eastAsia="id-ID"/>
              </w:rPr>
            </w:pPr>
          </w:p>
          <w:p w:rsidR="003B3BF3" w:rsidRPr="003B3BF3" w:rsidRDefault="003B3BF3" w:rsidP="000B74AA">
            <w:pPr>
              <w:jc w:val="right"/>
              <w:rPr>
                <w:color w:val="000000" w:themeColor="text1"/>
                <w:sz w:val="22"/>
                <w:szCs w:val="22"/>
                <w:lang w:eastAsia="id-ID"/>
              </w:rPr>
            </w:pPr>
            <w:r w:rsidRPr="003B3BF3">
              <w:rPr>
                <w:color w:val="000000" w:themeColor="text1"/>
                <w:sz w:val="22"/>
                <w:szCs w:val="22"/>
                <w:lang w:eastAsia="id-ID"/>
              </w:rPr>
              <w:t>,011</w:t>
            </w:r>
          </w:p>
        </w:tc>
      </w:tr>
      <w:tr w:rsidR="003B3BF3" w:rsidRPr="003B3BF3" w:rsidTr="000B74AA">
        <w:trPr>
          <w:trHeight w:val="300"/>
          <w:jc w:val="center"/>
        </w:trPr>
        <w:tc>
          <w:tcPr>
            <w:tcW w:w="740" w:type="dxa"/>
            <w:vMerge/>
            <w:tcBorders>
              <w:top w:val="nil"/>
              <w:left w:val="single" w:sz="4" w:space="0" w:color="auto"/>
              <w:bottom w:val="single" w:sz="4" w:space="0" w:color="000000"/>
              <w:right w:val="nil"/>
            </w:tcBorders>
            <w:shd w:val="clear" w:color="auto" w:fill="auto"/>
            <w:vAlign w:val="center"/>
            <w:hideMark/>
          </w:tcPr>
          <w:p w:rsidR="003B3BF3" w:rsidRPr="003B3BF3" w:rsidRDefault="003B3BF3" w:rsidP="000B74AA">
            <w:pPr>
              <w:rPr>
                <w:color w:val="000000" w:themeColor="text1"/>
                <w:sz w:val="22"/>
                <w:szCs w:val="22"/>
                <w:lang w:eastAsia="id-ID"/>
              </w:rPr>
            </w:pPr>
          </w:p>
        </w:tc>
        <w:tc>
          <w:tcPr>
            <w:tcW w:w="2380" w:type="dxa"/>
            <w:tcBorders>
              <w:top w:val="nil"/>
              <w:left w:val="nil"/>
              <w:bottom w:val="single" w:sz="4" w:space="0" w:color="auto"/>
              <w:right w:val="single" w:sz="4" w:space="0" w:color="auto"/>
            </w:tcBorders>
            <w:shd w:val="clear" w:color="auto" w:fill="auto"/>
            <w:vAlign w:val="center"/>
            <w:hideMark/>
          </w:tcPr>
          <w:p w:rsidR="003B3BF3" w:rsidRPr="003B3BF3" w:rsidRDefault="003B3BF3" w:rsidP="000B74AA">
            <w:pPr>
              <w:rPr>
                <w:color w:val="000000" w:themeColor="text1"/>
                <w:sz w:val="22"/>
                <w:szCs w:val="22"/>
                <w:lang w:eastAsia="id-ID"/>
              </w:rPr>
            </w:pPr>
            <w:r w:rsidRPr="003B3BF3">
              <w:rPr>
                <w:rFonts w:eastAsia="Calibri"/>
                <w:color w:val="000000" w:themeColor="text1"/>
                <w:sz w:val="22"/>
                <w:szCs w:val="22"/>
                <w:lang w:eastAsia="id-ID"/>
              </w:rPr>
              <w:t>Religiusitas</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color w:val="000000" w:themeColor="text1"/>
                <w:sz w:val="22"/>
                <w:szCs w:val="22"/>
                <w:lang w:eastAsia="id-ID"/>
              </w:rPr>
            </w:pPr>
          </w:p>
          <w:p w:rsidR="003B3BF3" w:rsidRPr="003B3BF3" w:rsidRDefault="003B3BF3" w:rsidP="000B74AA">
            <w:pPr>
              <w:jc w:val="right"/>
              <w:rPr>
                <w:color w:val="000000" w:themeColor="text1"/>
                <w:sz w:val="22"/>
                <w:szCs w:val="22"/>
                <w:lang w:eastAsia="id-ID"/>
              </w:rPr>
            </w:pPr>
            <w:r w:rsidRPr="003B3BF3">
              <w:rPr>
                <w:color w:val="000000" w:themeColor="text1"/>
                <w:sz w:val="22"/>
                <w:szCs w:val="22"/>
                <w:lang w:eastAsia="id-ID"/>
              </w:rPr>
              <w:t>,340</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color w:val="000000" w:themeColor="text1"/>
                <w:sz w:val="22"/>
                <w:szCs w:val="22"/>
                <w:lang w:eastAsia="id-ID"/>
              </w:rPr>
            </w:pPr>
          </w:p>
          <w:p w:rsidR="003B3BF3" w:rsidRPr="003B3BF3" w:rsidRDefault="003B3BF3" w:rsidP="000B74AA">
            <w:pPr>
              <w:jc w:val="right"/>
              <w:rPr>
                <w:color w:val="000000" w:themeColor="text1"/>
                <w:sz w:val="22"/>
                <w:szCs w:val="22"/>
                <w:lang w:eastAsia="id-ID"/>
              </w:rPr>
            </w:pPr>
            <w:r w:rsidRPr="003B3BF3">
              <w:rPr>
                <w:color w:val="000000" w:themeColor="text1"/>
                <w:sz w:val="22"/>
                <w:szCs w:val="22"/>
                <w:lang w:eastAsia="id-ID"/>
              </w:rPr>
              <w:t>,107</w:t>
            </w:r>
          </w:p>
        </w:tc>
        <w:tc>
          <w:tcPr>
            <w:tcW w:w="148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color w:val="000000" w:themeColor="text1"/>
                <w:sz w:val="22"/>
                <w:szCs w:val="22"/>
                <w:lang w:eastAsia="id-ID"/>
              </w:rPr>
            </w:pPr>
          </w:p>
          <w:p w:rsidR="003B3BF3" w:rsidRPr="003B3BF3" w:rsidRDefault="003B3BF3" w:rsidP="000B74AA">
            <w:pPr>
              <w:jc w:val="right"/>
              <w:rPr>
                <w:color w:val="000000" w:themeColor="text1"/>
                <w:sz w:val="22"/>
                <w:szCs w:val="22"/>
                <w:lang w:eastAsia="id-ID"/>
              </w:rPr>
            </w:pPr>
            <w:r w:rsidRPr="003B3BF3">
              <w:rPr>
                <w:color w:val="000000" w:themeColor="text1"/>
                <w:sz w:val="22"/>
                <w:szCs w:val="22"/>
                <w:lang w:eastAsia="id-ID"/>
              </w:rPr>
              <w:t>,309</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color w:val="000000" w:themeColor="text1"/>
                <w:sz w:val="22"/>
                <w:szCs w:val="22"/>
                <w:lang w:eastAsia="id-ID"/>
              </w:rPr>
            </w:pPr>
          </w:p>
          <w:p w:rsidR="003B3BF3" w:rsidRPr="003B3BF3" w:rsidRDefault="003B3BF3" w:rsidP="000B74AA">
            <w:pPr>
              <w:jc w:val="right"/>
              <w:rPr>
                <w:color w:val="000000" w:themeColor="text1"/>
                <w:sz w:val="22"/>
                <w:szCs w:val="22"/>
                <w:lang w:eastAsia="id-ID"/>
              </w:rPr>
            </w:pPr>
            <w:r w:rsidRPr="003B3BF3">
              <w:rPr>
                <w:color w:val="000000" w:themeColor="text1"/>
                <w:sz w:val="22"/>
                <w:szCs w:val="22"/>
                <w:lang w:eastAsia="id-ID"/>
              </w:rPr>
              <w:t>3,173</w:t>
            </w:r>
          </w:p>
        </w:tc>
        <w:tc>
          <w:tcPr>
            <w:tcW w:w="960" w:type="dxa"/>
            <w:tcBorders>
              <w:top w:val="nil"/>
              <w:left w:val="nil"/>
              <w:bottom w:val="single" w:sz="4" w:space="0" w:color="auto"/>
              <w:right w:val="single" w:sz="4" w:space="0" w:color="auto"/>
            </w:tcBorders>
            <w:shd w:val="clear" w:color="auto" w:fill="auto"/>
            <w:noWrap/>
            <w:hideMark/>
          </w:tcPr>
          <w:p w:rsidR="003B3BF3" w:rsidRPr="003B3BF3" w:rsidRDefault="003B3BF3" w:rsidP="000B74AA">
            <w:pPr>
              <w:jc w:val="right"/>
              <w:rPr>
                <w:color w:val="000000" w:themeColor="text1"/>
                <w:sz w:val="22"/>
                <w:szCs w:val="22"/>
                <w:lang w:eastAsia="id-ID"/>
              </w:rPr>
            </w:pPr>
          </w:p>
          <w:p w:rsidR="003B3BF3" w:rsidRPr="003B3BF3" w:rsidRDefault="003B3BF3" w:rsidP="000B74AA">
            <w:pPr>
              <w:jc w:val="right"/>
              <w:rPr>
                <w:color w:val="000000" w:themeColor="text1"/>
                <w:sz w:val="22"/>
                <w:szCs w:val="22"/>
                <w:lang w:eastAsia="id-ID"/>
              </w:rPr>
            </w:pPr>
            <w:r w:rsidRPr="003B3BF3">
              <w:rPr>
                <w:color w:val="000000" w:themeColor="text1"/>
                <w:sz w:val="22"/>
                <w:szCs w:val="22"/>
                <w:lang w:eastAsia="id-ID"/>
              </w:rPr>
              <w:t>,002</w:t>
            </w:r>
          </w:p>
        </w:tc>
      </w:tr>
      <w:tr w:rsidR="003B3BF3" w:rsidRPr="003B3BF3" w:rsidTr="000B74AA">
        <w:trPr>
          <w:trHeight w:val="300"/>
          <w:jc w:val="center"/>
        </w:trPr>
        <w:tc>
          <w:tcPr>
            <w:tcW w:w="4080" w:type="dxa"/>
            <w:gridSpan w:val="3"/>
            <w:tcBorders>
              <w:top w:val="nil"/>
              <w:left w:val="nil"/>
              <w:bottom w:val="nil"/>
              <w:right w:val="nil"/>
            </w:tcBorders>
            <w:shd w:val="clear" w:color="000000" w:fill="FFFFFF"/>
            <w:vAlign w:val="center"/>
            <w:hideMark/>
          </w:tcPr>
          <w:p w:rsidR="003B3BF3" w:rsidRPr="003B3BF3" w:rsidRDefault="003B3BF3" w:rsidP="000B74AA">
            <w:pPr>
              <w:rPr>
                <w:color w:val="000000" w:themeColor="text1"/>
                <w:sz w:val="22"/>
                <w:szCs w:val="22"/>
                <w:lang w:eastAsia="id-ID"/>
              </w:rPr>
            </w:pPr>
            <w:r w:rsidRPr="003B3BF3">
              <w:rPr>
                <w:color w:val="000000" w:themeColor="text1"/>
                <w:sz w:val="22"/>
                <w:szCs w:val="22"/>
                <w:lang w:eastAsia="id-ID"/>
              </w:rPr>
              <w:t>a. Dependent Variable: Minat Investasi</w:t>
            </w:r>
          </w:p>
        </w:tc>
        <w:tc>
          <w:tcPr>
            <w:tcW w:w="960" w:type="dxa"/>
            <w:tcBorders>
              <w:top w:val="nil"/>
              <w:left w:val="nil"/>
              <w:bottom w:val="nil"/>
              <w:right w:val="nil"/>
            </w:tcBorders>
            <w:shd w:val="clear" w:color="000000" w:fill="FFFFFF"/>
            <w:vAlign w:val="center"/>
            <w:hideMark/>
          </w:tcPr>
          <w:p w:rsidR="003B3BF3" w:rsidRPr="003B3BF3" w:rsidRDefault="003B3BF3" w:rsidP="000B74AA">
            <w:pPr>
              <w:rPr>
                <w:color w:val="000000" w:themeColor="text1"/>
                <w:sz w:val="22"/>
                <w:szCs w:val="22"/>
                <w:lang w:eastAsia="id-ID"/>
              </w:rPr>
            </w:pPr>
            <w:r w:rsidRPr="003B3BF3">
              <w:rPr>
                <w:color w:val="000000" w:themeColor="text1"/>
                <w:sz w:val="22"/>
                <w:szCs w:val="22"/>
                <w:lang w:eastAsia="id-ID"/>
              </w:rPr>
              <w:t> </w:t>
            </w:r>
          </w:p>
        </w:tc>
        <w:tc>
          <w:tcPr>
            <w:tcW w:w="1480" w:type="dxa"/>
            <w:tcBorders>
              <w:top w:val="nil"/>
              <w:left w:val="nil"/>
              <w:bottom w:val="nil"/>
              <w:right w:val="nil"/>
            </w:tcBorders>
            <w:shd w:val="clear" w:color="000000" w:fill="FFFFFF"/>
            <w:vAlign w:val="center"/>
            <w:hideMark/>
          </w:tcPr>
          <w:p w:rsidR="003B3BF3" w:rsidRPr="003B3BF3" w:rsidRDefault="003B3BF3" w:rsidP="000B74AA">
            <w:pPr>
              <w:rPr>
                <w:color w:val="000000" w:themeColor="text1"/>
                <w:sz w:val="22"/>
                <w:szCs w:val="22"/>
                <w:lang w:eastAsia="id-ID"/>
              </w:rPr>
            </w:pPr>
            <w:r w:rsidRPr="003B3BF3">
              <w:rPr>
                <w:color w:val="000000" w:themeColor="text1"/>
                <w:sz w:val="22"/>
                <w:szCs w:val="22"/>
                <w:lang w:eastAsia="id-ID"/>
              </w:rPr>
              <w:t> </w:t>
            </w:r>
          </w:p>
        </w:tc>
        <w:tc>
          <w:tcPr>
            <w:tcW w:w="960" w:type="dxa"/>
            <w:tcBorders>
              <w:top w:val="nil"/>
              <w:left w:val="nil"/>
              <w:bottom w:val="nil"/>
              <w:right w:val="nil"/>
            </w:tcBorders>
            <w:shd w:val="clear" w:color="000000" w:fill="FFFFFF"/>
            <w:vAlign w:val="center"/>
            <w:hideMark/>
          </w:tcPr>
          <w:p w:rsidR="003B3BF3" w:rsidRPr="003B3BF3" w:rsidRDefault="003B3BF3" w:rsidP="000B74AA">
            <w:pPr>
              <w:rPr>
                <w:color w:val="000000" w:themeColor="text1"/>
                <w:sz w:val="22"/>
                <w:szCs w:val="22"/>
                <w:lang w:eastAsia="id-ID"/>
              </w:rPr>
            </w:pPr>
            <w:r w:rsidRPr="003B3BF3">
              <w:rPr>
                <w:color w:val="000000" w:themeColor="text1"/>
                <w:sz w:val="22"/>
                <w:szCs w:val="22"/>
                <w:lang w:eastAsia="id-ID"/>
              </w:rPr>
              <w:t> </w:t>
            </w:r>
          </w:p>
        </w:tc>
        <w:tc>
          <w:tcPr>
            <w:tcW w:w="960" w:type="dxa"/>
            <w:tcBorders>
              <w:top w:val="nil"/>
              <w:left w:val="nil"/>
              <w:bottom w:val="nil"/>
              <w:right w:val="nil"/>
            </w:tcBorders>
            <w:shd w:val="clear" w:color="000000" w:fill="FFFFFF"/>
            <w:vAlign w:val="center"/>
            <w:hideMark/>
          </w:tcPr>
          <w:p w:rsidR="003B3BF3" w:rsidRPr="003B3BF3" w:rsidRDefault="003B3BF3" w:rsidP="000B74AA">
            <w:pPr>
              <w:keepNext/>
              <w:rPr>
                <w:color w:val="000000" w:themeColor="text1"/>
                <w:sz w:val="22"/>
                <w:szCs w:val="22"/>
                <w:lang w:eastAsia="id-ID"/>
              </w:rPr>
            </w:pPr>
            <w:r w:rsidRPr="003B3BF3">
              <w:rPr>
                <w:color w:val="000000" w:themeColor="text1"/>
                <w:sz w:val="22"/>
                <w:szCs w:val="22"/>
                <w:lang w:eastAsia="id-ID"/>
              </w:rPr>
              <w:t> </w:t>
            </w:r>
          </w:p>
        </w:tc>
      </w:tr>
    </w:tbl>
    <w:p w:rsidR="003B3BF3" w:rsidRPr="003B3BF3" w:rsidRDefault="003B3BF3" w:rsidP="003B3BF3">
      <w:pPr>
        <w:spacing w:after="200" w:line="276" w:lineRule="auto"/>
        <w:ind w:left="-284" w:firstLine="710"/>
        <w:rPr>
          <w:color w:val="000000" w:themeColor="text1"/>
          <w:sz w:val="22"/>
          <w:szCs w:val="22"/>
        </w:rPr>
      </w:pPr>
      <w:r w:rsidRPr="003B3BF3">
        <w:rPr>
          <w:color w:val="000000" w:themeColor="text1"/>
          <w:sz w:val="22"/>
          <w:szCs w:val="22"/>
        </w:rPr>
        <w:t>Sumber: Data primer diolah, 2022</w:t>
      </w:r>
    </w:p>
    <w:p w:rsidR="00886D8B" w:rsidRPr="00886D8B" w:rsidRDefault="00886D8B" w:rsidP="00886D8B">
      <w:pPr>
        <w:spacing w:after="240"/>
        <w:jc w:val="both"/>
        <w:rPr>
          <w:rFonts w:asciiTheme="majorBidi" w:hAnsiTheme="majorBidi" w:cstheme="majorBidi"/>
          <w:b/>
          <w:sz w:val="22"/>
          <w:szCs w:val="22"/>
        </w:rPr>
      </w:pPr>
      <w:r w:rsidRPr="00886D8B">
        <w:rPr>
          <w:rFonts w:asciiTheme="majorBidi" w:hAnsiTheme="majorBidi" w:cstheme="majorBidi"/>
          <w:b/>
          <w:sz w:val="22"/>
          <w:szCs w:val="22"/>
        </w:rPr>
        <w:t>Uji Hipotesis</w:t>
      </w:r>
    </w:p>
    <w:p w:rsidR="00886D8B" w:rsidRPr="00886D8B" w:rsidRDefault="00886D8B" w:rsidP="00886D8B">
      <w:pPr>
        <w:spacing w:after="240"/>
        <w:jc w:val="both"/>
        <w:rPr>
          <w:rFonts w:asciiTheme="majorBidi" w:hAnsiTheme="majorBidi" w:cstheme="majorBidi"/>
          <w:b/>
          <w:sz w:val="22"/>
          <w:szCs w:val="22"/>
        </w:rPr>
      </w:pPr>
      <w:r w:rsidRPr="00886D8B">
        <w:rPr>
          <w:rFonts w:asciiTheme="majorBidi" w:hAnsiTheme="majorBidi" w:cstheme="majorBidi"/>
          <w:b/>
          <w:sz w:val="22"/>
          <w:szCs w:val="22"/>
        </w:rPr>
        <w:t>Uji Koefisien Determinasi</w:t>
      </w:r>
    </w:p>
    <w:p w:rsidR="00886D8B" w:rsidRPr="00886D8B" w:rsidRDefault="00886D8B" w:rsidP="00886D8B">
      <w:pPr>
        <w:pStyle w:val="Caption"/>
        <w:jc w:val="center"/>
        <w:rPr>
          <w:b/>
          <w:i w:val="0"/>
          <w:iCs w:val="0"/>
          <w:color w:val="auto"/>
          <w:sz w:val="22"/>
          <w:szCs w:val="22"/>
        </w:rPr>
      </w:pPr>
      <w:proofErr w:type="gramStart"/>
      <w:r w:rsidRPr="00886D8B">
        <w:rPr>
          <w:b/>
          <w:i w:val="0"/>
          <w:iCs w:val="0"/>
          <w:color w:val="auto"/>
          <w:sz w:val="22"/>
          <w:szCs w:val="22"/>
        </w:rPr>
        <w:lastRenderedPageBreak/>
        <w:t xml:space="preserve">Tabel </w:t>
      </w:r>
      <w:r w:rsidRPr="00886D8B">
        <w:rPr>
          <w:b/>
          <w:i w:val="0"/>
          <w:iCs w:val="0"/>
          <w:color w:val="auto"/>
          <w:sz w:val="22"/>
          <w:szCs w:val="22"/>
        </w:rPr>
        <w:fldChar w:fldCharType="begin"/>
      </w:r>
      <w:r w:rsidRPr="00886D8B">
        <w:rPr>
          <w:b/>
          <w:i w:val="0"/>
          <w:iCs w:val="0"/>
          <w:color w:val="auto"/>
          <w:sz w:val="22"/>
          <w:szCs w:val="22"/>
        </w:rPr>
        <w:instrText xml:space="preserve"> SEQ Tabel \* ARABIC </w:instrText>
      </w:r>
      <w:r w:rsidRPr="00886D8B">
        <w:rPr>
          <w:b/>
          <w:i w:val="0"/>
          <w:iCs w:val="0"/>
          <w:color w:val="auto"/>
          <w:sz w:val="22"/>
          <w:szCs w:val="22"/>
        </w:rPr>
        <w:fldChar w:fldCharType="separate"/>
      </w:r>
      <w:r w:rsidRPr="00886D8B">
        <w:rPr>
          <w:b/>
          <w:i w:val="0"/>
          <w:iCs w:val="0"/>
          <w:noProof/>
          <w:color w:val="auto"/>
          <w:sz w:val="22"/>
          <w:szCs w:val="22"/>
        </w:rPr>
        <w:t>10</w:t>
      </w:r>
      <w:r w:rsidRPr="00886D8B">
        <w:rPr>
          <w:b/>
          <w:i w:val="0"/>
          <w:iCs w:val="0"/>
          <w:color w:val="auto"/>
          <w:sz w:val="22"/>
          <w:szCs w:val="22"/>
        </w:rPr>
        <w:fldChar w:fldCharType="end"/>
      </w:r>
      <w:r w:rsidRPr="00886D8B">
        <w:rPr>
          <w:b/>
          <w:i w:val="0"/>
          <w:iCs w:val="0"/>
          <w:color w:val="auto"/>
          <w:sz w:val="22"/>
          <w:szCs w:val="22"/>
          <w:lang w:val="id-ID"/>
        </w:rPr>
        <w:t>.</w:t>
      </w:r>
      <w:proofErr w:type="gramEnd"/>
      <w:r w:rsidRPr="00886D8B">
        <w:rPr>
          <w:b/>
          <w:i w:val="0"/>
          <w:iCs w:val="0"/>
          <w:color w:val="auto"/>
          <w:sz w:val="22"/>
          <w:szCs w:val="22"/>
          <w:lang w:val="id-ID"/>
        </w:rPr>
        <w:t xml:space="preserve"> Hasil Uji Adjusted R Square</w:t>
      </w:r>
    </w:p>
    <w:tbl>
      <w:tblPr>
        <w:tblW w:w="6338" w:type="dxa"/>
        <w:jc w:val="center"/>
        <w:tblInd w:w="93" w:type="dxa"/>
        <w:tblLook w:val="04A0" w:firstRow="1" w:lastRow="0" w:firstColumn="1" w:lastColumn="0" w:noHBand="0" w:noVBand="1"/>
      </w:tblPr>
      <w:tblGrid>
        <w:gridCol w:w="1063"/>
        <w:gridCol w:w="842"/>
        <w:gridCol w:w="997"/>
        <w:gridCol w:w="1968"/>
        <w:gridCol w:w="1468"/>
      </w:tblGrid>
      <w:tr w:rsidR="00886D8B" w:rsidRPr="000C539B" w:rsidTr="000B74AA">
        <w:trPr>
          <w:cantSplit/>
          <w:trHeight w:val="251"/>
          <w:jc w:val="center"/>
        </w:trPr>
        <w:tc>
          <w:tcPr>
            <w:tcW w:w="633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886D8B" w:rsidRPr="000C539B" w:rsidRDefault="00886D8B" w:rsidP="000B74AA">
            <w:pPr>
              <w:jc w:val="center"/>
              <w:rPr>
                <w:b/>
                <w:bCs/>
                <w:color w:val="000000" w:themeColor="text1"/>
                <w:sz w:val="22"/>
                <w:szCs w:val="22"/>
                <w:lang w:eastAsia="id-ID"/>
              </w:rPr>
            </w:pPr>
            <w:r w:rsidRPr="000C539B">
              <w:rPr>
                <w:rFonts w:eastAsia="Calibri"/>
                <w:b/>
                <w:bCs/>
                <w:color w:val="000000" w:themeColor="text1"/>
                <w:sz w:val="22"/>
                <w:szCs w:val="22"/>
                <w:lang w:eastAsia="id-ID"/>
              </w:rPr>
              <w:t>Model Summary</w:t>
            </w:r>
            <w:r w:rsidRPr="000C539B">
              <w:rPr>
                <w:rFonts w:eastAsia="Calibri"/>
                <w:b/>
                <w:bCs/>
                <w:color w:val="000000" w:themeColor="text1"/>
                <w:sz w:val="22"/>
                <w:szCs w:val="22"/>
                <w:vertAlign w:val="superscript"/>
                <w:lang w:eastAsia="id-ID"/>
              </w:rPr>
              <w:t>b</w:t>
            </w:r>
          </w:p>
        </w:tc>
      </w:tr>
      <w:tr w:rsidR="00886D8B" w:rsidRPr="000C539B" w:rsidTr="000B74AA">
        <w:trPr>
          <w:cantSplit/>
          <w:trHeight w:val="601"/>
          <w:jc w:val="center"/>
        </w:trPr>
        <w:tc>
          <w:tcPr>
            <w:tcW w:w="1063" w:type="dxa"/>
            <w:tcBorders>
              <w:top w:val="nil"/>
              <w:left w:val="single" w:sz="4" w:space="0" w:color="auto"/>
              <w:bottom w:val="single" w:sz="4" w:space="0" w:color="auto"/>
              <w:right w:val="single" w:sz="4" w:space="0" w:color="auto"/>
            </w:tcBorders>
            <w:shd w:val="clear" w:color="000000" w:fill="FFFFFF"/>
            <w:vAlign w:val="center"/>
            <w:hideMark/>
          </w:tcPr>
          <w:p w:rsidR="00886D8B" w:rsidRPr="000C539B" w:rsidRDefault="00886D8B" w:rsidP="000B74AA">
            <w:pPr>
              <w:rPr>
                <w:color w:val="000000" w:themeColor="text1"/>
                <w:sz w:val="22"/>
                <w:szCs w:val="22"/>
                <w:lang w:eastAsia="id-ID"/>
              </w:rPr>
            </w:pPr>
            <w:r w:rsidRPr="000C539B">
              <w:rPr>
                <w:rFonts w:eastAsia="Calibri"/>
                <w:color w:val="000000" w:themeColor="text1"/>
                <w:sz w:val="22"/>
                <w:szCs w:val="22"/>
                <w:lang w:eastAsia="id-ID"/>
              </w:rPr>
              <w:t>Model</w:t>
            </w:r>
          </w:p>
        </w:tc>
        <w:tc>
          <w:tcPr>
            <w:tcW w:w="842" w:type="dxa"/>
            <w:tcBorders>
              <w:top w:val="nil"/>
              <w:left w:val="nil"/>
              <w:bottom w:val="single" w:sz="4" w:space="0" w:color="auto"/>
              <w:right w:val="single" w:sz="4" w:space="0" w:color="auto"/>
            </w:tcBorders>
            <w:shd w:val="clear" w:color="000000" w:fill="FFFFFF"/>
            <w:vAlign w:val="center"/>
            <w:hideMark/>
          </w:tcPr>
          <w:p w:rsidR="00886D8B" w:rsidRPr="000C539B" w:rsidRDefault="00886D8B" w:rsidP="000B74AA">
            <w:pPr>
              <w:jc w:val="center"/>
              <w:rPr>
                <w:color w:val="000000" w:themeColor="text1"/>
                <w:sz w:val="22"/>
                <w:szCs w:val="22"/>
                <w:lang w:eastAsia="id-ID"/>
              </w:rPr>
            </w:pPr>
            <w:r w:rsidRPr="000C539B">
              <w:rPr>
                <w:rFonts w:eastAsia="Calibri"/>
                <w:color w:val="000000" w:themeColor="text1"/>
                <w:sz w:val="22"/>
                <w:szCs w:val="22"/>
                <w:lang w:eastAsia="id-ID"/>
              </w:rPr>
              <w:t>R</w:t>
            </w:r>
          </w:p>
        </w:tc>
        <w:tc>
          <w:tcPr>
            <w:tcW w:w="997" w:type="dxa"/>
            <w:tcBorders>
              <w:top w:val="nil"/>
              <w:left w:val="nil"/>
              <w:bottom w:val="single" w:sz="4" w:space="0" w:color="auto"/>
              <w:right w:val="single" w:sz="4" w:space="0" w:color="auto"/>
            </w:tcBorders>
            <w:shd w:val="clear" w:color="000000" w:fill="FFFFFF"/>
            <w:vAlign w:val="center"/>
            <w:hideMark/>
          </w:tcPr>
          <w:p w:rsidR="00886D8B" w:rsidRPr="000C539B" w:rsidRDefault="00886D8B" w:rsidP="000B74AA">
            <w:pPr>
              <w:jc w:val="center"/>
              <w:rPr>
                <w:color w:val="000000" w:themeColor="text1"/>
                <w:sz w:val="22"/>
                <w:szCs w:val="22"/>
                <w:lang w:eastAsia="id-ID"/>
              </w:rPr>
            </w:pPr>
            <w:r w:rsidRPr="000C539B">
              <w:rPr>
                <w:rFonts w:eastAsia="Calibri"/>
                <w:color w:val="000000" w:themeColor="text1"/>
                <w:sz w:val="22"/>
                <w:szCs w:val="22"/>
                <w:lang w:eastAsia="id-ID"/>
              </w:rPr>
              <w:t>R Square</w:t>
            </w:r>
          </w:p>
        </w:tc>
        <w:tc>
          <w:tcPr>
            <w:tcW w:w="1968" w:type="dxa"/>
            <w:tcBorders>
              <w:top w:val="nil"/>
              <w:left w:val="nil"/>
              <w:bottom w:val="single" w:sz="4" w:space="0" w:color="auto"/>
              <w:right w:val="single" w:sz="4" w:space="0" w:color="auto"/>
            </w:tcBorders>
            <w:shd w:val="clear" w:color="000000" w:fill="FFFFFF"/>
            <w:vAlign w:val="center"/>
            <w:hideMark/>
          </w:tcPr>
          <w:p w:rsidR="00886D8B" w:rsidRPr="000C539B" w:rsidRDefault="00886D8B" w:rsidP="000B74AA">
            <w:pPr>
              <w:jc w:val="center"/>
              <w:rPr>
                <w:b/>
                <w:color w:val="000000" w:themeColor="text1"/>
                <w:sz w:val="22"/>
                <w:szCs w:val="22"/>
                <w:lang w:eastAsia="id-ID"/>
              </w:rPr>
            </w:pPr>
            <w:r w:rsidRPr="000C539B">
              <w:rPr>
                <w:rFonts w:eastAsia="Calibri"/>
                <w:b/>
                <w:color w:val="000000" w:themeColor="text1"/>
                <w:sz w:val="22"/>
                <w:szCs w:val="22"/>
                <w:lang w:eastAsia="id-ID"/>
              </w:rPr>
              <w:t>Adjusted R Square</w:t>
            </w:r>
          </w:p>
        </w:tc>
        <w:tc>
          <w:tcPr>
            <w:tcW w:w="1468" w:type="dxa"/>
            <w:tcBorders>
              <w:top w:val="nil"/>
              <w:left w:val="nil"/>
              <w:bottom w:val="single" w:sz="4" w:space="0" w:color="auto"/>
              <w:right w:val="single" w:sz="4" w:space="0" w:color="auto"/>
            </w:tcBorders>
            <w:shd w:val="clear" w:color="000000" w:fill="FFFFFF"/>
            <w:vAlign w:val="center"/>
            <w:hideMark/>
          </w:tcPr>
          <w:p w:rsidR="00886D8B" w:rsidRPr="000C539B" w:rsidRDefault="00886D8B" w:rsidP="000B74AA">
            <w:pPr>
              <w:jc w:val="center"/>
              <w:rPr>
                <w:color w:val="000000" w:themeColor="text1"/>
                <w:sz w:val="22"/>
                <w:szCs w:val="22"/>
                <w:lang w:eastAsia="id-ID"/>
              </w:rPr>
            </w:pPr>
            <w:r w:rsidRPr="000C539B">
              <w:rPr>
                <w:rFonts w:eastAsia="Calibri"/>
                <w:color w:val="000000" w:themeColor="text1"/>
                <w:sz w:val="22"/>
                <w:szCs w:val="22"/>
                <w:lang w:eastAsia="id-ID"/>
              </w:rPr>
              <w:t>Std. Error of the Estimate</w:t>
            </w:r>
          </w:p>
        </w:tc>
      </w:tr>
      <w:tr w:rsidR="00886D8B" w:rsidRPr="000C539B" w:rsidTr="000B74AA">
        <w:trPr>
          <w:cantSplit/>
          <w:trHeight w:val="251"/>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rsidR="00886D8B" w:rsidRPr="000C539B" w:rsidRDefault="00886D8B" w:rsidP="000B74AA">
            <w:pPr>
              <w:jc w:val="right"/>
              <w:rPr>
                <w:rFonts w:eastAsia="Calibri"/>
                <w:color w:val="000000" w:themeColor="text1"/>
                <w:sz w:val="22"/>
                <w:szCs w:val="22"/>
                <w:lang w:eastAsia="id-ID"/>
              </w:rPr>
            </w:pPr>
          </w:p>
          <w:p w:rsidR="00886D8B" w:rsidRPr="000C539B" w:rsidRDefault="00886D8B" w:rsidP="000B74AA">
            <w:pPr>
              <w:jc w:val="right"/>
              <w:rPr>
                <w:color w:val="000000" w:themeColor="text1"/>
                <w:sz w:val="22"/>
                <w:szCs w:val="22"/>
                <w:lang w:eastAsia="id-ID"/>
              </w:rPr>
            </w:pPr>
            <w:r w:rsidRPr="000C539B">
              <w:rPr>
                <w:rFonts w:eastAsia="Calibri"/>
                <w:color w:val="000000" w:themeColor="text1"/>
                <w:sz w:val="22"/>
                <w:szCs w:val="22"/>
                <w:lang w:eastAsia="id-ID"/>
              </w:rPr>
              <w:t>1</w:t>
            </w:r>
          </w:p>
        </w:tc>
        <w:tc>
          <w:tcPr>
            <w:tcW w:w="842" w:type="dxa"/>
            <w:tcBorders>
              <w:top w:val="nil"/>
              <w:left w:val="nil"/>
              <w:bottom w:val="single" w:sz="4" w:space="0" w:color="auto"/>
              <w:right w:val="single" w:sz="4" w:space="0" w:color="auto"/>
            </w:tcBorders>
            <w:shd w:val="clear" w:color="000000" w:fill="FFFFFF"/>
            <w:vAlign w:val="center"/>
            <w:hideMark/>
          </w:tcPr>
          <w:p w:rsidR="00886D8B" w:rsidRPr="000C539B" w:rsidRDefault="00886D8B" w:rsidP="000B74AA">
            <w:pPr>
              <w:jc w:val="right"/>
              <w:rPr>
                <w:rFonts w:eastAsia="Calibri"/>
                <w:color w:val="000000" w:themeColor="text1"/>
                <w:sz w:val="22"/>
                <w:szCs w:val="22"/>
                <w:lang w:eastAsia="id-ID"/>
              </w:rPr>
            </w:pPr>
          </w:p>
          <w:p w:rsidR="00886D8B" w:rsidRPr="000C539B" w:rsidRDefault="00886D8B" w:rsidP="000B74AA">
            <w:pPr>
              <w:jc w:val="right"/>
              <w:rPr>
                <w:color w:val="000000" w:themeColor="text1"/>
                <w:sz w:val="22"/>
                <w:szCs w:val="22"/>
                <w:lang w:eastAsia="id-ID"/>
              </w:rPr>
            </w:pPr>
            <w:r w:rsidRPr="000C539B">
              <w:rPr>
                <w:rFonts w:eastAsia="Calibri"/>
                <w:color w:val="000000" w:themeColor="text1"/>
                <w:sz w:val="22"/>
                <w:szCs w:val="22"/>
                <w:lang w:eastAsia="id-ID"/>
              </w:rPr>
              <w:t>,818</w:t>
            </w:r>
            <w:r w:rsidRPr="000C539B">
              <w:rPr>
                <w:rFonts w:eastAsia="Calibri"/>
                <w:color w:val="000000" w:themeColor="text1"/>
                <w:sz w:val="22"/>
                <w:szCs w:val="22"/>
                <w:vertAlign w:val="superscript"/>
                <w:lang w:eastAsia="id-ID"/>
              </w:rPr>
              <w:t>a</w:t>
            </w:r>
          </w:p>
        </w:tc>
        <w:tc>
          <w:tcPr>
            <w:tcW w:w="997" w:type="dxa"/>
            <w:tcBorders>
              <w:top w:val="nil"/>
              <w:left w:val="nil"/>
              <w:bottom w:val="single" w:sz="4" w:space="0" w:color="auto"/>
              <w:right w:val="single" w:sz="4" w:space="0" w:color="auto"/>
            </w:tcBorders>
            <w:shd w:val="clear" w:color="000000" w:fill="FFFFFF"/>
            <w:vAlign w:val="center"/>
            <w:hideMark/>
          </w:tcPr>
          <w:p w:rsidR="00886D8B" w:rsidRPr="000C539B" w:rsidRDefault="00886D8B" w:rsidP="000B74AA">
            <w:pPr>
              <w:jc w:val="right"/>
              <w:rPr>
                <w:rFonts w:eastAsia="Calibri"/>
                <w:color w:val="000000" w:themeColor="text1"/>
                <w:sz w:val="22"/>
                <w:szCs w:val="22"/>
                <w:lang w:eastAsia="id-ID"/>
              </w:rPr>
            </w:pPr>
          </w:p>
          <w:p w:rsidR="00886D8B" w:rsidRPr="000C539B" w:rsidRDefault="00886D8B" w:rsidP="000B74AA">
            <w:pPr>
              <w:jc w:val="right"/>
              <w:rPr>
                <w:color w:val="000000" w:themeColor="text1"/>
                <w:sz w:val="22"/>
                <w:szCs w:val="22"/>
                <w:lang w:eastAsia="id-ID"/>
              </w:rPr>
            </w:pPr>
            <w:r w:rsidRPr="000C539B">
              <w:rPr>
                <w:rFonts w:eastAsia="Calibri"/>
                <w:color w:val="000000" w:themeColor="text1"/>
                <w:sz w:val="22"/>
                <w:szCs w:val="22"/>
                <w:lang w:eastAsia="id-ID"/>
              </w:rPr>
              <w:t>0,668</w:t>
            </w:r>
          </w:p>
        </w:tc>
        <w:tc>
          <w:tcPr>
            <w:tcW w:w="1968" w:type="dxa"/>
            <w:tcBorders>
              <w:top w:val="nil"/>
              <w:left w:val="nil"/>
              <w:bottom w:val="single" w:sz="4" w:space="0" w:color="auto"/>
              <w:right w:val="single" w:sz="4" w:space="0" w:color="auto"/>
            </w:tcBorders>
            <w:shd w:val="clear" w:color="000000" w:fill="FFFFFF"/>
            <w:vAlign w:val="center"/>
            <w:hideMark/>
          </w:tcPr>
          <w:p w:rsidR="00886D8B" w:rsidRPr="000C539B" w:rsidRDefault="00886D8B" w:rsidP="000B74AA">
            <w:pPr>
              <w:jc w:val="right"/>
              <w:rPr>
                <w:rFonts w:eastAsia="Calibri"/>
                <w:b/>
                <w:color w:val="000000" w:themeColor="text1"/>
                <w:sz w:val="22"/>
                <w:szCs w:val="22"/>
                <w:lang w:eastAsia="id-ID"/>
              </w:rPr>
            </w:pPr>
          </w:p>
          <w:p w:rsidR="00886D8B" w:rsidRPr="000C539B" w:rsidRDefault="00886D8B" w:rsidP="000B74AA">
            <w:pPr>
              <w:jc w:val="right"/>
              <w:rPr>
                <w:b/>
                <w:color w:val="000000" w:themeColor="text1"/>
                <w:sz w:val="22"/>
                <w:szCs w:val="22"/>
                <w:lang w:eastAsia="id-ID"/>
              </w:rPr>
            </w:pPr>
            <w:r w:rsidRPr="000C539B">
              <w:rPr>
                <w:rFonts w:eastAsia="Calibri"/>
                <w:b/>
                <w:color w:val="000000" w:themeColor="text1"/>
                <w:sz w:val="22"/>
                <w:szCs w:val="22"/>
                <w:lang w:eastAsia="id-ID"/>
              </w:rPr>
              <w:t>0,651</w:t>
            </w:r>
          </w:p>
        </w:tc>
        <w:tc>
          <w:tcPr>
            <w:tcW w:w="1468" w:type="dxa"/>
            <w:tcBorders>
              <w:top w:val="nil"/>
              <w:left w:val="nil"/>
              <w:bottom w:val="single" w:sz="4" w:space="0" w:color="auto"/>
              <w:right w:val="single" w:sz="4" w:space="0" w:color="auto"/>
            </w:tcBorders>
            <w:shd w:val="clear" w:color="000000" w:fill="FFFFFF"/>
            <w:vAlign w:val="center"/>
            <w:hideMark/>
          </w:tcPr>
          <w:p w:rsidR="00886D8B" w:rsidRPr="000C539B" w:rsidRDefault="00886D8B" w:rsidP="000B74AA">
            <w:pPr>
              <w:jc w:val="right"/>
              <w:rPr>
                <w:rFonts w:eastAsia="Calibri"/>
                <w:color w:val="000000" w:themeColor="text1"/>
                <w:sz w:val="22"/>
                <w:szCs w:val="22"/>
                <w:lang w:eastAsia="id-ID"/>
              </w:rPr>
            </w:pPr>
          </w:p>
          <w:p w:rsidR="00886D8B" w:rsidRPr="000C539B" w:rsidRDefault="00886D8B" w:rsidP="000B74AA">
            <w:pPr>
              <w:jc w:val="right"/>
              <w:rPr>
                <w:color w:val="000000" w:themeColor="text1"/>
                <w:sz w:val="22"/>
                <w:szCs w:val="22"/>
                <w:lang w:eastAsia="id-ID"/>
              </w:rPr>
            </w:pPr>
            <w:r w:rsidRPr="000C539B">
              <w:rPr>
                <w:rFonts w:eastAsia="Calibri"/>
                <w:color w:val="000000" w:themeColor="text1"/>
                <w:sz w:val="22"/>
                <w:szCs w:val="22"/>
                <w:lang w:eastAsia="id-ID"/>
              </w:rPr>
              <w:t>1,698</w:t>
            </w:r>
          </w:p>
        </w:tc>
      </w:tr>
      <w:tr w:rsidR="00886D8B" w:rsidRPr="000C539B" w:rsidTr="000B74AA">
        <w:trPr>
          <w:cantSplit/>
          <w:trHeight w:val="476"/>
          <w:jc w:val="center"/>
        </w:trPr>
        <w:tc>
          <w:tcPr>
            <w:tcW w:w="6338" w:type="dxa"/>
            <w:gridSpan w:val="5"/>
            <w:tcBorders>
              <w:top w:val="nil"/>
              <w:left w:val="single" w:sz="4" w:space="0" w:color="auto"/>
              <w:bottom w:val="nil"/>
              <w:right w:val="single" w:sz="4" w:space="0" w:color="000000"/>
            </w:tcBorders>
            <w:shd w:val="clear" w:color="000000" w:fill="FFFFFF"/>
            <w:vAlign w:val="center"/>
            <w:hideMark/>
          </w:tcPr>
          <w:p w:rsidR="00886D8B" w:rsidRPr="000C539B" w:rsidRDefault="00886D8B" w:rsidP="000B74AA">
            <w:pPr>
              <w:rPr>
                <w:color w:val="000000" w:themeColor="text1"/>
                <w:sz w:val="22"/>
                <w:szCs w:val="22"/>
                <w:lang w:eastAsia="id-ID"/>
              </w:rPr>
            </w:pPr>
            <w:r w:rsidRPr="000C539B">
              <w:rPr>
                <w:rFonts w:eastAsia="Calibri"/>
                <w:color w:val="000000" w:themeColor="text1"/>
                <w:sz w:val="22"/>
                <w:szCs w:val="22"/>
                <w:lang w:eastAsia="id-ID"/>
              </w:rPr>
              <w:t>a. Predictors: (Constant), Religiusitas, Aktivitas GIS, Modal Minimal, Literasi Keuangan Syariah</w:t>
            </w:r>
          </w:p>
        </w:tc>
      </w:tr>
      <w:tr w:rsidR="00886D8B" w:rsidRPr="000C539B" w:rsidTr="000B74AA">
        <w:trPr>
          <w:cantSplit/>
          <w:trHeight w:val="251"/>
          <w:jc w:val="center"/>
        </w:trPr>
        <w:tc>
          <w:tcPr>
            <w:tcW w:w="6338" w:type="dxa"/>
            <w:gridSpan w:val="5"/>
            <w:tcBorders>
              <w:top w:val="nil"/>
              <w:left w:val="single" w:sz="4" w:space="0" w:color="auto"/>
              <w:bottom w:val="single" w:sz="4" w:space="0" w:color="auto"/>
              <w:right w:val="single" w:sz="4" w:space="0" w:color="000000"/>
            </w:tcBorders>
            <w:shd w:val="clear" w:color="000000" w:fill="FFFFFF"/>
            <w:vAlign w:val="center"/>
            <w:hideMark/>
          </w:tcPr>
          <w:p w:rsidR="00886D8B" w:rsidRPr="000C539B" w:rsidRDefault="00886D8B" w:rsidP="000B74AA">
            <w:pPr>
              <w:keepNext/>
              <w:rPr>
                <w:color w:val="000000" w:themeColor="text1"/>
                <w:sz w:val="22"/>
                <w:szCs w:val="22"/>
                <w:lang w:eastAsia="id-ID"/>
              </w:rPr>
            </w:pPr>
            <w:r w:rsidRPr="000C539B">
              <w:rPr>
                <w:rFonts w:eastAsia="Calibri"/>
                <w:color w:val="000000" w:themeColor="text1"/>
                <w:sz w:val="22"/>
                <w:szCs w:val="22"/>
                <w:lang w:eastAsia="id-ID"/>
              </w:rPr>
              <w:t>b. Dependent Variable: Minat Investasi</w:t>
            </w:r>
          </w:p>
        </w:tc>
      </w:tr>
    </w:tbl>
    <w:p w:rsidR="000C539B" w:rsidRPr="000C539B" w:rsidRDefault="000C539B" w:rsidP="000C539B">
      <w:pPr>
        <w:spacing w:after="200" w:line="276" w:lineRule="auto"/>
        <w:ind w:left="720" w:firstLine="720"/>
        <w:rPr>
          <w:rFonts w:eastAsiaTheme="minorHAnsi"/>
          <w:color w:val="000000" w:themeColor="text1"/>
          <w:sz w:val="22"/>
          <w:szCs w:val="22"/>
        </w:rPr>
      </w:pPr>
      <w:r w:rsidRPr="000C539B">
        <w:rPr>
          <w:color w:val="000000" w:themeColor="text1"/>
          <w:sz w:val="22"/>
          <w:szCs w:val="22"/>
        </w:rPr>
        <w:t>Sumber: Data primer diolah, 2022</w:t>
      </w:r>
    </w:p>
    <w:p w:rsidR="004F4A94" w:rsidRPr="004F4A94" w:rsidRDefault="004F4A94" w:rsidP="004F4A94">
      <w:pPr>
        <w:autoSpaceDE w:val="0"/>
        <w:autoSpaceDN w:val="0"/>
        <w:adjustRightInd w:val="0"/>
        <w:ind w:firstLine="426"/>
        <w:jc w:val="both"/>
        <w:rPr>
          <w:rFonts w:eastAsia="Calibri"/>
          <w:color w:val="000000" w:themeColor="text1"/>
          <w:sz w:val="22"/>
          <w:szCs w:val="22"/>
        </w:rPr>
      </w:pPr>
      <w:r w:rsidRPr="004F4A94">
        <w:rPr>
          <w:rFonts w:eastAsia="Calibri"/>
          <w:color w:val="000000" w:themeColor="text1"/>
          <w:sz w:val="22"/>
          <w:szCs w:val="22"/>
        </w:rPr>
        <w:t xml:space="preserve">Dari Tabel 10. </w:t>
      </w:r>
      <w:proofErr w:type="gramStart"/>
      <w:r w:rsidRPr="004F4A94">
        <w:rPr>
          <w:rFonts w:eastAsia="Calibri"/>
          <w:color w:val="000000" w:themeColor="text1"/>
          <w:sz w:val="22"/>
          <w:szCs w:val="22"/>
        </w:rPr>
        <w:t>di</w:t>
      </w:r>
      <w:proofErr w:type="gramEnd"/>
      <w:r w:rsidRPr="004F4A94">
        <w:rPr>
          <w:rFonts w:eastAsia="Calibri"/>
          <w:color w:val="000000" w:themeColor="text1"/>
          <w:sz w:val="22"/>
          <w:szCs w:val="22"/>
        </w:rPr>
        <w:t xml:space="preserve"> atas, nilai</w:t>
      </w:r>
      <w:ins w:id="2" w:author="Windows User" w:date="2022-03-01T17:00:00Z">
        <w:r w:rsidRPr="004F4A94">
          <w:rPr>
            <w:rFonts w:eastAsia="Calibri"/>
            <w:color w:val="000000" w:themeColor="text1"/>
            <w:sz w:val="22"/>
            <w:szCs w:val="22"/>
          </w:rPr>
          <w:t xml:space="preserve"> </w:t>
        </w:r>
      </w:ins>
      <w:r w:rsidRPr="004F4A94">
        <w:rPr>
          <w:rFonts w:eastAsia="Calibri"/>
          <w:i/>
          <w:color w:val="000000" w:themeColor="text1"/>
          <w:sz w:val="22"/>
          <w:szCs w:val="22"/>
        </w:rPr>
        <w:t xml:space="preserve">Adjusted R Square </w:t>
      </w:r>
      <w:r w:rsidRPr="004F4A94">
        <w:rPr>
          <w:rFonts w:eastAsia="Calibri"/>
          <w:color w:val="000000" w:themeColor="text1"/>
          <w:sz w:val="22"/>
          <w:szCs w:val="22"/>
        </w:rPr>
        <w:t>adalah</w:t>
      </w:r>
      <w:ins w:id="3" w:author="Windows User" w:date="2022-03-01T17:00:00Z">
        <w:r w:rsidRPr="004F4A94">
          <w:rPr>
            <w:rFonts w:eastAsia="Calibri"/>
            <w:color w:val="000000" w:themeColor="text1"/>
            <w:sz w:val="22"/>
            <w:szCs w:val="22"/>
          </w:rPr>
          <w:t xml:space="preserve"> </w:t>
        </w:r>
      </w:ins>
      <w:r w:rsidRPr="004F4A94">
        <w:rPr>
          <w:rFonts w:eastAsia="Calibri"/>
          <w:color w:val="000000" w:themeColor="text1"/>
          <w:sz w:val="22"/>
          <w:szCs w:val="22"/>
        </w:rPr>
        <w:t xml:space="preserve">0,651. Hal ini menunjukkan bahwa variabel bebas dapat menjelaskan </w:t>
      </w:r>
      <w:proofErr w:type="gramStart"/>
      <w:r w:rsidRPr="004F4A94">
        <w:rPr>
          <w:rFonts w:eastAsia="Calibri"/>
          <w:color w:val="000000" w:themeColor="text1"/>
          <w:sz w:val="22"/>
          <w:szCs w:val="22"/>
        </w:rPr>
        <w:t>variasi  variabel</w:t>
      </w:r>
      <w:proofErr w:type="gramEnd"/>
      <w:r w:rsidRPr="004F4A94">
        <w:rPr>
          <w:rFonts w:eastAsia="Calibri"/>
          <w:color w:val="000000" w:themeColor="text1"/>
          <w:sz w:val="22"/>
          <w:szCs w:val="22"/>
        </w:rPr>
        <w:t xml:space="preserve"> terikat sebesar 65,1%, sedangkan sisanya sebesar 34,9% diperoleh dari hasil perhitungan (100% dikurangi 65,1% = 34,9%) dijelaskan oleh faktor lain di luar model penelitian.</w:t>
      </w:r>
    </w:p>
    <w:p w:rsidR="004F4A94" w:rsidRPr="004F4A94" w:rsidRDefault="004F4A94" w:rsidP="004F4A94">
      <w:pPr>
        <w:autoSpaceDE w:val="0"/>
        <w:autoSpaceDN w:val="0"/>
        <w:adjustRightInd w:val="0"/>
        <w:ind w:firstLine="426"/>
        <w:jc w:val="both"/>
        <w:rPr>
          <w:rFonts w:eastAsia="Calibri"/>
          <w:color w:val="000000" w:themeColor="text1"/>
          <w:sz w:val="22"/>
          <w:szCs w:val="22"/>
        </w:rPr>
      </w:pPr>
    </w:p>
    <w:p w:rsidR="004F4A94" w:rsidRPr="004F4A94" w:rsidRDefault="004F4A94" w:rsidP="004F4A94">
      <w:pPr>
        <w:spacing w:after="240"/>
        <w:jc w:val="both"/>
        <w:rPr>
          <w:rFonts w:asciiTheme="majorBidi" w:hAnsiTheme="majorBidi" w:cstheme="majorBidi"/>
          <w:b/>
          <w:sz w:val="22"/>
          <w:szCs w:val="22"/>
        </w:rPr>
      </w:pPr>
      <w:r w:rsidRPr="004F4A94">
        <w:rPr>
          <w:rFonts w:asciiTheme="majorBidi" w:hAnsiTheme="majorBidi" w:cstheme="majorBidi"/>
          <w:b/>
          <w:sz w:val="22"/>
          <w:szCs w:val="22"/>
        </w:rPr>
        <w:t>Uji Parsial (Uji-T)</w:t>
      </w:r>
    </w:p>
    <w:p w:rsidR="004F4A94" w:rsidRDefault="004F4A94" w:rsidP="004F4A94">
      <w:pPr>
        <w:pStyle w:val="Caption"/>
        <w:jc w:val="center"/>
        <w:rPr>
          <w:b/>
          <w:i w:val="0"/>
          <w:iCs w:val="0"/>
          <w:color w:val="auto"/>
          <w:sz w:val="22"/>
          <w:szCs w:val="22"/>
          <w:lang w:val="en-US"/>
        </w:rPr>
      </w:pPr>
      <w:proofErr w:type="gramStart"/>
      <w:r w:rsidRPr="004F4A94">
        <w:rPr>
          <w:b/>
          <w:i w:val="0"/>
          <w:iCs w:val="0"/>
          <w:color w:val="auto"/>
          <w:sz w:val="22"/>
          <w:szCs w:val="22"/>
        </w:rPr>
        <w:t xml:space="preserve">Tabel </w:t>
      </w:r>
      <w:r w:rsidRPr="004F4A94">
        <w:rPr>
          <w:b/>
          <w:i w:val="0"/>
          <w:iCs w:val="0"/>
          <w:color w:val="auto"/>
          <w:sz w:val="22"/>
          <w:szCs w:val="22"/>
        </w:rPr>
        <w:fldChar w:fldCharType="begin"/>
      </w:r>
      <w:r w:rsidRPr="004F4A94">
        <w:rPr>
          <w:b/>
          <w:i w:val="0"/>
          <w:iCs w:val="0"/>
          <w:color w:val="auto"/>
          <w:sz w:val="22"/>
          <w:szCs w:val="22"/>
        </w:rPr>
        <w:instrText xml:space="preserve"> SEQ Tabel \* ARABIC </w:instrText>
      </w:r>
      <w:r w:rsidRPr="004F4A94">
        <w:rPr>
          <w:b/>
          <w:i w:val="0"/>
          <w:iCs w:val="0"/>
          <w:color w:val="auto"/>
          <w:sz w:val="22"/>
          <w:szCs w:val="22"/>
        </w:rPr>
        <w:fldChar w:fldCharType="separate"/>
      </w:r>
      <w:r w:rsidRPr="004F4A94">
        <w:rPr>
          <w:b/>
          <w:i w:val="0"/>
          <w:iCs w:val="0"/>
          <w:noProof/>
          <w:color w:val="auto"/>
          <w:sz w:val="22"/>
          <w:szCs w:val="22"/>
        </w:rPr>
        <w:t>11</w:t>
      </w:r>
      <w:r w:rsidRPr="004F4A94">
        <w:rPr>
          <w:b/>
          <w:i w:val="0"/>
          <w:iCs w:val="0"/>
          <w:color w:val="auto"/>
          <w:sz w:val="22"/>
          <w:szCs w:val="22"/>
        </w:rPr>
        <w:fldChar w:fldCharType="end"/>
      </w:r>
      <w:r w:rsidRPr="004F4A94">
        <w:rPr>
          <w:b/>
          <w:i w:val="0"/>
          <w:iCs w:val="0"/>
          <w:color w:val="auto"/>
          <w:sz w:val="22"/>
          <w:szCs w:val="22"/>
          <w:lang w:val="id-ID"/>
        </w:rPr>
        <w:t>.</w:t>
      </w:r>
      <w:proofErr w:type="gramEnd"/>
      <w:r w:rsidRPr="004F4A94">
        <w:rPr>
          <w:b/>
          <w:i w:val="0"/>
          <w:iCs w:val="0"/>
          <w:color w:val="auto"/>
          <w:sz w:val="22"/>
          <w:szCs w:val="22"/>
          <w:lang w:val="id-ID"/>
        </w:rPr>
        <w:t xml:space="preserve"> Hasil Uji</w:t>
      </w:r>
      <w:r w:rsidRPr="004F4A94">
        <w:rPr>
          <w:b/>
          <w:color w:val="auto"/>
          <w:sz w:val="22"/>
          <w:szCs w:val="22"/>
          <w:lang w:val="id-ID"/>
        </w:rPr>
        <w:t xml:space="preserve"> </w:t>
      </w:r>
      <w:r w:rsidRPr="004F4A94">
        <w:rPr>
          <w:b/>
          <w:i w:val="0"/>
          <w:iCs w:val="0"/>
          <w:color w:val="auto"/>
          <w:sz w:val="22"/>
          <w:szCs w:val="22"/>
          <w:lang w:val="id-ID"/>
        </w:rPr>
        <w:t>T</w:t>
      </w:r>
    </w:p>
    <w:tbl>
      <w:tblPr>
        <w:tblW w:w="8440" w:type="dxa"/>
        <w:jc w:val="center"/>
        <w:tblInd w:w="93" w:type="dxa"/>
        <w:tblLook w:val="04A0" w:firstRow="1" w:lastRow="0" w:firstColumn="1" w:lastColumn="0" w:noHBand="0" w:noVBand="1"/>
      </w:tblPr>
      <w:tblGrid>
        <w:gridCol w:w="740"/>
        <w:gridCol w:w="2380"/>
        <w:gridCol w:w="960"/>
        <w:gridCol w:w="960"/>
        <w:gridCol w:w="1480"/>
        <w:gridCol w:w="1920"/>
      </w:tblGrid>
      <w:tr w:rsidR="004F4A94" w:rsidRPr="004F4A94" w:rsidTr="000B74AA">
        <w:trPr>
          <w:cantSplit/>
          <w:trHeight w:val="300"/>
          <w:jc w:val="center"/>
        </w:trPr>
        <w:tc>
          <w:tcPr>
            <w:tcW w:w="844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F4A94" w:rsidRPr="004F4A94" w:rsidRDefault="004F4A94" w:rsidP="000B74AA">
            <w:pPr>
              <w:jc w:val="center"/>
              <w:rPr>
                <w:b/>
                <w:bCs/>
                <w:color w:val="000000" w:themeColor="text1"/>
                <w:sz w:val="22"/>
                <w:szCs w:val="22"/>
                <w:lang w:eastAsia="id-ID"/>
              </w:rPr>
            </w:pPr>
            <w:r w:rsidRPr="004F4A94">
              <w:rPr>
                <w:rFonts w:eastAsia="Calibri"/>
                <w:b/>
                <w:bCs/>
                <w:color w:val="000000" w:themeColor="text1"/>
                <w:sz w:val="22"/>
                <w:szCs w:val="22"/>
                <w:lang w:eastAsia="id-ID"/>
              </w:rPr>
              <w:t>Coefficients</w:t>
            </w:r>
            <w:r w:rsidRPr="004F4A94">
              <w:rPr>
                <w:rFonts w:eastAsia="Calibri"/>
                <w:b/>
                <w:bCs/>
                <w:color w:val="000000" w:themeColor="text1"/>
                <w:sz w:val="22"/>
                <w:szCs w:val="22"/>
                <w:vertAlign w:val="superscript"/>
                <w:lang w:eastAsia="id-ID"/>
              </w:rPr>
              <w:t>a</w:t>
            </w:r>
          </w:p>
        </w:tc>
      </w:tr>
      <w:tr w:rsidR="004F4A94" w:rsidRPr="004F4A94" w:rsidTr="000B74AA">
        <w:trPr>
          <w:cantSplit/>
          <w:trHeight w:val="480"/>
          <w:jc w:val="center"/>
        </w:trPr>
        <w:tc>
          <w:tcPr>
            <w:tcW w:w="312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4F4A94" w:rsidRPr="004F4A94" w:rsidRDefault="004F4A94" w:rsidP="000B74AA">
            <w:pPr>
              <w:rPr>
                <w:b/>
                <w:color w:val="000000" w:themeColor="text1"/>
                <w:sz w:val="22"/>
                <w:szCs w:val="22"/>
                <w:lang w:eastAsia="id-ID"/>
              </w:rPr>
            </w:pPr>
            <w:r w:rsidRPr="004F4A94">
              <w:rPr>
                <w:rFonts w:eastAsia="Calibri"/>
                <w:b/>
                <w:color w:val="000000" w:themeColor="text1"/>
                <w:sz w:val="22"/>
                <w:szCs w:val="22"/>
                <w:lang w:eastAsia="id-ID"/>
              </w:rPr>
              <w:t>Model</w:t>
            </w:r>
          </w:p>
        </w:tc>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4F4A94" w:rsidRPr="004F4A94" w:rsidRDefault="004F4A94" w:rsidP="000B74AA">
            <w:pPr>
              <w:jc w:val="center"/>
              <w:rPr>
                <w:b/>
                <w:color w:val="000000" w:themeColor="text1"/>
                <w:sz w:val="22"/>
                <w:szCs w:val="22"/>
                <w:vertAlign w:val="subscript"/>
                <w:lang w:eastAsia="id-ID"/>
              </w:rPr>
            </w:pPr>
            <w:r w:rsidRPr="004F4A94">
              <w:rPr>
                <w:rFonts w:eastAsia="Calibri"/>
                <w:b/>
                <w:color w:val="000000" w:themeColor="text1"/>
                <w:sz w:val="22"/>
                <w:szCs w:val="22"/>
                <w:lang w:eastAsia="id-ID"/>
              </w:rPr>
              <w:t>T</w:t>
            </w:r>
            <w:r w:rsidRPr="004F4A94">
              <w:rPr>
                <w:rFonts w:eastAsia="Calibri"/>
                <w:b/>
                <w:color w:val="000000" w:themeColor="text1"/>
                <w:sz w:val="22"/>
                <w:szCs w:val="22"/>
                <w:vertAlign w:val="subscript"/>
                <w:lang w:eastAsia="id-ID"/>
              </w:rPr>
              <w:t>hitung</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F4A94" w:rsidRPr="004F4A94" w:rsidRDefault="004F4A94" w:rsidP="000B74AA">
            <w:pPr>
              <w:jc w:val="center"/>
              <w:rPr>
                <w:b/>
                <w:color w:val="000000" w:themeColor="text1"/>
                <w:sz w:val="22"/>
                <w:szCs w:val="22"/>
                <w:vertAlign w:val="subscript"/>
                <w:lang w:eastAsia="id-ID"/>
              </w:rPr>
            </w:pPr>
            <w:r w:rsidRPr="004F4A94">
              <w:rPr>
                <w:b/>
                <w:color w:val="000000" w:themeColor="text1"/>
                <w:sz w:val="22"/>
                <w:szCs w:val="22"/>
                <w:lang w:eastAsia="id-ID"/>
              </w:rPr>
              <w:t>T</w:t>
            </w:r>
            <w:r w:rsidRPr="004F4A94">
              <w:rPr>
                <w:b/>
                <w:color w:val="000000" w:themeColor="text1"/>
                <w:sz w:val="22"/>
                <w:szCs w:val="22"/>
                <w:vertAlign w:val="subscript"/>
                <w:lang w:eastAsia="id-ID"/>
              </w:rPr>
              <w:t>tabel</w:t>
            </w:r>
          </w:p>
        </w:tc>
        <w:tc>
          <w:tcPr>
            <w:tcW w:w="1480" w:type="dxa"/>
            <w:vMerge w:val="restart"/>
            <w:tcBorders>
              <w:top w:val="nil"/>
              <w:left w:val="single" w:sz="4" w:space="0" w:color="auto"/>
              <w:bottom w:val="single" w:sz="4" w:space="0" w:color="auto"/>
              <w:right w:val="single" w:sz="4" w:space="0" w:color="auto"/>
            </w:tcBorders>
            <w:shd w:val="clear" w:color="000000" w:fill="FFFFFF"/>
            <w:vAlign w:val="center"/>
            <w:hideMark/>
          </w:tcPr>
          <w:p w:rsidR="004F4A94" w:rsidRPr="004F4A94" w:rsidRDefault="004F4A94" w:rsidP="000B74AA">
            <w:pPr>
              <w:jc w:val="center"/>
              <w:rPr>
                <w:b/>
                <w:color w:val="000000" w:themeColor="text1"/>
                <w:sz w:val="22"/>
                <w:szCs w:val="22"/>
                <w:lang w:eastAsia="id-ID"/>
              </w:rPr>
            </w:pPr>
            <w:r w:rsidRPr="004F4A94">
              <w:rPr>
                <w:rFonts w:eastAsia="Calibri"/>
                <w:b/>
                <w:color w:val="000000" w:themeColor="text1"/>
                <w:sz w:val="22"/>
                <w:szCs w:val="22"/>
                <w:lang w:eastAsia="id-ID"/>
              </w:rPr>
              <w:t>Sig.</w:t>
            </w:r>
          </w:p>
        </w:tc>
        <w:tc>
          <w:tcPr>
            <w:tcW w:w="19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F4A94" w:rsidRPr="004F4A94" w:rsidRDefault="004F4A94" w:rsidP="000B74AA">
            <w:pPr>
              <w:jc w:val="center"/>
              <w:rPr>
                <w:b/>
                <w:color w:val="000000" w:themeColor="text1"/>
                <w:sz w:val="22"/>
                <w:szCs w:val="22"/>
                <w:lang w:eastAsia="id-ID"/>
              </w:rPr>
            </w:pPr>
            <w:r w:rsidRPr="004F4A94">
              <w:rPr>
                <w:b/>
                <w:color w:val="000000" w:themeColor="text1"/>
                <w:sz w:val="22"/>
                <w:szCs w:val="22"/>
                <w:lang w:eastAsia="id-ID"/>
              </w:rPr>
              <w:t>Keterangan</w:t>
            </w:r>
          </w:p>
        </w:tc>
      </w:tr>
      <w:tr w:rsidR="004F4A94" w:rsidRPr="004F4A94" w:rsidTr="000B74AA">
        <w:trPr>
          <w:trHeight w:val="300"/>
          <w:jc w:val="center"/>
        </w:trPr>
        <w:tc>
          <w:tcPr>
            <w:tcW w:w="3120" w:type="dxa"/>
            <w:gridSpan w:val="2"/>
            <w:vMerge/>
            <w:tcBorders>
              <w:top w:val="nil"/>
              <w:left w:val="single" w:sz="4" w:space="0" w:color="auto"/>
              <w:bottom w:val="single" w:sz="4" w:space="0" w:color="auto"/>
              <w:right w:val="single" w:sz="4" w:space="0" w:color="auto"/>
            </w:tcBorders>
            <w:vAlign w:val="center"/>
            <w:hideMark/>
          </w:tcPr>
          <w:p w:rsidR="004F4A94" w:rsidRPr="004F4A94" w:rsidRDefault="004F4A94" w:rsidP="000B74AA">
            <w:pPr>
              <w:rPr>
                <w:color w:val="000000" w:themeColor="text1"/>
                <w:sz w:val="22"/>
                <w:szCs w:val="22"/>
                <w:lang w:eastAsia="id-ID"/>
              </w:rPr>
            </w:pPr>
          </w:p>
        </w:tc>
        <w:tc>
          <w:tcPr>
            <w:tcW w:w="960" w:type="dxa"/>
            <w:vMerge/>
            <w:tcBorders>
              <w:top w:val="nil"/>
              <w:left w:val="single" w:sz="4" w:space="0" w:color="auto"/>
              <w:bottom w:val="single" w:sz="4" w:space="0" w:color="auto"/>
              <w:right w:val="single" w:sz="4" w:space="0" w:color="auto"/>
            </w:tcBorders>
            <w:vAlign w:val="center"/>
            <w:hideMark/>
          </w:tcPr>
          <w:p w:rsidR="004F4A94" w:rsidRPr="004F4A94" w:rsidRDefault="004F4A94" w:rsidP="000B74AA">
            <w:pPr>
              <w:rPr>
                <w:color w:val="000000" w:themeColor="text1"/>
                <w:sz w:val="22"/>
                <w:szCs w:val="22"/>
                <w:lang w:eastAsia="id-ID"/>
              </w:rPr>
            </w:pPr>
          </w:p>
        </w:tc>
        <w:tc>
          <w:tcPr>
            <w:tcW w:w="960" w:type="dxa"/>
            <w:vMerge/>
            <w:tcBorders>
              <w:top w:val="nil"/>
              <w:left w:val="single" w:sz="4" w:space="0" w:color="auto"/>
              <w:bottom w:val="single" w:sz="4" w:space="0" w:color="auto"/>
              <w:right w:val="single" w:sz="4" w:space="0" w:color="auto"/>
            </w:tcBorders>
            <w:vAlign w:val="center"/>
            <w:hideMark/>
          </w:tcPr>
          <w:p w:rsidR="004F4A94" w:rsidRPr="004F4A94" w:rsidRDefault="004F4A94" w:rsidP="000B74AA">
            <w:pPr>
              <w:rPr>
                <w:color w:val="000000" w:themeColor="text1"/>
                <w:sz w:val="22"/>
                <w:szCs w:val="22"/>
                <w:lang w:eastAsia="id-ID"/>
              </w:rPr>
            </w:pPr>
          </w:p>
        </w:tc>
        <w:tc>
          <w:tcPr>
            <w:tcW w:w="1480" w:type="dxa"/>
            <w:vMerge/>
            <w:tcBorders>
              <w:top w:val="nil"/>
              <w:left w:val="single" w:sz="4" w:space="0" w:color="auto"/>
              <w:bottom w:val="single" w:sz="4" w:space="0" w:color="auto"/>
              <w:right w:val="single" w:sz="4" w:space="0" w:color="auto"/>
            </w:tcBorders>
            <w:vAlign w:val="center"/>
            <w:hideMark/>
          </w:tcPr>
          <w:p w:rsidR="004F4A94" w:rsidRPr="004F4A94" w:rsidRDefault="004F4A94" w:rsidP="000B74AA">
            <w:pPr>
              <w:rPr>
                <w:color w:val="000000" w:themeColor="text1"/>
                <w:sz w:val="22"/>
                <w:szCs w:val="22"/>
                <w:lang w:eastAsia="id-ID"/>
              </w:rPr>
            </w:pPr>
          </w:p>
        </w:tc>
        <w:tc>
          <w:tcPr>
            <w:tcW w:w="1920" w:type="dxa"/>
            <w:vMerge/>
            <w:tcBorders>
              <w:top w:val="nil"/>
              <w:left w:val="single" w:sz="4" w:space="0" w:color="auto"/>
              <w:bottom w:val="single" w:sz="4" w:space="0" w:color="auto"/>
              <w:right w:val="single" w:sz="4" w:space="0" w:color="auto"/>
            </w:tcBorders>
            <w:vAlign w:val="center"/>
            <w:hideMark/>
          </w:tcPr>
          <w:p w:rsidR="004F4A94" w:rsidRPr="004F4A94" w:rsidRDefault="004F4A94" w:rsidP="000B74AA">
            <w:pPr>
              <w:rPr>
                <w:color w:val="000000" w:themeColor="text1"/>
                <w:sz w:val="22"/>
                <w:szCs w:val="22"/>
                <w:lang w:eastAsia="id-ID"/>
              </w:rPr>
            </w:pPr>
          </w:p>
        </w:tc>
      </w:tr>
      <w:tr w:rsidR="004F4A94" w:rsidRPr="004F4A94" w:rsidTr="000B74AA">
        <w:trPr>
          <w:cantSplit/>
          <w:trHeight w:val="300"/>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4F4A94" w:rsidRPr="004F4A94" w:rsidRDefault="004F4A94" w:rsidP="000B74AA">
            <w:pPr>
              <w:rPr>
                <w:color w:val="000000" w:themeColor="text1"/>
                <w:sz w:val="22"/>
                <w:szCs w:val="22"/>
                <w:lang w:eastAsia="id-ID"/>
              </w:rPr>
            </w:pPr>
            <w:r w:rsidRPr="004F4A94">
              <w:rPr>
                <w:rFonts w:eastAsia="Calibri"/>
                <w:color w:val="000000" w:themeColor="text1"/>
                <w:sz w:val="22"/>
                <w:szCs w:val="22"/>
                <w:lang w:eastAsia="id-ID"/>
              </w:rPr>
              <w:t>1</w:t>
            </w:r>
          </w:p>
        </w:tc>
        <w:tc>
          <w:tcPr>
            <w:tcW w:w="2380" w:type="dxa"/>
            <w:tcBorders>
              <w:top w:val="nil"/>
              <w:left w:val="nil"/>
              <w:bottom w:val="single" w:sz="4" w:space="0" w:color="auto"/>
              <w:right w:val="single" w:sz="4" w:space="0" w:color="auto"/>
            </w:tcBorders>
            <w:shd w:val="clear" w:color="auto" w:fill="auto"/>
            <w:vAlign w:val="center"/>
            <w:hideMark/>
          </w:tcPr>
          <w:p w:rsidR="004F4A94" w:rsidRPr="004F4A94" w:rsidRDefault="004F4A94" w:rsidP="000B74AA">
            <w:pPr>
              <w:rPr>
                <w:color w:val="000000" w:themeColor="text1"/>
                <w:sz w:val="22"/>
                <w:szCs w:val="22"/>
                <w:lang w:eastAsia="id-ID"/>
              </w:rPr>
            </w:pPr>
            <w:r w:rsidRPr="004F4A94">
              <w:rPr>
                <w:rFonts w:eastAsia="Calibri"/>
                <w:color w:val="000000" w:themeColor="text1"/>
                <w:sz w:val="22"/>
                <w:szCs w:val="22"/>
                <w:lang w:eastAsia="id-ID"/>
              </w:rPr>
              <w:t>(Constant)</w:t>
            </w:r>
          </w:p>
        </w:tc>
        <w:tc>
          <w:tcPr>
            <w:tcW w:w="960" w:type="dxa"/>
            <w:tcBorders>
              <w:top w:val="nil"/>
              <w:left w:val="nil"/>
              <w:bottom w:val="single" w:sz="4" w:space="0" w:color="auto"/>
              <w:right w:val="single" w:sz="4" w:space="0" w:color="auto"/>
            </w:tcBorders>
            <w:shd w:val="clear" w:color="000000" w:fill="FFFFFF"/>
            <w:vAlign w:val="center"/>
            <w:hideMark/>
          </w:tcPr>
          <w:p w:rsidR="004F4A94" w:rsidRPr="004F4A94" w:rsidRDefault="004F4A94" w:rsidP="000B74AA">
            <w:pPr>
              <w:jc w:val="right"/>
              <w:rPr>
                <w:color w:val="000000" w:themeColor="text1"/>
                <w:sz w:val="22"/>
                <w:szCs w:val="22"/>
                <w:lang w:eastAsia="id-ID"/>
              </w:rPr>
            </w:pPr>
            <w:r w:rsidRPr="004F4A94">
              <w:rPr>
                <w:rFonts w:eastAsia="Calibri"/>
                <w:color w:val="000000" w:themeColor="text1"/>
                <w:sz w:val="22"/>
                <w:szCs w:val="22"/>
                <w:lang w:eastAsia="id-ID"/>
              </w:rPr>
              <w:t>1,891</w:t>
            </w:r>
          </w:p>
        </w:tc>
        <w:tc>
          <w:tcPr>
            <w:tcW w:w="960" w:type="dxa"/>
            <w:tcBorders>
              <w:top w:val="nil"/>
              <w:left w:val="nil"/>
              <w:bottom w:val="single" w:sz="4" w:space="0" w:color="auto"/>
              <w:right w:val="single" w:sz="4" w:space="0" w:color="auto"/>
            </w:tcBorders>
            <w:shd w:val="clear" w:color="auto" w:fill="auto"/>
            <w:noWrap/>
            <w:vAlign w:val="bottom"/>
            <w:hideMark/>
          </w:tcPr>
          <w:p w:rsidR="004F4A94" w:rsidRPr="004F4A94" w:rsidRDefault="004F4A94" w:rsidP="000B74AA">
            <w:pPr>
              <w:jc w:val="right"/>
              <w:rPr>
                <w:color w:val="000000" w:themeColor="text1"/>
                <w:sz w:val="22"/>
                <w:szCs w:val="22"/>
                <w:lang w:eastAsia="id-ID"/>
              </w:rPr>
            </w:pPr>
            <w:r w:rsidRPr="004F4A94">
              <w:rPr>
                <w:color w:val="000000" w:themeColor="text1"/>
                <w:sz w:val="22"/>
                <w:szCs w:val="22"/>
                <w:lang w:eastAsia="id-ID"/>
              </w:rPr>
              <w:t>2,37576</w:t>
            </w:r>
          </w:p>
        </w:tc>
        <w:tc>
          <w:tcPr>
            <w:tcW w:w="1480" w:type="dxa"/>
            <w:tcBorders>
              <w:top w:val="nil"/>
              <w:left w:val="nil"/>
              <w:bottom w:val="single" w:sz="4" w:space="0" w:color="auto"/>
              <w:right w:val="single" w:sz="4" w:space="0" w:color="auto"/>
            </w:tcBorders>
            <w:shd w:val="clear" w:color="000000" w:fill="FFFFFF"/>
            <w:vAlign w:val="center"/>
            <w:hideMark/>
          </w:tcPr>
          <w:p w:rsidR="004F4A94" w:rsidRPr="004F4A94" w:rsidRDefault="004F4A94" w:rsidP="000B74AA">
            <w:pPr>
              <w:jc w:val="right"/>
              <w:rPr>
                <w:color w:val="000000" w:themeColor="text1"/>
                <w:sz w:val="22"/>
                <w:szCs w:val="22"/>
                <w:lang w:eastAsia="id-ID"/>
              </w:rPr>
            </w:pPr>
            <w:r w:rsidRPr="004F4A94">
              <w:rPr>
                <w:rFonts w:eastAsia="Calibri"/>
                <w:color w:val="000000" w:themeColor="text1"/>
                <w:sz w:val="22"/>
                <w:szCs w:val="22"/>
                <w:lang w:eastAsia="id-ID"/>
              </w:rPr>
              <w:t>,062</w:t>
            </w:r>
          </w:p>
        </w:tc>
        <w:tc>
          <w:tcPr>
            <w:tcW w:w="1920" w:type="dxa"/>
            <w:tcBorders>
              <w:top w:val="nil"/>
              <w:left w:val="nil"/>
              <w:bottom w:val="single" w:sz="4" w:space="0" w:color="auto"/>
              <w:right w:val="single" w:sz="4" w:space="0" w:color="auto"/>
            </w:tcBorders>
            <w:shd w:val="clear" w:color="auto" w:fill="auto"/>
            <w:noWrap/>
            <w:vAlign w:val="bottom"/>
            <w:hideMark/>
          </w:tcPr>
          <w:p w:rsidR="004F4A94" w:rsidRPr="004F4A94" w:rsidRDefault="004F4A94" w:rsidP="000B74AA">
            <w:pPr>
              <w:jc w:val="center"/>
              <w:rPr>
                <w:b/>
                <w:color w:val="000000" w:themeColor="text1"/>
                <w:sz w:val="22"/>
                <w:szCs w:val="22"/>
                <w:lang w:eastAsia="id-ID"/>
              </w:rPr>
            </w:pPr>
          </w:p>
        </w:tc>
      </w:tr>
      <w:tr w:rsidR="004F4A94" w:rsidRPr="004F4A94" w:rsidTr="000B74AA">
        <w:trPr>
          <w:trHeight w:val="300"/>
          <w:jc w:val="center"/>
        </w:trPr>
        <w:tc>
          <w:tcPr>
            <w:tcW w:w="740" w:type="dxa"/>
            <w:vMerge/>
            <w:tcBorders>
              <w:top w:val="nil"/>
              <w:left w:val="single" w:sz="4" w:space="0" w:color="auto"/>
              <w:bottom w:val="single" w:sz="4" w:space="0" w:color="auto"/>
              <w:right w:val="single" w:sz="4" w:space="0" w:color="auto"/>
            </w:tcBorders>
            <w:shd w:val="clear" w:color="auto" w:fill="auto"/>
            <w:vAlign w:val="center"/>
            <w:hideMark/>
          </w:tcPr>
          <w:p w:rsidR="004F4A94" w:rsidRPr="004F4A94" w:rsidRDefault="004F4A94" w:rsidP="000B74AA">
            <w:pPr>
              <w:rPr>
                <w:color w:val="000000" w:themeColor="text1"/>
                <w:sz w:val="22"/>
                <w:szCs w:val="22"/>
                <w:lang w:eastAsia="id-ID"/>
              </w:rPr>
            </w:pPr>
          </w:p>
        </w:tc>
        <w:tc>
          <w:tcPr>
            <w:tcW w:w="2380" w:type="dxa"/>
            <w:tcBorders>
              <w:top w:val="nil"/>
              <w:left w:val="nil"/>
              <w:bottom w:val="single" w:sz="4" w:space="0" w:color="auto"/>
              <w:right w:val="single" w:sz="4" w:space="0" w:color="auto"/>
            </w:tcBorders>
            <w:shd w:val="clear" w:color="auto" w:fill="auto"/>
            <w:vAlign w:val="center"/>
            <w:hideMark/>
          </w:tcPr>
          <w:p w:rsidR="004F4A94" w:rsidRPr="004F4A94" w:rsidRDefault="004F4A94" w:rsidP="000B74AA">
            <w:pPr>
              <w:rPr>
                <w:color w:val="000000" w:themeColor="text1"/>
                <w:sz w:val="22"/>
                <w:szCs w:val="22"/>
                <w:lang w:eastAsia="id-ID"/>
              </w:rPr>
            </w:pPr>
            <w:r w:rsidRPr="004F4A94">
              <w:rPr>
                <w:rFonts w:eastAsia="Calibri"/>
                <w:color w:val="000000" w:themeColor="text1"/>
                <w:sz w:val="22"/>
                <w:szCs w:val="22"/>
                <w:lang w:eastAsia="id-ID"/>
              </w:rPr>
              <w:t>Literasi Keuangan Syariah</w:t>
            </w:r>
          </w:p>
        </w:tc>
        <w:tc>
          <w:tcPr>
            <w:tcW w:w="960" w:type="dxa"/>
            <w:tcBorders>
              <w:top w:val="nil"/>
              <w:left w:val="nil"/>
              <w:bottom w:val="single" w:sz="4" w:space="0" w:color="auto"/>
              <w:right w:val="single" w:sz="4" w:space="0" w:color="auto"/>
            </w:tcBorders>
            <w:shd w:val="clear" w:color="000000" w:fill="FFFFFF"/>
            <w:vAlign w:val="center"/>
            <w:hideMark/>
          </w:tcPr>
          <w:p w:rsidR="004F4A94" w:rsidRPr="004F4A94" w:rsidRDefault="004F4A94" w:rsidP="000B74AA">
            <w:pPr>
              <w:jc w:val="right"/>
              <w:rPr>
                <w:color w:val="000000" w:themeColor="text1"/>
                <w:sz w:val="22"/>
                <w:szCs w:val="22"/>
                <w:lang w:eastAsia="id-ID"/>
              </w:rPr>
            </w:pPr>
            <w:r w:rsidRPr="004F4A94">
              <w:rPr>
                <w:rFonts w:eastAsia="Calibri"/>
                <w:color w:val="000000" w:themeColor="text1"/>
                <w:sz w:val="22"/>
                <w:szCs w:val="22"/>
                <w:lang w:eastAsia="id-ID"/>
              </w:rPr>
              <w:t>-,228</w:t>
            </w:r>
          </w:p>
        </w:tc>
        <w:tc>
          <w:tcPr>
            <w:tcW w:w="960" w:type="dxa"/>
            <w:tcBorders>
              <w:top w:val="nil"/>
              <w:left w:val="nil"/>
              <w:bottom w:val="single" w:sz="4" w:space="0" w:color="auto"/>
              <w:right w:val="single" w:sz="4" w:space="0" w:color="auto"/>
            </w:tcBorders>
            <w:shd w:val="clear" w:color="auto" w:fill="auto"/>
            <w:noWrap/>
            <w:vAlign w:val="bottom"/>
            <w:hideMark/>
          </w:tcPr>
          <w:p w:rsidR="004F4A94" w:rsidRPr="004F4A94" w:rsidRDefault="004F4A94" w:rsidP="000B74AA">
            <w:pPr>
              <w:jc w:val="right"/>
              <w:rPr>
                <w:color w:val="000000" w:themeColor="text1"/>
                <w:sz w:val="22"/>
                <w:szCs w:val="22"/>
                <w:lang w:eastAsia="id-ID"/>
              </w:rPr>
            </w:pPr>
            <w:r w:rsidRPr="004F4A94">
              <w:rPr>
                <w:color w:val="000000" w:themeColor="text1"/>
                <w:sz w:val="22"/>
                <w:szCs w:val="22"/>
                <w:lang w:eastAsia="id-ID"/>
              </w:rPr>
              <w:t>2,37576</w:t>
            </w:r>
          </w:p>
        </w:tc>
        <w:tc>
          <w:tcPr>
            <w:tcW w:w="1480" w:type="dxa"/>
            <w:tcBorders>
              <w:top w:val="nil"/>
              <w:left w:val="nil"/>
              <w:bottom w:val="single" w:sz="4" w:space="0" w:color="auto"/>
              <w:right w:val="single" w:sz="4" w:space="0" w:color="auto"/>
            </w:tcBorders>
            <w:shd w:val="clear" w:color="000000" w:fill="FFFFFF"/>
            <w:vAlign w:val="center"/>
            <w:hideMark/>
          </w:tcPr>
          <w:p w:rsidR="004F4A94" w:rsidRPr="004F4A94" w:rsidRDefault="004F4A94" w:rsidP="000B74AA">
            <w:pPr>
              <w:jc w:val="right"/>
              <w:rPr>
                <w:color w:val="000000" w:themeColor="text1"/>
                <w:sz w:val="22"/>
                <w:szCs w:val="22"/>
                <w:lang w:eastAsia="id-ID"/>
              </w:rPr>
            </w:pPr>
            <w:r w:rsidRPr="004F4A94">
              <w:rPr>
                <w:rFonts w:eastAsia="Calibri"/>
                <w:color w:val="000000" w:themeColor="text1"/>
                <w:sz w:val="22"/>
                <w:szCs w:val="22"/>
                <w:lang w:eastAsia="id-ID"/>
              </w:rPr>
              <w:t>,820</w:t>
            </w:r>
          </w:p>
        </w:tc>
        <w:tc>
          <w:tcPr>
            <w:tcW w:w="1920" w:type="dxa"/>
            <w:tcBorders>
              <w:top w:val="nil"/>
              <w:left w:val="nil"/>
              <w:bottom w:val="single" w:sz="4" w:space="0" w:color="auto"/>
              <w:right w:val="single" w:sz="4" w:space="0" w:color="auto"/>
            </w:tcBorders>
            <w:shd w:val="clear" w:color="auto" w:fill="auto"/>
            <w:noWrap/>
            <w:vAlign w:val="bottom"/>
            <w:hideMark/>
          </w:tcPr>
          <w:p w:rsidR="004F4A94" w:rsidRPr="004F4A94" w:rsidRDefault="004F4A94" w:rsidP="000B74AA">
            <w:pPr>
              <w:jc w:val="center"/>
              <w:rPr>
                <w:b/>
                <w:color w:val="000000" w:themeColor="text1"/>
                <w:sz w:val="22"/>
                <w:szCs w:val="22"/>
                <w:lang w:eastAsia="id-ID"/>
              </w:rPr>
            </w:pPr>
            <w:r w:rsidRPr="004F4A94">
              <w:rPr>
                <w:b/>
                <w:color w:val="000000" w:themeColor="text1"/>
                <w:sz w:val="22"/>
                <w:szCs w:val="22"/>
              </w:rPr>
              <w:t>H</w:t>
            </w:r>
            <w:r w:rsidRPr="004F4A94">
              <w:rPr>
                <w:b/>
                <w:color w:val="000000" w:themeColor="text1"/>
                <w:sz w:val="22"/>
                <w:szCs w:val="22"/>
                <w:vertAlign w:val="superscript"/>
              </w:rPr>
              <w:t>1</w:t>
            </w:r>
            <w:r w:rsidRPr="004F4A94">
              <w:rPr>
                <w:b/>
                <w:color w:val="000000" w:themeColor="text1"/>
                <w:sz w:val="22"/>
                <w:szCs w:val="22"/>
                <w:lang w:eastAsia="id-ID"/>
              </w:rPr>
              <w:t xml:space="preserve"> DITOLAK</w:t>
            </w:r>
          </w:p>
        </w:tc>
      </w:tr>
      <w:tr w:rsidR="004F4A94" w:rsidRPr="004F4A94" w:rsidTr="000B74AA">
        <w:trPr>
          <w:trHeight w:val="300"/>
          <w:jc w:val="center"/>
        </w:trPr>
        <w:tc>
          <w:tcPr>
            <w:tcW w:w="740" w:type="dxa"/>
            <w:vMerge/>
            <w:tcBorders>
              <w:top w:val="nil"/>
              <w:left w:val="single" w:sz="4" w:space="0" w:color="auto"/>
              <w:bottom w:val="single" w:sz="4" w:space="0" w:color="auto"/>
              <w:right w:val="single" w:sz="4" w:space="0" w:color="auto"/>
            </w:tcBorders>
            <w:shd w:val="clear" w:color="auto" w:fill="auto"/>
            <w:vAlign w:val="center"/>
            <w:hideMark/>
          </w:tcPr>
          <w:p w:rsidR="004F4A94" w:rsidRPr="004F4A94" w:rsidRDefault="004F4A94" w:rsidP="000B74AA">
            <w:pPr>
              <w:rPr>
                <w:color w:val="000000" w:themeColor="text1"/>
                <w:sz w:val="22"/>
                <w:szCs w:val="22"/>
                <w:lang w:eastAsia="id-ID"/>
              </w:rPr>
            </w:pPr>
          </w:p>
        </w:tc>
        <w:tc>
          <w:tcPr>
            <w:tcW w:w="2380" w:type="dxa"/>
            <w:tcBorders>
              <w:top w:val="nil"/>
              <w:left w:val="nil"/>
              <w:bottom w:val="single" w:sz="4" w:space="0" w:color="auto"/>
              <w:right w:val="single" w:sz="4" w:space="0" w:color="auto"/>
            </w:tcBorders>
            <w:shd w:val="clear" w:color="auto" w:fill="auto"/>
            <w:vAlign w:val="center"/>
            <w:hideMark/>
          </w:tcPr>
          <w:p w:rsidR="004F4A94" w:rsidRPr="004F4A94" w:rsidRDefault="004F4A94" w:rsidP="000B74AA">
            <w:pPr>
              <w:rPr>
                <w:color w:val="000000" w:themeColor="text1"/>
                <w:sz w:val="22"/>
                <w:szCs w:val="22"/>
                <w:lang w:eastAsia="id-ID"/>
              </w:rPr>
            </w:pPr>
            <w:r w:rsidRPr="004F4A94">
              <w:rPr>
                <w:rFonts w:eastAsia="Calibri"/>
                <w:color w:val="000000" w:themeColor="text1"/>
                <w:sz w:val="22"/>
                <w:szCs w:val="22"/>
                <w:lang w:eastAsia="id-ID"/>
              </w:rPr>
              <w:t>Aktivitas GIS</w:t>
            </w:r>
          </w:p>
        </w:tc>
        <w:tc>
          <w:tcPr>
            <w:tcW w:w="960" w:type="dxa"/>
            <w:tcBorders>
              <w:top w:val="nil"/>
              <w:left w:val="nil"/>
              <w:bottom w:val="single" w:sz="4" w:space="0" w:color="auto"/>
              <w:right w:val="single" w:sz="4" w:space="0" w:color="auto"/>
            </w:tcBorders>
            <w:shd w:val="clear" w:color="000000" w:fill="FFFFFF"/>
            <w:vAlign w:val="center"/>
            <w:hideMark/>
          </w:tcPr>
          <w:p w:rsidR="004F4A94" w:rsidRPr="004F4A94" w:rsidRDefault="004F4A94" w:rsidP="000B74AA">
            <w:pPr>
              <w:jc w:val="right"/>
              <w:rPr>
                <w:color w:val="000000" w:themeColor="text1"/>
                <w:sz w:val="22"/>
                <w:szCs w:val="22"/>
                <w:lang w:eastAsia="id-ID"/>
              </w:rPr>
            </w:pPr>
            <w:r w:rsidRPr="004F4A94">
              <w:rPr>
                <w:rFonts w:eastAsia="Calibri"/>
                <w:color w:val="000000" w:themeColor="text1"/>
                <w:sz w:val="22"/>
                <w:szCs w:val="22"/>
                <w:lang w:eastAsia="id-ID"/>
              </w:rPr>
              <w:t>4,783</w:t>
            </w:r>
          </w:p>
        </w:tc>
        <w:tc>
          <w:tcPr>
            <w:tcW w:w="960" w:type="dxa"/>
            <w:tcBorders>
              <w:top w:val="nil"/>
              <w:left w:val="nil"/>
              <w:bottom w:val="single" w:sz="4" w:space="0" w:color="auto"/>
              <w:right w:val="single" w:sz="4" w:space="0" w:color="auto"/>
            </w:tcBorders>
            <w:shd w:val="clear" w:color="auto" w:fill="auto"/>
            <w:noWrap/>
            <w:vAlign w:val="bottom"/>
            <w:hideMark/>
          </w:tcPr>
          <w:p w:rsidR="004F4A94" w:rsidRPr="004F4A94" w:rsidRDefault="004F4A94" w:rsidP="000B74AA">
            <w:pPr>
              <w:jc w:val="right"/>
              <w:rPr>
                <w:color w:val="000000" w:themeColor="text1"/>
                <w:sz w:val="22"/>
                <w:szCs w:val="22"/>
                <w:lang w:eastAsia="id-ID"/>
              </w:rPr>
            </w:pPr>
            <w:r w:rsidRPr="004F4A94">
              <w:rPr>
                <w:color w:val="000000" w:themeColor="text1"/>
                <w:sz w:val="22"/>
                <w:szCs w:val="22"/>
                <w:lang w:eastAsia="id-ID"/>
              </w:rPr>
              <w:t>2,37576</w:t>
            </w:r>
          </w:p>
        </w:tc>
        <w:tc>
          <w:tcPr>
            <w:tcW w:w="1480" w:type="dxa"/>
            <w:tcBorders>
              <w:top w:val="nil"/>
              <w:left w:val="nil"/>
              <w:bottom w:val="single" w:sz="4" w:space="0" w:color="auto"/>
              <w:right w:val="single" w:sz="4" w:space="0" w:color="auto"/>
            </w:tcBorders>
            <w:shd w:val="clear" w:color="000000" w:fill="FFFFFF"/>
            <w:vAlign w:val="center"/>
            <w:hideMark/>
          </w:tcPr>
          <w:p w:rsidR="004F4A94" w:rsidRPr="004F4A94" w:rsidRDefault="004F4A94" w:rsidP="000B74AA">
            <w:pPr>
              <w:jc w:val="right"/>
              <w:rPr>
                <w:color w:val="000000" w:themeColor="text1"/>
                <w:sz w:val="22"/>
                <w:szCs w:val="22"/>
                <w:lang w:eastAsia="id-ID"/>
              </w:rPr>
            </w:pPr>
            <w:r w:rsidRPr="004F4A94">
              <w:rPr>
                <w:rFonts w:eastAsia="Calibri"/>
                <w:color w:val="000000" w:themeColor="text1"/>
                <w:sz w:val="22"/>
                <w:szCs w:val="22"/>
                <w:lang w:eastAsia="id-ID"/>
              </w:rPr>
              <w:t>,000</w:t>
            </w:r>
          </w:p>
        </w:tc>
        <w:tc>
          <w:tcPr>
            <w:tcW w:w="1920" w:type="dxa"/>
            <w:tcBorders>
              <w:top w:val="nil"/>
              <w:left w:val="nil"/>
              <w:bottom w:val="single" w:sz="4" w:space="0" w:color="auto"/>
              <w:right w:val="single" w:sz="4" w:space="0" w:color="auto"/>
            </w:tcBorders>
            <w:shd w:val="clear" w:color="auto" w:fill="auto"/>
            <w:noWrap/>
            <w:vAlign w:val="bottom"/>
            <w:hideMark/>
          </w:tcPr>
          <w:p w:rsidR="004F4A94" w:rsidRPr="004F4A94" w:rsidRDefault="004F4A94" w:rsidP="000B74AA">
            <w:pPr>
              <w:jc w:val="center"/>
              <w:rPr>
                <w:b/>
                <w:color w:val="000000" w:themeColor="text1"/>
                <w:sz w:val="22"/>
                <w:szCs w:val="22"/>
                <w:lang w:eastAsia="id-ID"/>
              </w:rPr>
            </w:pPr>
            <w:r w:rsidRPr="004F4A94">
              <w:rPr>
                <w:b/>
                <w:color w:val="000000" w:themeColor="text1"/>
                <w:sz w:val="22"/>
                <w:szCs w:val="22"/>
              </w:rPr>
              <w:t>H</w:t>
            </w:r>
            <w:r w:rsidRPr="004F4A94">
              <w:rPr>
                <w:b/>
                <w:color w:val="000000" w:themeColor="text1"/>
                <w:sz w:val="22"/>
                <w:szCs w:val="22"/>
                <w:vertAlign w:val="superscript"/>
              </w:rPr>
              <w:t>2</w:t>
            </w:r>
            <w:r w:rsidRPr="004F4A94">
              <w:rPr>
                <w:b/>
                <w:color w:val="000000" w:themeColor="text1"/>
                <w:sz w:val="22"/>
                <w:szCs w:val="22"/>
              </w:rPr>
              <w:t xml:space="preserve"> </w:t>
            </w:r>
            <w:r w:rsidRPr="004F4A94">
              <w:rPr>
                <w:b/>
                <w:color w:val="000000" w:themeColor="text1"/>
                <w:sz w:val="22"/>
                <w:szCs w:val="22"/>
                <w:lang w:eastAsia="id-ID"/>
              </w:rPr>
              <w:t>DITERIMA</w:t>
            </w:r>
          </w:p>
        </w:tc>
      </w:tr>
      <w:tr w:rsidR="004F4A94" w:rsidRPr="004F4A94" w:rsidTr="000B74AA">
        <w:trPr>
          <w:trHeight w:val="300"/>
          <w:jc w:val="center"/>
        </w:trPr>
        <w:tc>
          <w:tcPr>
            <w:tcW w:w="740" w:type="dxa"/>
            <w:vMerge/>
            <w:tcBorders>
              <w:top w:val="nil"/>
              <w:left w:val="single" w:sz="4" w:space="0" w:color="auto"/>
              <w:bottom w:val="single" w:sz="4" w:space="0" w:color="auto"/>
              <w:right w:val="single" w:sz="4" w:space="0" w:color="auto"/>
            </w:tcBorders>
            <w:shd w:val="clear" w:color="auto" w:fill="auto"/>
            <w:vAlign w:val="center"/>
            <w:hideMark/>
          </w:tcPr>
          <w:p w:rsidR="004F4A94" w:rsidRPr="004F4A94" w:rsidRDefault="004F4A94" w:rsidP="000B74AA">
            <w:pPr>
              <w:rPr>
                <w:color w:val="000000" w:themeColor="text1"/>
                <w:sz w:val="22"/>
                <w:szCs w:val="22"/>
                <w:lang w:eastAsia="id-ID"/>
              </w:rPr>
            </w:pPr>
          </w:p>
        </w:tc>
        <w:tc>
          <w:tcPr>
            <w:tcW w:w="2380" w:type="dxa"/>
            <w:tcBorders>
              <w:top w:val="nil"/>
              <w:left w:val="nil"/>
              <w:bottom w:val="single" w:sz="4" w:space="0" w:color="auto"/>
              <w:right w:val="single" w:sz="4" w:space="0" w:color="auto"/>
            </w:tcBorders>
            <w:shd w:val="clear" w:color="auto" w:fill="auto"/>
            <w:vAlign w:val="center"/>
            <w:hideMark/>
          </w:tcPr>
          <w:p w:rsidR="004F4A94" w:rsidRPr="004F4A94" w:rsidRDefault="004F4A94" w:rsidP="000B74AA">
            <w:pPr>
              <w:rPr>
                <w:color w:val="000000" w:themeColor="text1"/>
                <w:sz w:val="22"/>
                <w:szCs w:val="22"/>
                <w:lang w:eastAsia="id-ID"/>
              </w:rPr>
            </w:pPr>
            <w:r w:rsidRPr="004F4A94">
              <w:rPr>
                <w:rFonts w:eastAsia="Calibri"/>
                <w:color w:val="000000" w:themeColor="text1"/>
                <w:sz w:val="22"/>
                <w:szCs w:val="22"/>
                <w:lang w:eastAsia="id-ID"/>
              </w:rPr>
              <w:t>Modal Minimal</w:t>
            </w:r>
          </w:p>
        </w:tc>
        <w:tc>
          <w:tcPr>
            <w:tcW w:w="960" w:type="dxa"/>
            <w:tcBorders>
              <w:top w:val="nil"/>
              <w:left w:val="nil"/>
              <w:bottom w:val="single" w:sz="4" w:space="0" w:color="auto"/>
              <w:right w:val="single" w:sz="4" w:space="0" w:color="auto"/>
            </w:tcBorders>
            <w:shd w:val="clear" w:color="000000" w:fill="FFFFFF"/>
            <w:vAlign w:val="center"/>
            <w:hideMark/>
          </w:tcPr>
          <w:p w:rsidR="004F4A94" w:rsidRPr="004F4A94" w:rsidRDefault="004F4A94" w:rsidP="000B74AA">
            <w:pPr>
              <w:jc w:val="right"/>
              <w:rPr>
                <w:color w:val="000000" w:themeColor="text1"/>
                <w:sz w:val="22"/>
                <w:szCs w:val="22"/>
                <w:lang w:eastAsia="id-ID"/>
              </w:rPr>
            </w:pPr>
            <w:r w:rsidRPr="004F4A94">
              <w:rPr>
                <w:rFonts w:eastAsia="Calibri"/>
                <w:color w:val="000000" w:themeColor="text1"/>
                <w:sz w:val="22"/>
                <w:szCs w:val="22"/>
                <w:lang w:eastAsia="id-ID"/>
              </w:rPr>
              <w:t>2,611</w:t>
            </w:r>
          </w:p>
        </w:tc>
        <w:tc>
          <w:tcPr>
            <w:tcW w:w="960" w:type="dxa"/>
            <w:tcBorders>
              <w:top w:val="nil"/>
              <w:left w:val="nil"/>
              <w:bottom w:val="single" w:sz="4" w:space="0" w:color="auto"/>
              <w:right w:val="single" w:sz="4" w:space="0" w:color="auto"/>
            </w:tcBorders>
            <w:shd w:val="clear" w:color="auto" w:fill="auto"/>
            <w:noWrap/>
            <w:vAlign w:val="bottom"/>
            <w:hideMark/>
          </w:tcPr>
          <w:p w:rsidR="004F4A94" w:rsidRPr="004F4A94" w:rsidRDefault="004F4A94" w:rsidP="000B74AA">
            <w:pPr>
              <w:jc w:val="right"/>
              <w:rPr>
                <w:color w:val="000000" w:themeColor="text1"/>
                <w:sz w:val="22"/>
                <w:szCs w:val="22"/>
                <w:lang w:eastAsia="id-ID"/>
              </w:rPr>
            </w:pPr>
            <w:r w:rsidRPr="004F4A94">
              <w:rPr>
                <w:color w:val="000000" w:themeColor="text1"/>
                <w:sz w:val="22"/>
                <w:szCs w:val="22"/>
                <w:lang w:eastAsia="id-ID"/>
              </w:rPr>
              <w:t>2,37576</w:t>
            </w:r>
          </w:p>
        </w:tc>
        <w:tc>
          <w:tcPr>
            <w:tcW w:w="1480" w:type="dxa"/>
            <w:tcBorders>
              <w:top w:val="nil"/>
              <w:left w:val="nil"/>
              <w:bottom w:val="single" w:sz="4" w:space="0" w:color="auto"/>
              <w:right w:val="single" w:sz="4" w:space="0" w:color="auto"/>
            </w:tcBorders>
            <w:shd w:val="clear" w:color="000000" w:fill="FFFFFF"/>
            <w:vAlign w:val="center"/>
            <w:hideMark/>
          </w:tcPr>
          <w:p w:rsidR="004F4A94" w:rsidRPr="004F4A94" w:rsidRDefault="004F4A94" w:rsidP="000B74AA">
            <w:pPr>
              <w:jc w:val="right"/>
              <w:rPr>
                <w:color w:val="000000" w:themeColor="text1"/>
                <w:sz w:val="22"/>
                <w:szCs w:val="22"/>
                <w:lang w:eastAsia="id-ID"/>
              </w:rPr>
            </w:pPr>
            <w:r w:rsidRPr="004F4A94">
              <w:rPr>
                <w:rFonts w:eastAsia="Calibri"/>
                <w:color w:val="000000" w:themeColor="text1"/>
                <w:sz w:val="22"/>
                <w:szCs w:val="22"/>
                <w:lang w:eastAsia="id-ID"/>
              </w:rPr>
              <w:t>,011</w:t>
            </w:r>
          </w:p>
        </w:tc>
        <w:tc>
          <w:tcPr>
            <w:tcW w:w="1920" w:type="dxa"/>
            <w:tcBorders>
              <w:top w:val="nil"/>
              <w:left w:val="nil"/>
              <w:bottom w:val="single" w:sz="4" w:space="0" w:color="auto"/>
              <w:right w:val="single" w:sz="4" w:space="0" w:color="auto"/>
            </w:tcBorders>
            <w:shd w:val="clear" w:color="auto" w:fill="auto"/>
            <w:noWrap/>
            <w:vAlign w:val="bottom"/>
            <w:hideMark/>
          </w:tcPr>
          <w:p w:rsidR="004F4A94" w:rsidRPr="004F4A94" w:rsidRDefault="004F4A94" w:rsidP="000B74AA">
            <w:pPr>
              <w:jc w:val="center"/>
              <w:rPr>
                <w:b/>
                <w:color w:val="000000" w:themeColor="text1"/>
                <w:sz w:val="22"/>
                <w:szCs w:val="22"/>
                <w:lang w:eastAsia="id-ID"/>
              </w:rPr>
            </w:pPr>
            <w:r w:rsidRPr="004F4A94">
              <w:rPr>
                <w:b/>
                <w:color w:val="000000" w:themeColor="text1"/>
                <w:sz w:val="22"/>
                <w:szCs w:val="22"/>
              </w:rPr>
              <w:t>H</w:t>
            </w:r>
            <w:r w:rsidRPr="004F4A94">
              <w:rPr>
                <w:b/>
                <w:color w:val="000000" w:themeColor="text1"/>
                <w:sz w:val="22"/>
                <w:szCs w:val="22"/>
                <w:vertAlign w:val="superscript"/>
              </w:rPr>
              <w:t>3</w:t>
            </w:r>
            <w:r w:rsidRPr="004F4A94">
              <w:rPr>
                <w:b/>
                <w:color w:val="000000" w:themeColor="text1"/>
                <w:sz w:val="22"/>
                <w:szCs w:val="22"/>
                <w:lang w:eastAsia="id-ID"/>
              </w:rPr>
              <w:t xml:space="preserve"> DITERIMA</w:t>
            </w:r>
          </w:p>
        </w:tc>
      </w:tr>
      <w:tr w:rsidR="004F4A94" w:rsidRPr="004F4A94" w:rsidTr="000B74AA">
        <w:trPr>
          <w:trHeight w:val="300"/>
          <w:jc w:val="center"/>
        </w:trPr>
        <w:tc>
          <w:tcPr>
            <w:tcW w:w="740" w:type="dxa"/>
            <w:vMerge/>
            <w:tcBorders>
              <w:top w:val="nil"/>
              <w:left w:val="single" w:sz="4" w:space="0" w:color="auto"/>
              <w:bottom w:val="single" w:sz="4" w:space="0" w:color="auto"/>
              <w:right w:val="single" w:sz="4" w:space="0" w:color="auto"/>
            </w:tcBorders>
            <w:shd w:val="clear" w:color="auto" w:fill="auto"/>
            <w:vAlign w:val="center"/>
            <w:hideMark/>
          </w:tcPr>
          <w:p w:rsidR="004F4A94" w:rsidRPr="004F4A94" w:rsidRDefault="004F4A94" w:rsidP="000B74AA">
            <w:pPr>
              <w:rPr>
                <w:color w:val="000000" w:themeColor="text1"/>
                <w:sz w:val="22"/>
                <w:szCs w:val="22"/>
                <w:lang w:eastAsia="id-ID"/>
              </w:rPr>
            </w:pPr>
          </w:p>
        </w:tc>
        <w:tc>
          <w:tcPr>
            <w:tcW w:w="2380" w:type="dxa"/>
            <w:tcBorders>
              <w:top w:val="nil"/>
              <w:left w:val="nil"/>
              <w:bottom w:val="single" w:sz="4" w:space="0" w:color="auto"/>
              <w:right w:val="single" w:sz="4" w:space="0" w:color="auto"/>
            </w:tcBorders>
            <w:shd w:val="clear" w:color="auto" w:fill="auto"/>
            <w:vAlign w:val="center"/>
            <w:hideMark/>
          </w:tcPr>
          <w:p w:rsidR="004F4A94" w:rsidRPr="004F4A94" w:rsidRDefault="004F4A94" w:rsidP="000B74AA">
            <w:pPr>
              <w:rPr>
                <w:color w:val="000000" w:themeColor="text1"/>
                <w:sz w:val="22"/>
                <w:szCs w:val="22"/>
                <w:lang w:eastAsia="id-ID"/>
              </w:rPr>
            </w:pPr>
            <w:r w:rsidRPr="004F4A94">
              <w:rPr>
                <w:rFonts w:eastAsia="Calibri"/>
                <w:color w:val="000000" w:themeColor="text1"/>
                <w:sz w:val="22"/>
                <w:szCs w:val="22"/>
                <w:lang w:eastAsia="id-ID"/>
              </w:rPr>
              <w:t>Religiusitas</w:t>
            </w:r>
          </w:p>
        </w:tc>
        <w:tc>
          <w:tcPr>
            <w:tcW w:w="960" w:type="dxa"/>
            <w:tcBorders>
              <w:top w:val="nil"/>
              <w:left w:val="nil"/>
              <w:bottom w:val="single" w:sz="4" w:space="0" w:color="auto"/>
              <w:right w:val="single" w:sz="4" w:space="0" w:color="auto"/>
            </w:tcBorders>
            <w:shd w:val="clear" w:color="000000" w:fill="FFFFFF"/>
            <w:vAlign w:val="center"/>
            <w:hideMark/>
          </w:tcPr>
          <w:p w:rsidR="004F4A94" w:rsidRPr="004F4A94" w:rsidRDefault="004F4A94" w:rsidP="000B74AA">
            <w:pPr>
              <w:jc w:val="right"/>
              <w:rPr>
                <w:color w:val="000000" w:themeColor="text1"/>
                <w:sz w:val="22"/>
                <w:szCs w:val="22"/>
                <w:lang w:eastAsia="id-ID"/>
              </w:rPr>
            </w:pPr>
            <w:r w:rsidRPr="004F4A94">
              <w:rPr>
                <w:rFonts w:eastAsia="Calibri"/>
                <w:color w:val="000000" w:themeColor="text1"/>
                <w:sz w:val="22"/>
                <w:szCs w:val="22"/>
                <w:lang w:eastAsia="id-ID"/>
              </w:rPr>
              <w:t>3,173</w:t>
            </w:r>
          </w:p>
        </w:tc>
        <w:tc>
          <w:tcPr>
            <w:tcW w:w="960" w:type="dxa"/>
            <w:tcBorders>
              <w:top w:val="nil"/>
              <w:left w:val="nil"/>
              <w:bottom w:val="single" w:sz="4" w:space="0" w:color="auto"/>
              <w:right w:val="single" w:sz="4" w:space="0" w:color="auto"/>
            </w:tcBorders>
            <w:shd w:val="clear" w:color="auto" w:fill="auto"/>
            <w:noWrap/>
            <w:vAlign w:val="bottom"/>
            <w:hideMark/>
          </w:tcPr>
          <w:p w:rsidR="004F4A94" w:rsidRPr="004F4A94" w:rsidRDefault="004F4A94" w:rsidP="000B74AA">
            <w:pPr>
              <w:jc w:val="right"/>
              <w:rPr>
                <w:color w:val="000000" w:themeColor="text1"/>
                <w:sz w:val="22"/>
                <w:szCs w:val="22"/>
                <w:lang w:eastAsia="id-ID"/>
              </w:rPr>
            </w:pPr>
            <w:r w:rsidRPr="004F4A94">
              <w:rPr>
                <w:color w:val="000000" w:themeColor="text1"/>
                <w:sz w:val="22"/>
                <w:szCs w:val="22"/>
                <w:lang w:eastAsia="id-ID"/>
              </w:rPr>
              <w:t>2,37576</w:t>
            </w:r>
          </w:p>
        </w:tc>
        <w:tc>
          <w:tcPr>
            <w:tcW w:w="1480" w:type="dxa"/>
            <w:tcBorders>
              <w:top w:val="nil"/>
              <w:left w:val="nil"/>
              <w:bottom w:val="single" w:sz="4" w:space="0" w:color="auto"/>
              <w:right w:val="single" w:sz="4" w:space="0" w:color="auto"/>
            </w:tcBorders>
            <w:shd w:val="clear" w:color="000000" w:fill="FFFFFF"/>
            <w:vAlign w:val="center"/>
            <w:hideMark/>
          </w:tcPr>
          <w:p w:rsidR="004F4A94" w:rsidRPr="004F4A94" w:rsidRDefault="004F4A94" w:rsidP="000B74AA">
            <w:pPr>
              <w:jc w:val="right"/>
              <w:rPr>
                <w:color w:val="000000" w:themeColor="text1"/>
                <w:sz w:val="22"/>
                <w:szCs w:val="22"/>
                <w:lang w:eastAsia="id-ID"/>
              </w:rPr>
            </w:pPr>
            <w:r w:rsidRPr="004F4A94">
              <w:rPr>
                <w:rFonts w:eastAsia="Calibri"/>
                <w:color w:val="000000" w:themeColor="text1"/>
                <w:sz w:val="22"/>
                <w:szCs w:val="22"/>
                <w:lang w:eastAsia="id-ID"/>
              </w:rPr>
              <w:t>,002</w:t>
            </w:r>
          </w:p>
        </w:tc>
        <w:tc>
          <w:tcPr>
            <w:tcW w:w="1920" w:type="dxa"/>
            <w:tcBorders>
              <w:top w:val="nil"/>
              <w:left w:val="nil"/>
              <w:bottom w:val="single" w:sz="4" w:space="0" w:color="auto"/>
              <w:right w:val="single" w:sz="4" w:space="0" w:color="auto"/>
            </w:tcBorders>
            <w:shd w:val="clear" w:color="auto" w:fill="auto"/>
            <w:noWrap/>
            <w:vAlign w:val="bottom"/>
            <w:hideMark/>
          </w:tcPr>
          <w:p w:rsidR="004F4A94" w:rsidRPr="004F4A94" w:rsidRDefault="004F4A94" w:rsidP="000B74AA">
            <w:pPr>
              <w:jc w:val="center"/>
              <w:rPr>
                <w:b/>
                <w:color w:val="000000" w:themeColor="text1"/>
                <w:sz w:val="22"/>
                <w:szCs w:val="22"/>
                <w:lang w:eastAsia="id-ID"/>
              </w:rPr>
            </w:pPr>
            <w:r w:rsidRPr="004F4A94">
              <w:rPr>
                <w:b/>
                <w:color w:val="000000" w:themeColor="text1"/>
                <w:sz w:val="22"/>
                <w:szCs w:val="22"/>
              </w:rPr>
              <w:t>H</w:t>
            </w:r>
            <w:r w:rsidRPr="004F4A94">
              <w:rPr>
                <w:b/>
                <w:color w:val="000000" w:themeColor="text1"/>
                <w:sz w:val="22"/>
                <w:szCs w:val="22"/>
                <w:vertAlign w:val="superscript"/>
              </w:rPr>
              <w:t>4</w:t>
            </w:r>
            <w:r w:rsidRPr="004F4A94">
              <w:rPr>
                <w:b/>
                <w:color w:val="000000" w:themeColor="text1"/>
                <w:sz w:val="22"/>
                <w:szCs w:val="22"/>
                <w:lang w:eastAsia="id-ID"/>
              </w:rPr>
              <w:t xml:space="preserve"> DITERIMA</w:t>
            </w:r>
          </w:p>
        </w:tc>
      </w:tr>
      <w:tr w:rsidR="004F4A94" w:rsidRPr="004F4A94" w:rsidTr="000B74AA">
        <w:trPr>
          <w:trHeight w:val="300"/>
          <w:jc w:val="center"/>
        </w:trPr>
        <w:tc>
          <w:tcPr>
            <w:tcW w:w="4080" w:type="dxa"/>
            <w:gridSpan w:val="3"/>
            <w:tcBorders>
              <w:top w:val="nil"/>
              <w:left w:val="nil"/>
              <w:bottom w:val="nil"/>
              <w:right w:val="nil"/>
            </w:tcBorders>
            <w:shd w:val="clear" w:color="000000" w:fill="FFFFFF"/>
            <w:vAlign w:val="center"/>
            <w:hideMark/>
          </w:tcPr>
          <w:p w:rsidR="004F4A94" w:rsidRPr="004F4A94" w:rsidRDefault="004F4A94" w:rsidP="000B74AA">
            <w:pPr>
              <w:rPr>
                <w:color w:val="000000" w:themeColor="text1"/>
                <w:sz w:val="22"/>
                <w:szCs w:val="22"/>
                <w:lang w:eastAsia="id-ID"/>
              </w:rPr>
            </w:pPr>
            <w:r w:rsidRPr="004F4A94">
              <w:rPr>
                <w:rFonts w:eastAsia="Calibri"/>
                <w:color w:val="000000" w:themeColor="text1"/>
                <w:sz w:val="22"/>
                <w:szCs w:val="22"/>
                <w:lang w:eastAsia="id-ID"/>
              </w:rPr>
              <w:t>a. Dependent Variable: Minat Investasi</w:t>
            </w:r>
          </w:p>
        </w:tc>
        <w:tc>
          <w:tcPr>
            <w:tcW w:w="960" w:type="dxa"/>
            <w:tcBorders>
              <w:top w:val="nil"/>
              <w:left w:val="nil"/>
              <w:bottom w:val="nil"/>
              <w:right w:val="nil"/>
            </w:tcBorders>
            <w:shd w:val="clear" w:color="000000" w:fill="FFFFFF"/>
            <w:vAlign w:val="center"/>
            <w:hideMark/>
          </w:tcPr>
          <w:p w:rsidR="004F4A94" w:rsidRPr="004F4A94" w:rsidRDefault="004F4A94" w:rsidP="000B74AA">
            <w:pPr>
              <w:rPr>
                <w:color w:val="000000" w:themeColor="text1"/>
                <w:sz w:val="22"/>
                <w:szCs w:val="22"/>
                <w:lang w:eastAsia="id-ID"/>
              </w:rPr>
            </w:pPr>
            <w:r w:rsidRPr="004F4A94">
              <w:rPr>
                <w:color w:val="000000" w:themeColor="text1"/>
                <w:sz w:val="22"/>
                <w:szCs w:val="22"/>
                <w:lang w:eastAsia="id-ID"/>
              </w:rPr>
              <w:t> </w:t>
            </w:r>
          </w:p>
        </w:tc>
        <w:tc>
          <w:tcPr>
            <w:tcW w:w="1480" w:type="dxa"/>
            <w:tcBorders>
              <w:top w:val="nil"/>
              <w:left w:val="nil"/>
              <w:bottom w:val="nil"/>
              <w:right w:val="nil"/>
            </w:tcBorders>
            <w:shd w:val="clear" w:color="000000" w:fill="FFFFFF"/>
            <w:vAlign w:val="center"/>
            <w:hideMark/>
          </w:tcPr>
          <w:p w:rsidR="004F4A94" w:rsidRPr="004F4A94" w:rsidRDefault="004F4A94" w:rsidP="000B74AA">
            <w:pPr>
              <w:rPr>
                <w:color w:val="000000" w:themeColor="text1"/>
                <w:sz w:val="22"/>
                <w:szCs w:val="22"/>
                <w:lang w:eastAsia="id-ID"/>
              </w:rPr>
            </w:pPr>
            <w:r w:rsidRPr="004F4A94">
              <w:rPr>
                <w:color w:val="000000" w:themeColor="text1"/>
                <w:sz w:val="22"/>
                <w:szCs w:val="22"/>
                <w:lang w:eastAsia="id-ID"/>
              </w:rPr>
              <w:t> </w:t>
            </w:r>
          </w:p>
        </w:tc>
        <w:tc>
          <w:tcPr>
            <w:tcW w:w="1920" w:type="dxa"/>
            <w:tcBorders>
              <w:top w:val="nil"/>
              <w:left w:val="nil"/>
              <w:bottom w:val="nil"/>
              <w:right w:val="nil"/>
            </w:tcBorders>
            <w:shd w:val="clear" w:color="000000" w:fill="FFFFFF"/>
            <w:vAlign w:val="center"/>
            <w:hideMark/>
          </w:tcPr>
          <w:p w:rsidR="004F4A94" w:rsidRPr="004F4A94" w:rsidRDefault="004F4A94" w:rsidP="000B74AA">
            <w:pPr>
              <w:rPr>
                <w:color w:val="000000" w:themeColor="text1"/>
                <w:sz w:val="22"/>
                <w:szCs w:val="22"/>
                <w:lang w:eastAsia="id-ID"/>
              </w:rPr>
            </w:pPr>
            <w:r w:rsidRPr="004F4A94">
              <w:rPr>
                <w:color w:val="000000" w:themeColor="text1"/>
                <w:sz w:val="22"/>
                <w:szCs w:val="22"/>
                <w:lang w:eastAsia="id-ID"/>
              </w:rPr>
              <w:t> </w:t>
            </w:r>
          </w:p>
        </w:tc>
      </w:tr>
    </w:tbl>
    <w:p w:rsidR="004F4A94" w:rsidRPr="004F4A94" w:rsidRDefault="004F4A94" w:rsidP="004F4A94">
      <w:pPr>
        <w:ind w:left="-284" w:firstLine="284"/>
        <w:rPr>
          <w:color w:val="000000" w:themeColor="text1"/>
          <w:sz w:val="22"/>
          <w:szCs w:val="22"/>
        </w:rPr>
      </w:pPr>
      <w:r w:rsidRPr="004F4A94">
        <w:rPr>
          <w:color w:val="000000" w:themeColor="text1"/>
          <w:sz w:val="22"/>
          <w:szCs w:val="22"/>
        </w:rPr>
        <w:t>Sumber: Data primer diolah, 2022</w:t>
      </w:r>
    </w:p>
    <w:p w:rsidR="003B3BF3" w:rsidRPr="00886D8B" w:rsidRDefault="003B3BF3" w:rsidP="003B3BF3">
      <w:pPr>
        <w:ind w:firstLine="426"/>
        <w:jc w:val="both"/>
        <w:rPr>
          <w:b/>
          <w:sz w:val="22"/>
          <w:szCs w:val="22"/>
        </w:rPr>
      </w:pPr>
    </w:p>
    <w:p w:rsidR="003B3BF3" w:rsidRPr="003B3BF3" w:rsidRDefault="003B3BF3" w:rsidP="003B3BF3">
      <w:pPr>
        <w:ind w:firstLine="426"/>
        <w:jc w:val="both"/>
        <w:rPr>
          <w:sz w:val="22"/>
          <w:szCs w:val="22"/>
          <w:lang w:eastAsia="en-GB"/>
        </w:rPr>
      </w:pPr>
    </w:p>
    <w:p w:rsidR="00670614" w:rsidRPr="00670614" w:rsidRDefault="00670614" w:rsidP="004B7814">
      <w:pPr>
        <w:pStyle w:val="Heading1"/>
        <w:numPr>
          <w:ilvl w:val="1"/>
          <w:numId w:val="7"/>
        </w:numPr>
        <w:suppressAutoHyphens/>
        <w:spacing w:after="60"/>
        <w:rPr>
          <w:b w:val="0"/>
          <w:sz w:val="22"/>
          <w:szCs w:val="22"/>
          <w:lang w:val="id-ID"/>
        </w:rPr>
      </w:pPr>
      <w:r w:rsidRPr="004B7814">
        <w:rPr>
          <w:i w:val="0"/>
          <w:sz w:val="22"/>
          <w:szCs w:val="22"/>
          <w:lang w:val="id-ID"/>
        </w:rPr>
        <w:t>Pembahasan</w:t>
      </w:r>
    </w:p>
    <w:p w:rsidR="00646CEA" w:rsidRPr="00646CEA" w:rsidRDefault="00646CEA" w:rsidP="00121FD9">
      <w:pPr>
        <w:jc w:val="both"/>
        <w:rPr>
          <w:rFonts w:asciiTheme="majorBidi" w:hAnsiTheme="majorBidi" w:cstheme="majorBidi"/>
          <w:b/>
          <w:sz w:val="22"/>
          <w:szCs w:val="22"/>
        </w:rPr>
      </w:pPr>
      <w:r w:rsidRPr="00646CEA">
        <w:rPr>
          <w:rFonts w:asciiTheme="majorBidi" w:hAnsiTheme="majorBidi" w:cstheme="majorBidi"/>
          <w:b/>
          <w:sz w:val="22"/>
          <w:szCs w:val="22"/>
        </w:rPr>
        <w:t xml:space="preserve">Pengaruh Literasi Keuangan Syariah Terhadap Minat Investasi Mahasiswa </w:t>
      </w:r>
      <w:r w:rsidR="00121FD9">
        <w:rPr>
          <w:rFonts w:asciiTheme="majorBidi" w:hAnsiTheme="majorBidi" w:cstheme="majorBidi"/>
          <w:b/>
          <w:sz w:val="22"/>
          <w:szCs w:val="22"/>
        </w:rPr>
        <w:t>d</w:t>
      </w:r>
      <w:r w:rsidRPr="00646CEA">
        <w:rPr>
          <w:rFonts w:asciiTheme="majorBidi" w:hAnsiTheme="majorBidi" w:cstheme="majorBidi"/>
          <w:b/>
          <w:sz w:val="22"/>
          <w:szCs w:val="22"/>
        </w:rPr>
        <w:t>i Pasar Modal Syariah</w:t>
      </w:r>
    </w:p>
    <w:p w:rsidR="00646CEA" w:rsidRPr="00646CEA" w:rsidRDefault="00646CEA" w:rsidP="00646CEA">
      <w:pPr>
        <w:ind w:firstLine="426"/>
        <w:jc w:val="both"/>
        <w:rPr>
          <w:rFonts w:asciiTheme="majorBidi" w:hAnsiTheme="majorBidi" w:cstheme="majorBidi"/>
          <w:sz w:val="22"/>
          <w:szCs w:val="22"/>
        </w:rPr>
      </w:pPr>
      <w:proofErr w:type="gramStart"/>
      <w:r w:rsidRPr="00646CEA">
        <w:rPr>
          <w:rFonts w:asciiTheme="majorBidi" w:hAnsiTheme="majorBidi" w:cstheme="majorBidi"/>
          <w:sz w:val="22"/>
          <w:szCs w:val="22"/>
        </w:rPr>
        <w:t>Berdasarkan hasil pengujian statistik terdapat keputusan bahwa variabel literasi keuangan syariah tidak menunjukkan pengaruh terhadap minat mahasiswa dalam investasi di pasar modal syariah.</w:t>
      </w:r>
      <w:proofErr w:type="gramEnd"/>
      <w:r w:rsidRPr="00646CEA">
        <w:rPr>
          <w:rFonts w:asciiTheme="majorBidi" w:hAnsiTheme="majorBidi" w:cstheme="majorBidi"/>
          <w:sz w:val="22"/>
          <w:szCs w:val="22"/>
        </w:rPr>
        <w:t xml:space="preserve"> </w:t>
      </w:r>
      <w:r w:rsidRPr="00646CEA">
        <w:rPr>
          <w:rFonts w:asciiTheme="majorBidi" w:hAnsiTheme="majorBidi" w:cstheme="majorBidi"/>
          <w:sz w:val="22"/>
          <w:szCs w:val="22"/>
          <w:lang w:val="id-ID"/>
        </w:rPr>
        <w:t>D</w:t>
      </w:r>
      <w:r w:rsidRPr="00646CEA">
        <w:rPr>
          <w:rFonts w:asciiTheme="majorBidi" w:hAnsiTheme="majorBidi" w:cstheme="majorBidi"/>
          <w:sz w:val="22"/>
          <w:szCs w:val="22"/>
        </w:rPr>
        <w:t xml:space="preserve">ikarenakan bahwa literasi keuangan syariah pada mahasiswa yang melakukan pembuatan akun investasi di GIS FEB UNISNU Jepara masih terbilang sangat rendah, dimana masih banyak mahasiswa yang belum bisa mengelola keuangannya dengan baik dan sulit membedakan antara keinginan dan kebutuhan. Mahasiswa sebatas mengetahui </w:t>
      </w:r>
      <w:proofErr w:type="gramStart"/>
      <w:r w:rsidRPr="00646CEA">
        <w:rPr>
          <w:rFonts w:asciiTheme="majorBidi" w:hAnsiTheme="majorBidi" w:cstheme="majorBidi"/>
          <w:sz w:val="22"/>
          <w:szCs w:val="22"/>
        </w:rPr>
        <w:t>cara</w:t>
      </w:r>
      <w:proofErr w:type="gramEnd"/>
      <w:r w:rsidRPr="00646CEA">
        <w:rPr>
          <w:rFonts w:asciiTheme="majorBidi" w:hAnsiTheme="majorBidi" w:cstheme="majorBidi"/>
          <w:sz w:val="22"/>
          <w:szCs w:val="22"/>
        </w:rPr>
        <w:t xml:space="preserve"> mendaftar sebagai investor dan tidak memahami bagaimana cara berinvestasi dengan baik dan benar. </w:t>
      </w:r>
      <w:proofErr w:type="gramStart"/>
      <w:r w:rsidRPr="00646CEA">
        <w:rPr>
          <w:rFonts w:asciiTheme="majorBidi" w:hAnsiTheme="majorBidi" w:cstheme="majorBidi"/>
          <w:sz w:val="22"/>
          <w:szCs w:val="22"/>
        </w:rPr>
        <w:t>Mengingat ketersediaan sumber pengetahuan investasi dapat diperoleh dari kuliah dan aktivitas yang dilakukan GIS seperti seminar, pelatihan ataupun sekolah pasar modal syariah dapat mengatasi permasalahan tersebut.</w:t>
      </w:r>
      <w:proofErr w:type="gramEnd"/>
      <w:r w:rsidRPr="00646CEA">
        <w:rPr>
          <w:rFonts w:asciiTheme="majorBidi" w:hAnsiTheme="majorBidi" w:cstheme="majorBidi"/>
          <w:sz w:val="22"/>
          <w:szCs w:val="22"/>
        </w:rPr>
        <w:t xml:space="preserve"> Namun sumber-sumber pengetahuan yang tersedia tidak dimanfaatkan mahasiswa dengan baik</w:t>
      </w:r>
      <w:r w:rsidRPr="00646CEA">
        <w:rPr>
          <w:rFonts w:asciiTheme="majorBidi" w:hAnsiTheme="majorBidi" w:cstheme="majorBidi"/>
          <w:sz w:val="22"/>
          <w:szCs w:val="22"/>
          <w:lang w:val="id-ID"/>
        </w:rPr>
        <w:t xml:space="preserve">, </w:t>
      </w:r>
      <w:r w:rsidRPr="00646CEA">
        <w:rPr>
          <w:rFonts w:asciiTheme="majorBidi" w:hAnsiTheme="majorBidi" w:cstheme="majorBidi"/>
          <w:sz w:val="22"/>
          <w:szCs w:val="22"/>
        </w:rPr>
        <w:t xml:space="preserve">mereka hanya berpartisipasi, sebatas membaca dan </w:t>
      </w:r>
      <w:r w:rsidRPr="00646CEA">
        <w:rPr>
          <w:rFonts w:asciiTheme="majorBidi" w:hAnsiTheme="majorBidi" w:cstheme="majorBidi"/>
          <w:sz w:val="22"/>
          <w:szCs w:val="22"/>
        </w:rPr>
        <w:lastRenderedPageBreak/>
        <w:t xml:space="preserve">mendengarkan tetapi tidak mengimplementasikan secara penuh pengetahuan yang didapat untuk menggali kemampuannya, tidak hanya menanamkan modal, tetapi juga terbiasa bertransaksi terutama di pasar modal syariah. </w:t>
      </w:r>
    </w:p>
    <w:p w:rsidR="00646CEA" w:rsidRPr="00646CEA" w:rsidRDefault="00646CEA" w:rsidP="00646CEA">
      <w:pPr>
        <w:ind w:firstLine="426"/>
        <w:jc w:val="both"/>
        <w:rPr>
          <w:rFonts w:asciiTheme="majorBidi" w:hAnsiTheme="majorBidi" w:cstheme="majorBidi"/>
          <w:sz w:val="22"/>
          <w:szCs w:val="22"/>
        </w:rPr>
      </w:pPr>
      <w:r w:rsidRPr="00646CEA">
        <w:rPr>
          <w:rFonts w:asciiTheme="majorBidi" w:hAnsiTheme="majorBidi" w:cstheme="majorBidi"/>
          <w:sz w:val="22"/>
          <w:szCs w:val="22"/>
        </w:rPr>
        <w:t xml:space="preserve">Hal tersebut sejalan dengan </w:t>
      </w:r>
      <w:r w:rsidRPr="00646CEA">
        <w:rPr>
          <w:rFonts w:asciiTheme="majorBidi" w:hAnsiTheme="majorBidi" w:cstheme="majorBidi"/>
          <w:sz w:val="22"/>
          <w:szCs w:val="22"/>
        </w:rPr>
        <w:fldChar w:fldCharType="begin" w:fldLock="1"/>
      </w:r>
      <w:r w:rsidRPr="00646CEA">
        <w:rPr>
          <w:rFonts w:asciiTheme="majorBidi" w:hAnsiTheme="majorBidi" w:cstheme="majorBidi"/>
          <w:sz w:val="22"/>
          <w:szCs w:val="22"/>
        </w:rPr>
        <w:instrText>ADDIN CSL_CITATION {"citationItems":[{"id":"ITEM-1","itemData":{"DOI":"10.47700/jiefes.v2i2.3292","ISSN":"2723-6730","abstract":"AbstractThe increase in the number of Indonesians Muslim population, sharia shares and the growth of sharia capital market assets are inversely proportional to the level of Islamic financial literacy and the Islamic capital market of the Indonesian population which is still very low than conventional based on the 2019 National Survey of Financial Literacy and Inclusion. This research aims to investigate the influence of Islamic financial literacy, perception of return, and motivation on investment interest in the Islamic capital market. The research method is quantitative with a sample of 150 Jabodetabek people who know about the Islamic capital market. Data was collected by questionnaire through google form. Analysis of the data used is multiple linear regression using SPSS version 25. The results of the research found that simultaneously there is an influence between Islamic financial literacy, perception of return, and motivation on investment interest. Partially, perception of return and motivation have a positive and significant effect, while Islamic financial literacy has no effect on investment interest. The results of the coefficient of determination test explained that the three independent variables influenced investment interest as much as 22%, the remaining 78% was the influence of independent variables outside the modelAbstrak Peningkatan jumlah penduduk muslim Indonesia dan jumlah saham syariah serta pertumbuhan aset pasar modal syariah berbanding terbalik dengan tingkat literasi keuangan syariah dan pasar modal syariah penduduk Indonesia yang masih sangat rendah daripada konvensional berdasarkan Survei Nasional Literasi dan Inklusi Keuangan tahun 2019. Kajian ini bertujuan untuk mengetahui pengaruh literasi keuangan syariah, persepsi imbal hasil, dan motivasi pada minat investasi di pasar modal syariah. Metode penelitian adalah kuantitatif dengan sampel 150 masyarakat Jabodetabek yang mengetahui tentang pasar modal syariah. Data dikumpulkan dengan kuesioner melalui google form. Analisis data yang digunakan yaitu regresi linier berganda menggunakan SPSS versi 25. Hasil kajian ditemukan bahwasanya secara simultan terdapat pengaruh antara literasi keuangan syariah, persepsi imbal hasil, dan motivasi pada minat investasi. Secara parsial, persepsi imbal hasil dan motivasi berpengaruh positif dan signifikan, sedangkan literasi keuangan syariah tidak berpengaruh pada minat investasi. Hasil uji koefisien determinasi dijelaskan bahwa ketiga variab…","author":[{"dropping-particle":"","family":"Puspitasari","given":"Vania Evanita","non-dropping-particle":"","parse-names":false,"suffix":""},{"dropping-particle":"","family":"Yetty","given":"Fitri","non-dropping-particle":"","parse-names":false,"suffix":""},{"dropping-particle":"","family":"Nugraheni","given":"Siwi","non-dropping-particle":"","parse-names":false,"suffix":""}],"container-title":"Journal of Islamic Economics and Finance Studies","id":"ITEM-1","issue":"2","issued":{"date-parts":[["2021"]]},"page":"122-141","title":"Pengaruh Literasi Keuangan Syariah, Persepsi Imbal Hasil, dan Motivasi terhadap Minat Investasi di Pasar Modal Syariah","type":"article-journal","volume":"2"},"uris":["http://www.mendeley.com/documents/?uuid=1105f8e7-4216-4ef4-a330-f76f97ef2fb5"]}],"mendeley":{"formattedCitation":"(Puspitasari et al. 2021)","manualFormatting":"Puspitasari et al. (2021)","plainTextFormattedCitation":"(Puspitasari et al. 2021)","previouslyFormattedCitation":"(Puspitasari et al. 2021)"},"properties":{"noteIndex":0},"schema":"https://github.com/citation-style-language/schema/raw/master/csl-citation.json"}</w:instrText>
      </w:r>
      <w:r w:rsidRPr="00646CEA">
        <w:rPr>
          <w:rFonts w:asciiTheme="majorBidi" w:hAnsiTheme="majorBidi" w:cstheme="majorBidi"/>
          <w:sz w:val="22"/>
          <w:szCs w:val="22"/>
        </w:rPr>
        <w:fldChar w:fldCharType="separate"/>
      </w:r>
      <w:r w:rsidRPr="00646CEA">
        <w:rPr>
          <w:rFonts w:asciiTheme="majorBidi" w:hAnsiTheme="majorBidi" w:cstheme="majorBidi"/>
          <w:noProof/>
          <w:sz w:val="22"/>
          <w:szCs w:val="22"/>
        </w:rPr>
        <w:t>Puspitasari et al. (2021)</w:t>
      </w:r>
      <w:r w:rsidRPr="00646CEA">
        <w:rPr>
          <w:rFonts w:asciiTheme="majorBidi" w:hAnsiTheme="majorBidi" w:cstheme="majorBidi"/>
          <w:sz w:val="22"/>
          <w:szCs w:val="22"/>
        </w:rPr>
        <w:fldChar w:fldCharType="end"/>
      </w:r>
      <w:r w:rsidRPr="00646CEA">
        <w:rPr>
          <w:rFonts w:asciiTheme="majorBidi" w:hAnsiTheme="majorBidi" w:cstheme="majorBidi"/>
          <w:sz w:val="22"/>
          <w:szCs w:val="22"/>
        </w:rPr>
        <w:t xml:space="preserve"> bahwa hasil  analisis dalam penelitiannya tidak konsisten, di mana variabel literasi keuangan syariah pada kelompok masyarakat Jabodetabek sangat tinggi dengan  koefisien regresi bernilai negatif, artinya responden  penelitian  sebatas memahami atau mempelajari tentang sektor permodalan syariah dari berbagai sumber informasi  termasuk berita, internet dan sosial media yang berhubungan dengan informasi terkait investasi, namun kelompok masyarakat tersebut belum secara langsung mengimplementasikan ilmu yang diperoleh untuk menanamkan dananya di pasar modal syariah. Akan tetapi berbeda dengan </w:t>
      </w:r>
      <w:r w:rsidRPr="00646CEA">
        <w:rPr>
          <w:rFonts w:asciiTheme="majorBidi" w:hAnsiTheme="majorBidi" w:cstheme="majorBidi"/>
          <w:sz w:val="22"/>
          <w:szCs w:val="22"/>
        </w:rPr>
        <w:fldChar w:fldCharType="begin" w:fldLock="1"/>
      </w:r>
      <w:r w:rsidRPr="00646CEA">
        <w:rPr>
          <w:rFonts w:asciiTheme="majorBidi" w:hAnsiTheme="majorBidi" w:cstheme="majorBidi"/>
          <w:sz w:val="22"/>
          <w:szCs w:val="22"/>
        </w:rPr>
        <w:instrText>ADDIN CSL_CITATION {"citationItems":[{"id":"ITEM-1","itemData":{"ISBN":"9786239220105","abstract":"… Potret Keberagamaan Muslim Indonesia. Jakarta: Alvara Strategic. Antara, P. (2016). Bridging Islamic Financial Literacy and Halal Literacy: The Way Forward in Halal Ecosystem. Elsevier BV Arikunto, S. (2012). Dasar-dasar evaluasi pendidikan edisi 2. Jakarta: Bumi Aksara …","author":[{"dropping-particle":"","family":"Hafis","given":"Muhammad Haikal","non-dropping-particle":"","parse-names":false,"suffix":""},{"dropping-particle":"","family":"Kitri","given":"Mandra Lazuardi","non-dropping-particle":"","parse-names":false,"suffix":""}],"container-title":"Proceeding Book of The 4th ICMEM 2019 and The 11th IICIES 2019, 7-9 August 2019, Bali, Indonesia","id":"ITEM-1","issue":"August","issued":{"date-parts":[["2019"]]},"page":"7-9","title":"The Effect of Religiosity and Sharia Financial Literacy towards the Usage of Sharia Investments","type":"article-journal"},"uris":["http://www.mendeley.com/documents/?uuid=ddc0966d-764e-49a5-99ce-2b00016d3304"]}],"mendeley":{"formattedCitation":"(Hafis dan Kitri 2019)","manualFormatting":"Hafis dan Kitri (2019)","plainTextFormattedCitation":"(Hafis dan Kitri 2019)","previouslyFormattedCitation":"(Hafis dan Kitri 2019)"},"properties":{"noteIndex":0},"schema":"https://github.com/citation-style-language/schema/raw/master/csl-citation.json"}</w:instrText>
      </w:r>
      <w:r w:rsidRPr="00646CEA">
        <w:rPr>
          <w:rFonts w:asciiTheme="majorBidi" w:hAnsiTheme="majorBidi" w:cstheme="majorBidi"/>
          <w:sz w:val="22"/>
          <w:szCs w:val="22"/>
        </w:rPr>
        <w:fldChar w:fldCharType="separate"/>
      </w:r>
      <w:r w:rsidRPr="00646CEA">
        <w:rPr>
          <w:rFonts w:asciiTheme="majorBidi" w:hAnsiTheme="majorBidi" w:cstheme="majorBidi"/>
          <w:noProof/>
          <w:sz w:val="22"/>
          <w:szCs w:val="22"/>
        </w:rPr>
        <w:t>Hafis dan Kitri (2019)</w:t>
      </w:r>
      <w:r w:rsidRPr="00646CEA">
        <w:rPr>
          <w:rFonts w:asciiTheme="majorBidi" w:hAnsiTheme="majorBidi" w:cstheme="majorBidi"/>
          <w:sz w:val="22"/>
          <w:szCs w:val="22"/>
        </w:rPr>
        <w:fldChar w:fldCharType="end"/>
      </w:r>
      <w:r w:rsidRPr="00646CEA">
        <w:rPr>
          <w:rFonts w:asciiTheme="majorBidi" w:hAnsiTheme="majorBidi" w:cstheme="majorBidi"/>
          <w:sz w:val="22"/>
          <w:szCs w:val="22"/>
        </w:rPr>
        <w:t xml:space="preserve">, </w:t>
      </w:r>
      <w:r w:rsidRPr="00646CEA">
        <w:rPr>
          <w:rFonts w:asciiTheme="majorBidi" w:hAnsiTheme="majorBidi" w:cstheme="majorBidi"/>
          <w:sz w:val="22"/>
          <w:szCs w:val="22"/>
          <w:lang w:val="id-ID"/>
        </w:rPr>
        <w:t xml:space="preserve">bahwa </w:t>
      </w:r>
      <w:r w:rsidRPr="00646CEA">
        <w:rPr>
          <w:rFonts w:asciiTheme="majorBidi" w:hAnsiTheme="majorBidi" w:cstheme="majorBidi"/>
          <w:sz w:val="22"/>
          <w:szCs w:val="22"/>
        </w:rPr>
        <w:t xml:space="preserve">literasi keuangan syariah berpengaruh terhadap penggunaan investasi syariah, </w:t>
      </w:r>
      <w:r w:rsidRPr="00646CEA">
        <w:rPr>
          <w:rFonts w:asciiTheme="majorBidi" w:hAnsiTheme="majorBidi" w:cstheme="majorBidi"/>
          <w:sz w:val="22"/>
          <w:szCs w:val="22"/>
          <w:lang w:val="id-ID"/>
        </w:rPr>
        <w:t>D</w:t>
      </w:r>
      <w:r w:rsidRPr="00646CEA">
        <w:rPr>
          <w:rFonts w:asciiTheme="majorBidi" w:hAnsiTheme="majorBidi" w:cstheme="majorBidi"/>
          <w:sz w:val="22"/>
          <w:szCs w:val="22"/>
        </w:rPr>
        <w:t xml:space="preserve">ijelaskan bahwa literasi keuangan syariah berperan penting dalam menentukan aktivitas keuangan, seperti menabnung dan penggunaan investasi. </w:t>
      </w:r>
      <w:proofErr w:type="gramStart"/>
      <w:r w:rsidRPr="00646CEA">
        <w:rPr>
          <w:rFonts w:asciiTheme="majorBidi" w:hAnsiTheme="majorBidi" w:cstheme="majorBidi"/>
          <w:sz w:val="22"/>
          <w:szCs w:val="22"/>
        </w:rPr>
        <w:t>Sama halnya dengan hasil wawancara yang dilakukan peneliti, bahwa literasi keuangan syariah pada informan memengaruhi atensinya terhadap investasi dengan dibekali ilmu yang cukup dalam pengambilan setiap keputusan keuangan pribadinya, termasuk pengambilan keputusan dalam berinvestasi di pasar modal syariah.</w:t>
      </w:r>
      <w:proofErr w:type="gramEnd"/>
    </w:p>
    <w:p w:rsidR="00646CEA" w:rsidRPr="00646CEA" w:rsidRDefault="00646CEA" w:rsidP="00646CEA">
      <w:pPr>
        <w:ind w:firstLine="426"/>
        <w:jc w:val="both"/>
        <w:rPr>
          <w:rFonts w:asciiTheme="majorBidi" w:hAnsiTheme="majorBidi" w:cstheme="majorBidi"/>
          <w:sz w:val="22"/>
          <w:szCs w:val="22"/>
        </w:rPr>
      </w:pPr>
      <w:proofErr w:type="gramStart"/>
      <w:r w:rsidRPr="00646CEA">
        <w:rPr>
          <w:rFonts w:asciiTheme="majorBidi" w:hAnsiTheme="majorBidi" w:cstheme="majorBidi"/>
          <w:sz w:val="22"/>
          <w:szCs w:val="22"/>
        </w:rPr>
        <w:t>Dengan demikianDapat peneliti simpulkan bahwa literasi keuangan syariah sebenarnya berpengaruh terhadap minat investasi namun tidak begitu terdapat urgensinya jika dihadapkan pada dunia investasi secara langsung.</w:t>
      </w:r>
      <w:proofErr w:type="gramEnd"/>
      <w:r w:rsidRPr="00646CEA">
        <w:rPr>
          <w:rFonts w:asciiTheme="majorBidi" w:hAnsiTheme="majorBidi" w:cstheme="majorBidi"/>
          <w:sz w:val="22"/>
          <w:szCs w:val="22"/>
        </w:rPr>
        <w:t xml:space="preserve"> </w:t>
      </w:r>
      <w:proofErr w:type="gramStart"/>
      <w:r w:rsidRPr="00646CEA">
        <w:rPr>
          <w:rFonts w:asciiTheme="majorBidi" w:hAnsiTheme="majorBidi" w:cstheme="majorBidi"/>
          <w:sz w:val="22"/>
          <w:szCs w:val="22"/>
        </w:rPr>
        <w:t>Sehingga pada poin ini dapat dinyatakan bahwa literasi keuangan syariah cenderung berpengaruh namun tidak signifikan terhadap minat investasi mahasiswa di pasar modal syariah.</w:t>
      </w:r>
      <w:proofErr w:type="gramEnd"/>
    </w:p>
    <w:p w:rsidR="00646CEA" w:rsidRPr="00646CEA" w:rsidRDefault="00646CEA" w:rsidP="00646CEA">
      <w:pPr>
        <w:jc w:val="both"/>
        <w:rPr>
          <w:rFonts w:asciiTheme="majorBidi" w:hAnsiTheme="majorBidi" w:cstheme="majorBidi"/>
          <w:b/>
          <w:sz w:val="22"/>
          <w:szCs w:val="22"/>
        </w:rPr>
      </w:pPr>
      <w:r w:rsidRPr="00646CEA">
        <w:rPr>
          <w:rFonts w:asciiTheme="majorBidi" w:hAnsiTheme="majorBidi" w:cstheme="majorBidi"/>
          <w:b/>
          <w:sz w:val="22"/>
          <w:szCs w:val="22"/>
        </w:rPr>
        <w:t>Pengaruh Aktivitas Galeri Investasi Syariah (GIS) Terh</w:t>
      </w:r>
      <w:r w:rsidR="00121FD9">
        <w:rPr>
          <w:rFonts w:asciiTheme="majorBidi" w:hAnsiTheme="majorBidi" w:cstheme="majorBidi"/>
          <w:b/>
          <w:sz w:val="22"/>
          <w:szCs w:val="22"/>
        </w:rPr>
        <w:t>adap Minat Investasi Mahasiswa d</w:t>
      </w:r>
      <w:r w:rsidRPr="00646CEA">
        <w:rPr>
          <w:rFonts w:asciiTheme="majorBidi" w:hAnsiTheme="majorBidi" w:cstheme="majorBidi"/>
          <w:b/>
          <w:sz w:val="22"/>
          <w:szCs w:val="22"/>
        </w:rPr>
        <w:t>i Pasar Modal Syariah</w:t>
      </w:r>
    </w:p>
    <w:p w:rsidR="00646CEA" w:rsidRPr="00646CEA" w:rsidRDefault="00646CEA" w:rsidP="00646CEA">
      <w:pPr>
        <w:ind w:firstLine="426"/>
        <w:jc w:val="both"/>
        <w:rPr>
          <w:rFonts w:asciiTheme="majorBidi" w:hAnsiTheme="majorBidi" w:cstheme="majorBidi"/>
          <w:sz w:val="22"/>
          <w:szCs w:val="22"/>
        </w:rPr>
      </w:pPr>
      <w:proofErr w:type="gramStart"/>
      <w:r w:rsidRPr="00646CEA">
        <w:rPr>
          <w:rFonts w:asciiTheme="majorBidi" w:hAnsiTheme="majorBidi" w:cstheme="majorBidi"/>
          <w:sz w:val="22"/>
          <w:szCs w:val="22"/>
        </w:rPr>
        <w:t>Berdasarkan hasil analisis statistik dan wawancara mendalam yang dilakukan menunjukkan arah yang positif bahwa aktivitas GIS berpengaruh positif dan signifikan terhadap minat investasi mahasiswa di pasar modal syariah.</w:t>
      </w:r>
      <w:proofErr w:type="gramEnd"/>
      <w:r w:rsidRPr="00646CEA">
        <w:rPr>
          <w:rFonts w:asciiTheme="majorBidi" w:hAnsiTheme="majorBidi" w:cstheme="majorBidi"/>
          <w:sz w:val="22"/>
          <w:szCs w:val="22"/>
        </w:rPr>
        <w:t xml:space="preserve"> Sejalan dengan </w:t>
      </w:r>
      <w:r w:rsidRPr="00646CEA">
        <w:rPr>
          <w:rFonts w:asciiTheme="majorBidi" w:hAnsiTheme="majorBidi" w:cstheme="majorBidi"/>
          <w:sz w:val="22"/>
          <w:szCs w:val="22"/>
        </w:rPr>
        <w:fldChar w:fldCharType="begin" w:fldLock="1"/>
      </w:r>
      <w:r w:rsidRPr="00646CEA">
        <w:rPr>
          <w:rFonts w:asciiTheme="majorBidi" w:hAnsiTheme="majorBidi" w:cstheme="majorBidi"/>
          <w:sz w:val="22"/>
          <w:szCs w:val="22"/>
        </w:rPr>
        <w:instrText>ADDIN CSL_CITATION {"citationItems":[{"id":"ITEM-1","itemData":{"ISBN":"9780415475976","abstract":"… Akses terbuka (open access), memberi keleluasaan kepada siapapun yang membutuhkan informasi khususnya melalui sumber daya … Dalam akses terbuka (open access), informasi dengan teknologi digital ada kebebasan untuk mengakses bagi siapa saja yang membutuhkan …","author":[{"dropping-particle":"","family":"Purboyo","given":"","non-dropping-particle":"","parse-names":false,"suffix":""},{"dropping-particle":"","family":"Zulfikar","given":"Rizka","non-dropping-particle":"","parse-names":false,"suffix":""},{"dropping-particle":"","family":"Wicaksono","given":"Teguh","non-dropping-particle":"","parse-names":false,"suffix":""}],"container-title":"Jurnal Wawasan Manajemen","id":"ITEM-1","issued":{"date-parts":[["2019"]]},"page":"136-150","title":"PENGARUH AKTIFITAS GALERI INVESTASI, MODAL MINIMAL INVESTASI, PERSEPSI RESIKO DAN PERSEPSI RETURN TERHADAP MINAT INVESTASI SAHAM SYARIAH (Studi pada Mahasiswa Uniska MAB Banjarmasin)","type":"article-journal","volume":"Vol. 7 Nom"},"uris":["http://www.mendeley.com/documents/?uuid=3cf349b3-343d-4f37-9794-664df1f3800e"]}],"mendeley":{"formattedCitation":"(Purboyo et al. 2019)","manualFormatting":"Purboyo et al. (2019)","plainTextFormattedCitation":"(Purboyo et al. 2019)","previouslyFormattedCitation":"(Purboyo et al. 2019)"},"properties":{"noteIndex":0},"schema":"https://github.com/citation-style-language/schema/raw/master/csl-citation.json"}</w:instrText>
      </w:r>
      <w:r w:rsidRPr="00646CEA">
        <w:rPr>
          <w:rFonts w:asciiTheme="majorBidi" w:hAnsiTheme="majorBidi" w:cstheme="majorBidi"/>
          <w:sz w:val="22"/>
          <w:szCs w:val="22"/>
        </w:rPr>
        <w:fldChar w:fldCharType="separate"/>
      </w:r>
      <w:r w:rsidRPr="00646CEA">
        <w:rPr>
          <w:rFonts w:asciiTheme="majorBidi" w:hAnsiTheme="majorBidi" w:cstheme="majorBidi"/>
          <w:noProof/>
          <w:sz w:val="22"/>
          <w:szCs w:val="22"/>
        </w:rPr>
        <w:t>Purboyo et al. (2019)</w:t>
      </w:r>
      <w:r w:rsidRPr="00646CEA">
        <w:rPr>
          <w:rFonts w:asciiTheme="majorBidi" w:hAnsiTheme="majorBidi" w:cstheme="majorBidi"/>
          <w:sz w:val="22"/>
          <w:szCs w:val="22"/>
        </w:rPr>
        <w:fldChar w:fldCharType="end"/>
      </w:r>
      <w:r w:rsidRPr="00646CEA">
        <w:rPr>
          <w:rFonts w:asciiTheme="majorBidi" w:hAnsiTheme="majorBidi" w:cstheme="majorBidi"/>
          <w:sz w:val="22"/>
          <w:szCs w:val="22"/>
        </w:rPr>
        <w:t xml:space="preserve">, bahwa terdapat pengaruh yang signifikan pada aktivitas galeri terhadap minat mahasiswa untuk berinvestasi di saham syariah. </w:t>
      </w:r>
    </w:p>
    <w:p w:rsidR="00646CEA" w:rsidRPr="00646CEA" w:rsidRDefault="00646CEA" w:rsidP="00646CEA">
      <w:pPr>
        <w:ind w:firstLine="426"/>
        <w:jc w:val="both"/>
        <w:rPr>
          <w:rFonts w:asciiTheme="majorBidi" w:hAnsiTheme="majorBidi" w:cstheme="majorBidi"/>
          <w:sz w:val="22"/>
          <w:szCs w:val="22"/>
        </w:rPr>
      </w:pPr>
      <w:proofErr w:type="gramStart"/>
      <w:r w:rsidRPr="00646CEA">
        <w:rPr>
          <w:rFonts w:asciiTheme="majorBidi" w:hAnsiTheme="majorBidi" w:cstheme="majorBidi"/>
          <w:sz w:val="22"/>
          <w:szCs w:val="22"/>
        </w:rPr>
        <w:t>Berdasarkan hasil analisis wawancara mendalam sebelumnya secara garis besar mereka mengungkapkan minatnya bahkan kepada tahap terjun sebagai investor aktif bertransaksi investasi di pasar modal syariah melalui GIS FEB UNISNU Jepara.</w:t>
      </w:r>
      <w:proofErr w:type="gramEnd"/>
      <w:r w:rsidRPr="00646CEA">
        <w:rPr>
          <w:rFonts w:asciiTheme="majorBidi" w:hAnsiTheme="majorBidi" w:cstheme="majorBidi"/>
          <w:sz w:val="22"/>
          <w:szCs w:val="22"/>
        </w:rPr>
        <w:t xml:space="preserve"> </w:t>
      </w:r>
      <w:proofErr w:type="gramStart"/>
      <w:r w:rsidRPr="00646CEA">
        <w:rPr>
          <w:rFonts w:asciiTheme="majorBidi" w:hAnsiTheme="majorBidi" w:cstheme="majorBidi"/>
          <w:sz w:val="22"/>
          <w:szCs w:val="22"/>
        </w:rPr>
        <w:t>Apalagi didukung kerjasama dengan perusahaan yang legal dan terpercaya.</w:t>
      </w:r>
      <w:proofErr w:type="gramEnd"/>
      <w:r w:rsidRPr="00646CEA">
        <w:rPr>
          <w:rFonts w:asciiTheme="majorBidi" w:hAnsiTheme="majorBidi" w:cstheme="majorBidi"/>
          <w:sz w:val="22"/>
          <w:szCs w:val="22"/>
        </w:rPr>
        <w:t xml:space="preserve"> Selain itu dengan terpenuhinya efektivitas kegiatan dan produktivitas sosialisasi yang diwujudkan melalui pelatihan dan atau seminar pasar modal, sekolah pasar modal syariah dari berbagai level dengan materi yang berbeda, belajar analisis teknikal dan fundamental, hingga </w:t>
      </w:r>
      <w:r w:rsidRPr="00646CEA">
        <w:rPr>
          <w:rFonts w:asciiTheme="majorBidi" w:hAnsiTheme="majorBidi" w:cstheme="majorBidi"/>
          <w:i/>
          <w:iCs/>
          <w:sz w:val="22"/>
          <w:szCs w:val="22"/>
        </w:rPr>
        <w:t>sharing</w:t>
      </w:r>
      <w:r w:rsidRPr="00646CEA">
        <w:rPr>
          <w:rFonts w:asciiTheme="majorBidi" w:hAnsiTheme="majorBidi" w:cstheme="majorBidi"/>
          <w:sz w:val="22"/>
          <w:szCs w:val="22"/>
        </w:rPr>
        <w:t xml:space="preserve"> seputar dunia investasi menjadikan efisiensi sumber informasi dan edukasi bagi mahasiswa sehingga lebih faham dan lebih berani disertai bekal kemampuan yang dimiliki untuk mempraktikkan berinvestasi secara langsung. </w:t>
      </w:r>
      <w:proofErr w:type="gramStart"/>
      <w:r w:rsidRPr="00646CEA">
        <w:rPr>
          <w:rFonts w:asciiTheme="majorBidi" w:hAnsiTheme="majorBidi" w:cstheme="majorBidi"/>
          <w:sz w:val="22"/>
          <w:szCs w:val="22"/>
        </w:rPr>
        <w:t>Sementara pada kepuasan fasilitasi dan kinerja pelayanan yang prima pada GIS FEB UNISNU Jepara menjadikan tempat bernaung dan tempat menggali informasi para investor sehingga dapat memperluas wawasan dan lebih mudah melakukan investasi dengan baik dan terarah, khususnya di pasar modal syariah.</w:t>
      </w:r>
      <w:proofErr w:type="gramEnd"/>
      <w:r w:rsidRPr="00646CEA">
        <w:rPr>
          <w:rFonts w:asciiTheme="majorBidi" w:hAnsiTheme="majorBidi" w:cstheme="majorBidi"/>
          <w:sz w:val="22"/>
          <w:szCs w:val="22"/>
        </w:rPr>
        <w:t xml:space="preserve"> </w:t>
      </w:r>
      <w:proofErr w:type="gramStart"/>
      <w:r w:rsidRPr="00646CEA">
        <w:rPr>
          <w:rFonts w:asciiTheme="majorBidi" w:hAnsiTheme="majorBidi" w:cstheme="majorBidi"/>
          <w:sz w:val="22"/>
          <w:szCs w:val="22"/>
        </w:rPr>
        <w:t>Dengan demikian, mahasiswa dapat memanfaatkan peran serta urgensi GIS FEB UNISNU Jepara.</w:t>
      </w:r>
      <w:proofErr w:type="gramEnd"/>
    </w:p>
    <w:p w:rsidR="00646CEA" w:rsidRPr="00646CEA" w:rsidRDefault="00646CEA" w:rsidP="00646CEA">
      <w:pPr>
        <w:jc w:val="both"/>
        <w:rPr>
          <w:rFonts w:asciiTheme="majorBidi" w:hAnsiTheme="majorBidi" w:cstheme="majorBidi"/>
          <w:b/>
          <w:sz w:val="22"/>
          <w:szCs w:val="22"/>
        </w:rPr>
      </w:pPr>
      <w:r w:rsidRPr="00646CEA">
        <w:rPr>
          <w:rFonts w:asciiTheme="majorBidi" w:hAnsiTheme="majorBidi" w:cstheme="majorBidi"/>
          <w:b/>
          <w:sz w:val="22"/>
          <w:szCs w:val="22"/>
        </w:rPr>
        <w:t>Pengaruh Modal Minimal Terh</w:t>
      </w:r>
      <w:r w:rsidR="00A00998">
        <w:rPr>
          <w:rFonts w:asciiTheme="majorBidi" w:hAnsiTheme="majorBidi" w:cstheme="majorBidi"/>
          <w:b/>
          <w:sz w:val="22"/>
          <w:szCs w:val="22"/>
        </w:rPr>
        <w:t>adap Minat Investasi Mahasiswa d</w:t>
      </w:r>
      <w:r w:rsidRPr="00646CEA">
        <w:rPr>
          <w:rFonts w:asciiTheme="majorBidi" w:hAnsiTheme="majorBidi" w:cstheme="majorBidi"/>
          <w:b/>
          <w:sz w:val="22"/>
          <w:szCs w:val="22"/>
        </w:rPr>
        <w:t>i Pasar Modal Syariah</w:t>
      </w:r>
    </w:p>
    <w:p w:rsidR="00646CEA" w:rsidRPr="00646CEA" w:rsidRDefault="00646CEA" w:rsidP="00646CEA">
      <w:pPr>
        <w:ind w:firstLine="426"/>
        <w:jc w:val="both"/>
        <w:rPr>
          <w:rFonts w:asciiTheme="majorBidi" w:hAnsiTheme="majorBidi" w:cstheme="majorBidi"/>
          <w:sz w:val="22"/>
          <w:szCs w:val="22"/>
        </w:rPr>
      </w:pPr>
      <w:proofErr w:type="gramStart"/>
      <w:r w:rsidRPr="00646CEA">
        <w:rPr>
          <w:rFonts w:asciiTheme="majorBidi" w:hAnsiTheme="majorBidi" w:cstheme="majorBidi"/>
          <w:sz w:val="22"/>
          <w:szCs w:val="22"/>
        </w:rPr>
        <w:t>Hasil analisis statistik modal minimal berpengaruh positif dan signifikan terhadap minat investasi mahasiswa dipasar modal syariah.</w:t>
      </w:r>
      <w:proofErr w:type="gramEnd"/>
      <w:r w:rsidRPr="00646CEA">
        <w:rPr>
          <w:rFonts w:asciiTheme="majorBidi" w:hAnsiTheme="majorBidi" w:cstheme="majorBidi"/>
          <w:sz w:val="22"/>
          <w:szCs w:val="22"/>
        </w:rPr>
        <w:t xml:space="preserve">  Bahwa kebijakan minimal permodalan dan program seperti nabung saham oleh BEI dengan investasi hanya Rp 100.000</w:t>
      </w:r>
      <w:proofErr w:type="gramStart"/>
      <w:r w:rsidRPr="00646CEA">
        <w:rPr>
          <w:rFonts w:asciiTheme="majorBidi" w:hAnsiTheme="majorBidi" w:cstheme="majorBidi"/>
          <w:sz w:val="22"/>
          <w:szCs w:val="22"/>
        </w:rPr>
        <w:t>,-</w:t>
      </w:r>
      <w:proofErr w:type="gramEnd"/>
      <w:r w:rsidRPr="00646CEA">
        <w:rPr>
          <w:rFonts w:asciiTheme="majorBidi" w:hAnsiTheme="majorBidi" w:cstheme="majorBidi"/>
          <w:sz w:val="22"/>
          <w:szCs w:val="22"/>
        </w:rPr>
        <w:t xml:space="preserve"> menjadi ketertarikan mahasiswa untuk terjun pada dunia investasi. </w:t>
      </w:r>
      <w:proofErr w:type="gramStart"/>
      <w:r w:rsidRPr="00646CEA">
        <w:rPr>
          <w:rFonts w:asciiTheme="majorBidi" w:hAnsiTheme="majorBidi" w:cstheme="majorBidi"/>
          <w:sz w:val="22"/>
          <w:szCs w:val="22"/>
        </w:rPr>
        <w:t>Karena modal tersebut menjadi pertimbangan bagi mahasiswa yang belum mendapat pendapatan tetap sehingga dirasa terjangkau dan sesuai bagi kondisi keuangan mahasiswa.</w:t>
      </w:r>
      <w:proofErr w:type="gramEnd"/>
      <w:r w:rsidRPr="00646CEA">
        <w:rPr>
          <w:rFonts w:asciiTheme="majorBidi" w:hAnsiTheme="majorBidi" w:cstheme="majorBidi"/>
          <w:sz w:val="22"/>
          <w:szCs w:val="22"/>
        </w:rPr>
        <w:t xml:space="preserve"> Sama halnya  dengan </w:t>
      </w:r>
      <w:r w:rsidRPr="00646CEA">
        <w:rPr>
          <w:rFonts w:asciiTheme="majorBidi" w:hAnsiTheme="majorBidi" w:cstheme="majorBidi"/>
          <w:sz w:val="22"/>
          <w:szCs w:val="22"/>
        </w:rPr>
        <w:fldChar w:fldCharType="begin" w:fldLock="1"/>
      </w:r>
      <w:r w:rsidRPr="00646CEA">
        <w:rPr>
          <w:rFonts w:asciiTheme="majorBidi" w:hAnsiTheme="majorBidi" w:cstheme="majorBidi"/>
          <w:sz w:val="22"/>
          <w:szCs w:val="22"/>
        </w:rPr>
        <w:instrText>ADDIN CSL_CITATION {"citationItems":[{"id":"ITEM-1","itemData":{"DOI":"10.33370/jpw.v22i02.417","ISSN":"1411-710X","abstract":"Penelitian ini bertujuan untuk menguji pengaruh literasi keuangan dan modal minimal investasi terhadap minat mahasiswa untuk berinvestasi di pasar modal Indonesia. Penelitian menggunakan studi kasus pada UKM Kelompok Studi Pasar Modal (KSPM). Metode pengambilan sampel menggunakan sampel jenuh yaitu jumlah keseluruhan populasi UKM Kelompok Studi Pasar Modal (KSPM) sebanya 67 orang. Jenis penelitian ini merupakan penelitian kuantitatif dengan menggunakan kuesioner sebagai instrumen penelitian dan hasil dari pengumpulan kuesioner tersebut dari data kualitatif menjadi kuantitatif dengan menggunakan skala likert. Data dari responden tersebut akan diolah menggunakan software smartPLS 3.0 (Partial Least Square). Hasil penelitian ini menunjukan bahwa literasi keuangan dan modal minimal investasi berpengaruh positif terhadap minat investasi.Kata kunci: Literasi Keuangan, Modal Minimal, Minat Investasi, Pasar Modal Indonesia The Effect of Financial Literation and Minimum Capital on Investment Interest in StudentsABSTRACTThis study aims to examine the effect of financial literacy and minimal investment capital on students' interest to invest in the Indonesian capital market. This research uses a case study on SME Capital Market Study Group (KSPM). The sampling method in this study uses a saturated sample that is the total population of the Capital Market Study Group (KSPM) consists of 67 people. This type of research is a quantitative study using a questionnaire as a research instrument and the results of collecting the questionnaire from qualitative data to quantitative using a Likert scale. Data from these respondents will be processed using smartPLS 3.0 (Partial Least Square) software. The results of this study indicate that financial literacy and minimal investment capital have a positive effect on investment interest.Keywords: Financial Literacy, Minimal Capital, Investment Interest, Indonesian Capital Market","author":[{"dropping-particle":"","family":"Parulian","given":"","non-dropping-particle":"","parse-names":false,"suffix":""},{"dropping-particle":"","family":"Aminnudin","given":"Muhammad","non-dropping-particle":"","parse-names":false,"suffix":""}],"container-title":"Jurnal Pengembangan Wiraswasta","id":"ITEM-1","issue":"02","issued":{"date-parts":[["2020"]]},"page":"131","title":"Pengaruh Literasi Keuangan dan Modal Minimal Terhadap Minat Investasi pada Mahasiswa (The Effect of Financial Literation and Minimum Capital on Investment Interest in Students)","type":"article-journal","volume":"22"},"uris":["http://www.mendeley.com/documents/?uuid=d2feacfd-d688-48b2-9c4b-4bc6223df6fb"]}],"mendeley":{"formattedCitation":"(Parulian dan Aminnudin 2020)","manualFormatting":"Parulian dan Aminnudin (2020)","plainTextFormattedCitation":"(Parulian dan Aminnudin 2020)","previouslyFormattedCitation":"(Parulian dan Aminnudin 2020)"},"properties":{"noteIndex":0},"schema":"https://github.com/citation-style-language/schema/raw/master/csl-citation.json"}</w:instrText>
      </w:r>
      <w:r w:rsidRPr="00646CEA">
        <w:rPr>
          <w:rFonts w:asciiTheme="majorBidi" w:hAnsiTheme="majorBidi" w:cstheme="majorBidi"/>
          <w:sz w:val="22"/>
          <w:szCs w:val="22"/>
        </w:rPr>
        <w:fldChar w:fldCharType="separate"/>
      </w:r>
      <w:r w:rsidRPr="00646CEA">
        <w:rPr>
          <w:rFonts w:asciiTheme="majorBidi" w:hAnsiTheme="majorBidi" w:cstheme="majorBidi"/>
          <w:noProof/>
          <w:sz w:val="22"/>
          <w:szCs w:val="22"/>
        </w:rPr>
        <w:t xml:space="preserve">Parulian dan </w:t>
      </w:r>
      <w:r w:rsidRPr="00646CEA">
        <w:rPr>
          <w:rFonts w:asciiTheme="majorBidi" w:hAnsiTheme="majorBidi" w:cstheme="majorBidi"/>
          <w:noProof/>
          <w:sz w:val="22"/>
          <w:szCs w:val="22"/>
        </w:rPr>
        <w:lastRenderedPageBreak/>
        <w:t>Aminnudin (2020)</w:t>
      </w:r>
      <w:r w:rsidRPr="00646CEA">
        <w:rPr>
          <w:rFonts w:asciiTheme="majorBidi" w:hAnsiTheme="majorBidi" w:cstheme="majorBidi"/>
          <w:sz w:val="22"/>
          <w:szCs w:val="22"/>
        </w:rPr>
        <w:fldChar w:fldCharType="end"/>
      </w:r>
      <w:r w:rsidRPr="00646CEA">
        <w:rPr>
          <w:rFonts w:asciiTheme="majorBidi" w:hAnsiTheme="majorBidi" w:cstheme="majorBidi"/>
          <w:sz w:val="22"/>
          <w:szCs w:val="22"/>
        </w:rPr>
        <w:t xml:space="preserve">,  bahwa adanya perubahan satuan lot size perdagangan saham yang semula terdiri dari 1 lot setara dengan 500 lembar saham diubah menjadi 1 lot setara dengan 100 lembar saham. </w:t>
      </w:r>
      <w:r w:rsidRPr="00646CEA">
        <w:rPr>
          <w:rFonts w:asciiTheme="majorBidi" w:hAnsiTheme="majorBidi" w:cstheme="majorBidi"/>
          <w:sz w:val="22"/>
          <w:szCs w:val="22"/>
          <w:lang w:val="id-ID"/>
        </w:rPr>
        <w:t>A</w:t>
      </w:r>
      <w:r w:rsidRPr="00646CEA">
        <w:rPr>
          <w:rFonts w:asciiTheme="majorBidi" w:hAnsiTheme="majorBidi" w:cstheme="majorBidi"/>
          <w:sz w:val="22"/>
          <w:szCs w:val="22"/>
        </w:rPr>
        <w:t xml:space="preserve">danya peraturan baru tersebut diharapkan dapat memudahkan mahasiswa untuk mulai berinvestasi dan membeli saham dengan modal yang terjangkau dapat membeli saham perusahaan yang terdaftar di Bursa Efek Indonesia mulai dari Rp 50 hingga Rp 1.000 per saham. </w:t>
      </w:r>
      <w:proofErr w:type="gramStart"/>
      <w:r w:rsidRPr="00646CEA">
        <w:rPr>
          <w:rFonts w:asciiTheme="majorBidi" w:hAnsiTheme="majorBidi" w:cstheme="majorBidi"/>
          <w:sz w:val="22"/>
          <w:szCs w:val="22"/>
        </w:rPr>
        <w:t>Kalaupun harga saham turun, kerugian yang dialami mahasiswa tidak begitu besar dibandingkan peraturan sebelumnya.</w:t>
      </w:r>
      <w:proofErr w:type="gramEnd"/>
    </w:p>
    <w:p w:rsidR="00646CEA" w:rsidRPr="00646CEA" w:rsidRDefault="00646CEA" w:rsidP="00646CEA">
      <w:pPr>
        <w:ind w:firstLine="426"/>
        <w:jc w:val="both"/>
        <w:rPr>
          <w:rFonts w:asciiTheme="majorBidi" w:hAnsiTheme="majorBidi" w:cstheme="majorBidi"/>
          <w:sz w:val="22"/>
          <w:szCs w:val="22"/>
        </w:rPr>
      </w:pPr>
      <w:proofErr w:type="gramStart"/>
      <w:r w:rsidRPr="00646CEA">
        <w:rPr>
          <w:rFonts w:asciiTheme="majorBidi" w:hAnsiTheme="majorBidi" w:cstheme="majorBidi"/>
          <w:sz w:val="22"/>
          <w:szCs w:val="22"/>
        </w:rPr>
        <w:t>Dengan demikian modal minimal investor juga memiliki kebebasan untuk menambah atau mengurangi modal yang ingin diinvestasikan, apalagi kemudahan dalam mekanisme transaksi yang ada dapat menyelesaikan setiap transaksi dengan cepat.</w:t>
      </w:r>
      <w:proofErr w:type="gramEnd"/>
      <w:r w:rsidRPr="00646CEA">
        <w:rPr>
          <w:rFonts w:asciiTheme="majorBidi" w:hAnsiTheme="majorBidi" w:cstheme="majorBidi"/>
          <w:sz w:val="22"/>
          <w:szCs w:val="22"/>
        </w:rPr>
        <w:t xml:space="preserve"> </w:t>
      </w:r>
      <w:proofErr w:type="gramStart"/>
      <w:r w:rsidRPr="00646CEA">
        <w:rPr>
          <w:rFonts w:asciiTheme="majorBidi" w:hAnsiTheme="majorBidi" w:cstheme="majorBidi"/>
          <w:sz w:val="22"/>
          <w:szCs w:val="22"/>
        </w:rPr>
        <w:t xml:space="preserve">Didukung dengan tersedianya aplikasi </w:t>
      </w:r>
      <w:r w:rsidRPr="00646CEA">
        <w:rPr>
          <w:rFonts w:asciiTheme="majorBidi" w:hAnsiTheme="majorBidi" w:cstheme="majorBidi"/>
          <w:i/>
          <w:iCs/>
          <w:sz w:val="22"/>
          <w:szCs w:val="22"/>
        </w:rPr>
        <w:t>online</w:t>
      </w:r>
      <w:r w:rsidRPr="00646CEA">
        <w:rPr>
          <w:rFonts w:asciiTheme="majorBidi" w:hAnsiTheme="majorBidi" w:cstheme="majorBidi"/>
          <w:sz w:val="22"/>
          <w:szCs w:val="22"/>
        </w:rPr>
        <w:t xml:space="preserve"> yaitu aplikasi Motion Trade dari MNC Sekuritas menjadikan transaksi berinvestasi lebih mudah dan dapat dilakukan dimana saja dan kapan saja.</w:t>
      </w:r>
      <w:proofErr w:type="gramEnd"/>
      <w:r w:rsidRPr="00646CEA">
        <w:rPr>
          <w:rFonts w:asciiTheme="majorBidi" w:hAnsiTheme="majorBidi" w:cstheme="majorBidi"/>
          <w:sz w:val="22"/>
          <w:szCs w:val="22"/>
        </w:rPr>
        <w:t xml:space="preserve"> Semakin mudah maka semakin membuat mahasiswa faham tata </w:t>
      </w:r>
      <w:proofErr w:type="gramStart"/>
      <w:r w:rsidRPr="00646CEA">
        <w:rPr>
          <w:rFonts w:asciiTheme="majorBidi" w:hAnsiTheme="majorBidi" w:cstheme="majorBidi"/>
          <w:sz w:val="22"/>
          <w:szCs w:val="22"/>
        </w:rPr>
        <w:t>cara</w:t>
      </w:r>
      <w:proofErr w:type="gramEnd"/>
      <w:r w:rsidRPr="00646CEA">
        <w:rPr>
          <w:rFonts w:asciiTheme="majorBidi" w:hAnsiTheme="majorBidi" w:cstheme="majorBidi"/>
          <w:sz w:val="22"/>
          <w:szCs w:val="22"/>
        </w:rPr>
        <w:t xml:space="preserve"> dan penggunaannya dalam bertransaksi investasi. Namun dari aplikasi </w:t>
      </w:r>
      <w:r w:rsidRPr="00646CEA">
        <w:rPr>
          <w:rFonts w:asciiTheme="majorBidi" w:hAnsiTheme="majorBidi" w:cstheme="majorBidi"/>
          <w:i/>
          <w:iCs/>
          <w:sz w:val="22"/>
          <w:szCs w:val="22"/>
        </w:rPr>
        <w:t>online</w:t>
      </w:r>
      <w:r w:rsidRPr="00646CEA">
        <w:rPr>
          <w:rFonts w:asciiTheme="majorBidi" w:hAnsiTheme="majorBidi" w:cstheme="majorBidi"/>
          <w:sz w:val="22"/>
          <w:szCs w:val="22"/>
        </w:rPr>
        <w:t xml:space="preserve"> terdapat sedikit kendala ketika melakukan penarikan </w:t>
      </w:r>
      <w:proofErr w:type="gramStart"/>
      <w:r w:rsidRPr="00646CEA">
        <w:rPr>
          <w:rFonts w:asciiTheme="majorBidi" w:hAnsiTheme="majorBidi" w:cstheme="majorBidi"/>
          <w:sz w:val="22"/>
          <w:szCs w:val="22"/>
        </w:rPr>
        <w:t>dana</w:t>
      </w:r>
      <w:proofErr w:type="gramEnd"/>
      <w:r w:rsidRPr="00646CEA">
        <w:rPr>
          <w:rFonts w:asciiTheme="majorBidi" w:hAnsiTheme="majorBidi" w:cstheme="majorBidi"/>
          <w:sz w:val="22"/>
          <w:szCs w:val="22"/>
        </w:rPr>
        <w:t xml:space="preserve"> atau </w:t>
      </w:r>
      <w:r w:rsidRPr="00646CEA">
        <w:rPr>
          <w:rFonts w:asciiTheme="majorBidi" w:hAnsiTheme="majorBidi" w:cstheme="majorBidi"/>
          <w:i/>
          <w:iCs/>
          <w:sz w:val="22"/>
          <w:szCs w:val="22"/>
        </w:rPr>
        <w:t>withdraw</w:t>
      </w:r>
      <w:r w:rsidRPr="00646CEA">
        <w:rPr>
          <w:rFonts w:asciiTheme="majorBidi" w:hAnsiTheme="majorBidi" w:cstheme="majorBidi"/>
          <w:sz w:val="22"/>
          <w:szCs w:val="22"/>
        </w:rPr>
        <w:t xml:space="preserve"> ke rekening pribadi yang dikarenakan server yang </w:t>
      </w:r>
      <w:r w:rsidRPr="00646CEA">
        <w:rPr>
          <w:rFonts w:asciiTheme="majorBidi" w:hAnsiTheme="majorBidi" w:cstheme="majorBidi"/>
          <w:i/>
          <w:iCs/>
          <w:sz w:val="22"/>
          <w:szCs w:val="22"/>
        </w:rPr>
        <w:t>down</w:t>
      </w:r>
      <w:r w:rsidRPr="00646CEA">
        <w:rPr>
          <w:rFonts w:asciiTheme="majorBidi" w:hAnsiTheme="majorBidi" w:cstheme="majorBidi"/>
          <w:sz w:val="22"/>
          <w:szCs w:val="22"/>
        </w:rPr>
        <w:t xml:space="preserve">. </w:t>
      </w:r>
      <w:proofErr w:type="gramStart"/>
      <w:r w:rsidRPr="00646CEA">
        <w:rPr>
          <w:rFonts w:asciiTheme="majorBidi" w:hAnsiTheme="majorBidi" w:cstheme="majorBidi"/>
          <w:sz w:val="22"/>
          <w:szCs w:val="22"/>
        </w:rPr>
        <w:t>Akan tetapi hal tersebut tidak dijadikan masalah yang berarti.</w:t>
      </w:r>
      <w:proofErr w:type="gramEnd"/>
      <w:r w:rsidRPr="00646CEA">
        <w:rPr>
          <w:rFonts w:asciiTheme="majorBidi" w:hAnsiTheme="majorBidi" w:cstheme="majorBidi"/>
          <w:sz w:val="22"/>
          <w:szCs w:val="22"/>
        </w:rPr>
        <w:t xml:space="preserve"> </w:t>
      </w:r>
      <w:proofErr w:type="gramStart"/>
      <w:r w:rsidRPr="00646CEA">
        <w:rPr>
          <w:rFonts w:asciiTheme="majorBidi" w:hAnsiTheme="majorBidi" w:cstheme="majorBidi"/>
          <w:sz w:val="22"/>
          <w:szCs w:val="22"/>
        </w:rPr>
        <w:t>Namun besar kecilnya modal tidak mejadi masalah bagi informan yang memang mengenal jauh dan terjun aktif di dunia investasi.</w:t>
      </w:r>
      <w:proofErr w:type="gramEnd"/>
      <w:r w:rsidRPr="00646CEA">
        <w:rPr>
          <w:rFonts w:asciiTheme="majorBidi" w:hAnsiTheme="majorBidi" w:cstheme="majorBidi"/>
          <w:sz w:val="22"/>
          <w:szCs w:val="22"/>
        </w:rPr>
        <w:t xml:space="preserve"> Sejalan dengan </w:t>
      </w:r>
      <w:r w:rsidRPr="00646CEA">
        <w:rPr>
          <w:rFonts w:asciiTheme="majorBidi" w:hAnsiTheme="majorBidi" w:cstheme="majorBidi"/>
          <w:sz w:val="22"/>
          <w:szCs w:val="22"/>
        </w:rPr>
        <w:fldChar w:fldCharType="begin" w:fldLock="1"/>
      </w:r>
      <w:r w:rsidRPr="00646CEA">
        <w:rPr>
          <w:rFonts w:asciiTheme="majorBidi" w:hAnsiTheme="majorBidi" w:cstheme="majorBidi"/>
          <w:sz w:val="22"/>
          <w:szCs w:val="22"/>
        </w:rPr>
        <w:instrText>ADDIN CSL_CITATION {"citationItems":[{"id":"ITEM-1","itemData":{"abstract":"The purpose of this study was to determine the effect of investment knowledge, the minimum capital, capital market training and motivation of the investment interest shares in the capital market. The respondents of this study were students of the Faculty of Economics and Business. The sampling method in this study uses Non Probability Sampling. The data analysis technique used in this study is multiple regression analysis. The results of the analysis show that investment knowledge, capital market training and motivation have a significant positive effect on the interest of stock investment in the capital market while minimal capital partially does not affect the interest of stock investment in the capital market.","author":[{"dropping-particle":"","family":"Darmawan","given":"Akhmad","non-dropping-particle":"","parse-names":false,"suffix":""},{"dropping-particle":"","family":"Japar","given":"Julian","non-dropping-particle":"","parse-names":false,"suffix":""}],"container-title":"International Journal of Islamic Economics &amp; Business Management in Emerging Market (IJIEBMEM)","id":"ITEM-1","issue":"01","issued":{"date-parts":[["2020"]]},"page":"1-10","title":"Investment Knowledge , Minimal Capital , Capital Market Training and Motivation for Influence of Investment Interest in Sharia Capital Markets","type":"article-journal","volume":"1"},"uris":["http://www.mendeley.com/documents/?uuid=7b616321-9a20-4abd-af6f-245e3243b745"]}],"mendeley":{"formattedCitation":"(Darmawan dan Japar 2020)","manualFormatting":"Darmawan dan Japar (2020)","plainTextFormattedCitation":"(Darmawan dan Japar 2020)","previouslyFormattedCitation":"(Darmawan dan Japar 2020)"},"properties":{"noteIndex":0},"schema":"https://github.com/citation-style-language/schema/raw/master/csl-citation.json"}</w:instrText>
      </w:r>
      <w:r w:rsidRPr="00646CEA">
        <w:rPr>
          <w:rFonts w:asciiTheme="majorBidi" w:hAnsiTheme="majorBidi" w:cstheme="majorBidi"/>
          <w:sz w:val="22"/>
          <w:szCs w:val="22"/>
        </w:rPr>
        <w:fldChar w:fldCharType="separate"/>
      </w:r>
      <w:r w:rsidRPr="00646CEA">
        <w:rPr>
          <w:rFonts w:asciiTheme="majorBidi" w:hAnsiTheme="majorBidi" w:cstheme="majorBidi"/>
          <w:noProof/>
          <w:sz w:val="22"/>
          <w:szCs w:val="22"/>
        </w:rPr>
        <w:t>Darmawan dan Japar (2020)</w:t>
      </w:r>
      <w:r w:rsidRPr="00646CEA">
        <w:rPr>
          <w:rFonts w:asciiTheme="majorBidi" w:hAnsiTheme="majorBidi" w:cstheme="majorBidi"/>
          <w:sz w:val="22"/>
          <w:szCs w:val="22"/>
        </w:rPr>
        <w:fldChar w:fldCharType="end"/>
      </w:r>
      <w:r w:rsidRPr="00646CEA">
        <w:rPr>
          <w:rFonts w:asciiTheme="majorBidi" w:hAnsiTheme="majorBidi" w:cstheme="majorBidi"/>
          <w:sz w:val="22"/>
          <w:szCs w:val="22"/>
        </w:rPr>
        <w:t xml:space="preserve">, di dalam penelitiannya modal minimal tidak berpengaruh terhadap minat investasi saham di pasar modal. </w:t>
      </w:r>
      <w:proofErr w:type="gramStart"/>
      <w:r w:rsidRPr="00646CEA">
        <w:rPr>
          <w:rFonts w:asciiTheme="majorBidi" w:hAnsiTheme="majorBidi" w:cstheme="majorBidi"/>
          <w:sz w:val="22"/>
          <w:szCs w:val="22"/>
        </w:rPr>
        <w:t>Modal minimal yang dianggap wajar dan dapat dicapai mahasiswa tidak dapat mempengaruhi minat mereka berinvestasi, karena modal minimal yang da tidak secara langsung berkaitan dengan kepentingan investasi di pasar modal.</w:t>
      </w:r>
      <w:proofErr w:type="gramEnd"/>
      <w:r w:rsidRPr="00646CEA">
        <w:rPr>
          <w:rFonts w:asciiTheme="majorBidi" w:hAnsiTheme="majorBidi" w:cstheme="majorBidi"/>
          <w:sz w:val="22"/>
          <w:szCs w:val="22"/>
        </w:rPr>
        <w:t xml:space="preserve"> </w:t>
      </w:r>
    </w:p>
    <w:p w:rsidR="00646CEA" w:rsidRPr="00646CEA" w:rsidRDefault="00646CEA" w:rsidP="00646CEA">
      <w:pPr>
        <w:ind w:firstLine="426"/>
        <w:jc w:val="both"/>
        <w:rPr>
          <w:rFonts w:asciiTheme="majorBidi" w:hAnsiTheme="majorBidi" w:cstheme="majorBidi"/>
          <w:sz w:val="22"/>
          <w:szCs w:val="22"/>
        </w:rPr>
      </w:pPr>
      <w:proofErr w:type="gramStart"/>
      <w:r w:rsidRPr="00646CEA">
        <w:rPr>
          <w:rFonts w:asciiTheme="majorBidi" w:hAnsiTheme="majorBidi" w:cstheme="majorBidi"/>
          <w:sz w:val="22"/>
          <w:szCs w:val="22"/>
        </w:rPr>
        <w:t>Sehingga dapat dinyatakan bahwa modal minimal berpengaruh positif dan signifikan terhadap minat investasi mahasiswa dipasar modal syariah.</w:t>
      </w:r>
      <w:proofErr w:type="gramEnd"/>
      <w:r w:rsidRPr="00646CEA">
        <w:rPr>
          <w:rFonts w:asciiTheme="majorBidi" w:hAnsiTheme="majorBidi" w:cstheme="majorBidi"/>
          <w:sz w:val="22"/>
          <w:szCs w:val="22"/>
        </w:rPr>
        <w:t xml:space="preserve"> </w:t>
      </w:r>
      <w:proofErr w:type="gramStart"/>
      <w:r w:rsidRPr="00646CEA">
        <w:rPr>
          <w:rFonts w:asciiTheme="majorBidi" w:hAnsiTheme="majorBidi" w:cstheme="majorBidi"/>
          <w:sz w:val="22"/>
          <w:szCs w:val="22"/>
        </w:rPr>
        <w:t>Jika modal yang diperlukan untuk berivestasi semakin terjangkau, maka semakin banyak mahasiswa yang berminat untuk berinvestasi.</w:t>
      </w:r>
      <w:proofErr w:type="gramEnd"/>
      <w:r w:rsidRPr="00646CEA">
        <w:rPr>
          <w:rFonts w:asciiTheme="majorBidi" w:hAnsiTheme="majorBidi" w:cstheme="majorBidi"/>
          <w:sz w:val="22"/>
          <w:szCs w:val="22"/>
        </w:rPr>
        <w:t xml:space="preserve"> Sebaliknya, semakin tinggi modal yang dibutuhkan dalam berinvestasi, maka </w:t>
      </w:r>
      <w:proofErr w:type="gramStart"/>
      <w:r w:rsidRPr="00646CEA">
        <w:rPr>
          <w:rFonts w:asciiTheme="majorBidi" w:hAnsiTheme="majorBidi" w:cstheme="majorBidi"/>
          <w:sz w:val="22"/>
          <w:szCs w:val="22"/>
        </w:rPr>
        <w:t>akan</w:t>
      </w:r>
      <w:proofErr w:type="gramEnd"/>
      <w:r w:rsidRPr="00646CEA">
        <w:rPr>
          <w:rFonts w:asciiTheme="majorBidi" w:hAnsiTheme="majorBidi" w:cstheme="majorBidi"/>
          <w:sz w:val="22"/>
          <w:szCs w:val="22"/>
        </w:rPr>
        <w:t xml:space="preserve"> semakin sedikit mahasiswa yang berminat akan investasi. </w:t>
      </w:r>
      <w:proofErr w:type="gramStart"/>
      <w:r w:rsidRPr="00646CEA">
        <w:rPr>
          <w:rFonts w:asciiTheme="majorBidi" w:hAnsiTheme="majorBidi" w:cstheme="majorBidi"/>
          <w:sz w:val="22"/>
          <w:szCs w:val="22"/>
        </w:rPr>
        <w:t>Apalagi dari modal yang kecil dapat menghasilkan keuntungan yang lebih.</w:t>
      </w:r>
      <w:proofErr w:type="gramEnd"/>
      <w:r w:rsidRPr="00646CEA">
        <w:rPr>
          <w:rFonts w:asciiTheme="majorBidi" w:hAnsiTheme="majorBidi" w:cstheme="majorBidi"/>
          <w:sz w:val="22"/>
          <w:szCs w:val="22"/>
        </w:rPr>
        <w:t xml:space="preserve"> </w:t>
      </w:r>
      <w:proofErr w:type="gramStart"/>
      <w:r w:rsidRPr="00646CEA">
        <w:rPr>
          <w:rFonts w:asciiTheme="majorBidi" w:hAnsiTheme="majorBidi" w:cstheme="majorBidi"/>
          <w:sz w:val="22"/>
          <w:szCs w:val="22"/>
        </w:rPr>
        <w:t>Selain itu semakin kemudahan mekanisme transaksi dapat menjadi faktor pendukung minat mahasiswa dalam berinvestasi sehingga minat investasi pada mahasiswa juga otomatis meningkat.</w:t>
      </w:r>
      <w:proofErr w:type="gramEnd"/>
    </w:p>
    <w:p w:rsidR="00646CEA" w:rsidRPr="00646CEA" w:rsidRDefault="00646CEA" w:rsidP="00A00998">
      <w:pPr>
        <w:jc w:val="both"/>
        <w:rPr>
          <w:rFonts w:asciiTheme="majorBidi" w:hAnsiTheme="majorBidi" w:cstheme="majorBidi"/>
          <w:b/>
          <w:sz w:val="22"/>
          <w:szCs w:val="22"/>
        </w:rPr>
      </w:pPr>
      <w:r w:rsidRPr="00646CEA">
        <w:rPr>
          <w:rFonts w:asciiTheme="majorBidi" w:hAnsiTheme="majorBidi" w:cstheme="majorBidi"/>
          <w:b/>
          <w:sz w:val="22"/>
          <w:szCs w:val="22"/>
        </w:rPr>
        <w:t xml:space="preserve">Pengaruh Religiusitas Terhadap Minat Investasi Mahasiswa </w:t>
      </w:r>
      <w:r w:rsidR="00A00998">
        <w:rPr>
          <w:rFonts w:asciiTheme="majorBidi" w:hAnsiTheme="majorBidi" w:cstheme="majorBidi"/>
          <w:b/>
          <w:sz w:val="22"/>
          <w:szCs w:val="22"/>
        </w:rPr>
        <w:t>d</w:t>
      </w:r>
      <w:r w:rsidRPr="00646CEA">
        <w:rPr>
          <w:rFonts w:asciiTheme="majorBidi" w:hAnsiTheme="majorBidi" w:cstheme="majorBidi"/>
          <w:b/>
          <w:sz w:val="22"/>
          <w:szCs w:val="22"/>
        </w:rPr>
        <w:t>i Pasar Modal Syariah</w:t>
      </w:r>
    </w:p>
    <w:p w:rsidR="00646CEA" w:rsidRPr="00646CEA" w:rsidRDefault="00646CEA" w:rsidP="00646CEA">
      <w:pPr>
        <w:ind w:firstLine="426"/>
        <w:jc w:val="both"/>
        <w:rPr>
          <w:rFonts w:asciiTheme="majorBidi" w:hAnsiTheme="majorBidi" w:cstheme="majorBidi"/>
          <w:sz w:val="22"/>
          <w:szCs w:val="22"/>
        </w:rPr>
      </w:pPr>
      <w:r w:rsidRPr="00646CEA">
        <w:rPr>
          <w:rFonts w:asciiTheme="majorBidi" w:hAnsiTheme="majorBidi" w:cstheme="majorBidi"/>
          <w:sz w:val="22"/>
          <w:szCs w:val="22"/>
        </w:rPr>
        <w:t xml:space="preserve">Hasil analisis statistik menunjukkan bahwa variabel religiusitas berpengaruh positif dan signifikan terhadap </w:t>
      </w:r>
      <w:proofErr w:type="gramStart"/>
      <w:r w:rsidRPr="00646CEA">
        <w:rPr>
          <w:rFonts w:asciiTheme="majorBidi" w:hAnsiTheme="majorBidi" w:cstheme="majorBidi"/>
          <w:sz w:val="22"/>
          <w:szCs w:val="22"/>
        </w:rPr>
        <w:t>minat  mahasiswa</w:t>
      </w:r>
      <w:proofErr w:type="gramEnd"/>
      <w:r w:rsidRPr="00646CEA">
        <w:rPr>
          <w:rFonts w:asciiTheme="majorBidi" w:hAnsiTheme="majorBidi" w:cstheme="majorBidi"/>
          <w:sz w:val="22"/>
          <w:szCs w:val="22"/>
        </w:rPr>
        <w:t xml:space="preserve"> berinvestasi di pasar modal syariah. Berbeda dengan </w:t>
      </w:r>
      <w:r w:rsidRPr="00646CEA">
        <w:rPr>
          <w:rFonts w:asciiTheme="majorBidi" w:hAnsiTheme="majorBidi" w:cstheme="majorBidi"/>
          <w:sz w:val="22"/>
          <w:szCs w:val="22"/>
        </w:rPr>
        <w:fldChar w:fldCharType="begin" w:fldLock="1"/>
      </w:r>
      <w:r w:rsidRPr="00646CEA">
        <w:rPr>
          <w:rFonts w:asciiTheme="majorBidi" w:hAnsiTheme="majorBidi" w:cstheme="majorBidi"/>
          <w:sz w:val="22"/>
          <w:szCs w:val="22"/>
        </w:rPr>
        <w:instrText>ADDIN CSL_CITATION {"citationItems":[{"id":"ITEM-1","itemData":{"ISBN":"9786239220105","abstract":"… Potret Keberagamaan Muslim Indonesia. Jakarta: Alvara Strategic. Antara, P. (2016). Bridging Islamic Financial Literacy and Halal Literacy: The Way Forward in Halal Ecosystem. Elsevier BV Arikunto, S. (2012). Dasar-dasar evaluasi pendidikan edisi 2. Jakarta: Bumi Aksara …","author":[{"dropping-particle":"","family":"Hafis","given":"Muhammad Haikal","non-dropping-particle":"","parse-names":false,"suffix":""},{"dropping-particle":"","family":"Kitri","given":"Mandra Lazuardi","non-dropping-particle":"","parse-names":false,"suffix":""}],"container-title":"Proceeding Book of The 4th ICMEM 2019 and The 11th IICIES 2019, 7-9 August 2019, Bali, Indonesia","id":"ITEM-1","issue":"August","issued":{"date-parts":[["2019"]]},"page":"7-9","title":"The Effect of Religiosity and Sharia Financial Literacy towards the Usage of Sharia Investments","type":"article-journal"},"uris":["http://www.mendeley.com/documents/?uuid=ddc0966d-764e-49a5-99ce-2b00016d3304"]}],"mendeley":{"formattedCitation":"(Hafis dan Kitri 2019)","manualFormatting":"Hafis dan Kitri (2019)","plainTextFormattedCitation":"(Hafis dan Kitri 2019)"},"properties":{"noteIndex":0},"schema":"https://github.com/citation-style-language/schema/raw/master/csl-citation.json"}</w:instrText>
      </w:r>
      <w:r w:rsidRPr="00646CEA">
        <w:rPr>
          <w:rFonts w:asciiTheme="majorBidi" w:hAnsiTheme="majorBidi" w:cstheme="majorBidi"/>
          <w:sz w:val="22"/>
          <w:szCs w:val="22"/>
        </w:rPr>
        <w:fldChar w:fldCharType="separate"/>
      </w:r>
      <w:r w:rsidRPr="00646CEA">
        <w:rPr>
          <w:rFonts w:asciiTheme="majorBidi" w:hAnsiTheme="majorBidi" w:cstheme="majorBidi"/>
          <w:noProof/>
          <w:sz w:val="22"/>
          <w:szCs w:val="22"/>
        </w:rPr>
        <w:t>Hafis dan Kitri (2019)</w:t>
      </w:r>
      <w:r w:rsidRPr="00646CEA">
        <w:rPr>
          <w:rFonts w:asciiTheme="majorBidi" w:hAnsiTheme="majorBidi" w:cstheme="majorBidi"/>
          <w:sz w:val="22"/>
          <w:szCs w:val="22"/>
        </w:rPr>
        <w:fldChar w:fldCharType="end"/>
      </w:r>
      <w:r w:rsidRPr="00646CEA">
        <w:rPr>
          <w:rFonts w:asciiTheme="majorBidi" w:hAnsiTheme="majorBidi" w:cstheme="majorBidi"/>
          <w:sz w:val="22"/>
          <w:szCs w:val="22"/>
        </w:rPr>
        <w:t>, bahwa religiusitas tidak berpengaruh signifikan terhadap penggunaan investasi syariah karena berdasarkan hasil analisis staistiknya diperoleh nilai negatif, dengan kata lain semakin tinggi nilai religiusitas, maka semakin kecil kemungkinan untuk melakukan investasi syariah.</w:t>
      </w:r>
    </w:p>
    <w:p w:rsidR="00646CEA" w:rsidRPr="00646CEA" w:rsidRDefault="00646CEA" w:rsidP="00646CEA">
      <w:pPr>
        <w:ind w:firstLine="426"/>
        <w:jc w:val="both"/>
        <w:rPr>
          <w:rFonts w:asciiTheme="majorBidi" w:hAnsiTheme="majorBidi" w:cstheme="majorBidi"/>
          <w:sz w:val="22"/>
          <w:szCs w:val="22"/>
        </w:rPr>
      </w:pPr>
      <w:proofErr w:type="gramStart"/>
      <w:r w:rsidRPr="00646CEA">
        <w:rPr>
          <w:rFonts w:asciiTheme="majorBidi" w:hAnsiTheme="majorBidi" w:cstheme="majorBidi"/>
          <w:sz w:val="22"/>
          <w:szCs w:val="22"/>
        </w:rPr>
        <w:t xml:space="preserve">Pada dasarnya, religiusitas diartikan sebagai perwujudan ketaatan dalam beragama, sebagai pilihan investasi berdasarkan prinsip-prinsip syariah sehingga terhindar dari unsur riba, </w:t>
      </w:r>
      <w:r w:rsidRPr="00646CEA">
        <w:rPr>
          <w:rFonts w:asciiTheme="majorBidi" w:hAnsiTheme="majorBidi" w:cstheme="majorBidi"/>
          <w:i/>
          <w:sz w:val="22"/>
          <w:szCs w:val="22"/>
        </w:rPr>
        <w:t>gharar</w:t>
      </w:r>
      <w:r w:rsidRPr="00646CEA">
        <w:rPr>
          <w:rFonts w:asciiTheme="majorBidi" w:hAnsiTheme="majorBidi" w:cstheme="majorBidi"/>
          <w:sz w:val="22"/>
          <w:szCs w:val="22"/>
        </w:rPr>
        <w:t xml:space="preserve"> (ketidakpastian), </w:t>
      </w:r>
      <w:r w:rsidRPr="00646CEA">
        <w:rPr>
          <w:rFonts w:asciiTheme="majorBidi" w:hAnsiTheme="majorBidi" w:cstheme="majorBidi"/>
          <w:i/>
          <w:sz w:val="22"/>
          <w:szCs w:val="22"/>
        </w:rPr>
        <w:t>maisyr</w:t>
      </w:r>
      <w:r w:rsidRPr="00646CEA">
        <w:rPr>
          <w:rFonts w:asciiTheme="majorBidi" w:hAnsiTheme="majorBidi" w:cstheme="majorBidi"/>
          <w:sz w:val="22"/>
          <w:szCs w:val="22"/>
        </w:rPr>
        <w:t xml:space="preserve"> (perjudian) dan hal-hal lain yang dilarang Allah.</w:t>
      </w:r>
      <w:proofErr w:type="gramEnd"/>
      <w:r w:rsidRPr="00646CEA">
        <w:rPr>
          <w:rFonts w:asciiTheme="majorBidi" w:hAnsiTheme="majorBidi" w:cstheme="majorBidi"/>
          <w:sz w:val="22"/>
          <w:szCs w:val="22"/>
        </w:rPr>
        <w:t xml:space="preserve"> </w:t>
      </w:r>
      <w:proofErr w:type="gramStart"/>
      <w:r w:rsidRPr="00646CEA">
        <w:rPr>
          <w:rFonts w:asciiTheme="majorBidi" w:hAnsiTheme="majorBidi" w:cstheme="majorBidi"/>
          <w:sz w:val="22"/>
          <w:szCs w:val="22"/>
        </w:rPr>
        <w:t>Usaha dan keyakinan kepada Allah juga dapat mempengaruhi keberhasilan dan keberkahan dalam berinvestasi.</w:t>
      </w:r>
      <w:proofErr w:type="gramEnd"/>
      <w:r w:rsidRPr="00646CEA">
        <w:rPr>
          <w:rFonts w:asciiTheme="majorBidi" w:hAnsiTheme="majorBidi" w:cstheme="majorBidi"/>
          <w:sz w:val="22"/>
          <w:szCs w:val="22"/>
        </w:rPr>
        <w:t xml:space="preserve"> </w:t>
      </w:r>
      <w:proofErr w:type="gramStart"/>
      <w:r w:rsidRPr="00646CEA">
        <w:rPr>
          <w:rFonts w:asciiTheme="majorBidi" w:hAnsiTheme="majorBidi" w:cstheme="majorBidi"/>
          <w:sz w:val="22"/>
          <w:szCs w:val="22"/>
        </w:rPr>
        <w:t>Namun harus disadari bahwa pasti ada konsekuensi dalam setiap perbuatan.</w:t>
      </w:r>
      <w:proofErr w:type="gramEnd"/>
      <w:r w:rsidRPr="00646CEA">
        <w:rPr>
          <w:rFonts w:asciiTheme="majorBidi" w:hAnsiTheme="majorBidi" w:cstheme="majorBidi"/>
          <w:sz w:val="22"/>
          <w:szCs w:val="22"/>
        </w:rPr>
        <w:t xml:space="preserve"> </w:t>
      </w:r>
      <w:proofErr w:type="gramStart"/>
      <w:r w:rsidRPr="00646CEA">
        <w:rPr>
          <w:rFonts w:asciiTheme="majorBidi" w:hAnsiTheme="majorBidi" w:cstheme="majorBidi"/>
          <w:sz w:val="22"/>
          <w:szCs w:val="22"/>
        </w:rPr>
        <w:t>Misalnya kerugian dan risiko yang mungkin timbul akibat kesalahan dalam analisis investasi.</w:t>
      </w:r>
      <w:proofErr w:type="gramEnd"/>
      <w:r w:rsidRPr="00646CEA">
        <w:rPr>
          <w:rFonts w:asciiTheme="majorBidi" w:hAnsiTheme="majorBidi" w:cstheme="majorBidi"/>
          <w:sz w:val="22"/>
          <w:szCs w:val="22"/>
        </w:rPr>
        <w:t xml:space="preserve"> </w:t>
      </w:r>
    </w:p>
    <w:p w:rsidR="00646CEA" w:rsidRPr="00C64947" w:rsidRDefault="00646CEA" w:rsidP="00646CEA">
      <w:pPr>
        <w:ind w:firstLine="426"/>
        <w:jc w:val="both"/>
        <w:rPr>
          <w:rFonts w:asciiTheme="majorBidi" w:hAnsiTheme="majorBidi" w:cstheme="majorBidi"/>
        </w:rPr>
      </w:pPr>
      <w:proofErr w:type="gramStart"/>
      <w:r w:rsidRPr="00646CEA">
        <w:rPr>
          <w:rFonts w:asciiTheme="majorBidi" w:hAnsiTheme="majorBidi" w:cstheme="majorBidi"/>
          <w:sz w:val="22"/>
          <w:szCs w:val="22"/>
        </w:rPr>
        <w:t>Dengan demikian, hasil analisis variabel religiusitas dapat diinterpretasikan bahwa semakin tinggi tingkat religiusitas seseorang, maka semakin tinggi pula minat investasi di pasar modal syariah.</w:t>
      </w:r>
      <w:proofErr w:type="gramEnd"/>
      <w:r w:rsidRPr="00646CEA">
        <w:rPr>
          <w:rFonts w:asciiTheme="majorBidi" w:hAnsiTheme="majorBidi" w:cstheme="majorBidi"/>
          <w:sz w:val="22"/>
          <w:szCs w:val="22"/>
        </w:rPr>
        <w:t xml:space="preserve"> </w:t>
      </w:r>
      <w:r w:rsidRPr="00646CEA">
        <w:rPr>
          <w:rFonts w:asciiTheme="majorBidi" w:hAnsiTheme="majorBidi" w:cstheme="majorBidi"/>
          <w:sz w:val="22"/>
          <w:szCs w:val="22"/>
          <w:lang w:val="id-ID"/>
        </w:rPr>
        <w:t xml:space="preserve">Sebab </w:t>
      </w:r>
      <w:r w:rsidRPr="00646CEA">
        <w:rPr>
          <w:rFonts w:asciiTheme="majorBidi" w:hAnsiTheme="majorBidi" w:cstheme="majorBidi"/>
          <w:sz w:val="22"/>
          <w:szCs w:val="22"/>
        </w:rPr>
        <w:t xml:space="preserve">investasi  dengan prinsip syariah ini dapat memenuhi kelima dimensi religiusitas. </w:t>
      </w:r>
      <w:r w:rsidRPr="00646CEA">
        <w:rPr>
          <w:rFonts w:asciiTheme="majorBidi" w:hAnsiTheme="majorBidi" w:cstheme="majorBidi"/>
          <w:sz w:val="22"/>
          <w:szCs w:val="22"/>
          <w:lang w:val="id-ID"/>
        </w:rPr>
        <w:t>B</w:t>
      </w:r>
      <w:r w:rsidRPr="00646CEA">
        <w:rPr>
          <w:rFonts w:asciiTheme="majorBidi" w:hAnsiTheme="majorBidi" w:cstheme="majorBidi"/>
          <w:sz w:val="22"/>
          <w:szCs w:val="22"/>
        </w:rPr>
        <w:t xml:space="preserve">erinvestasi syariah khususnya di pasar modal syariah sesuai dengan implementasi dari dimensi ritual atau sebagai perwujudan ketaatan seseorang kepada Tuhannya, yaitu Allah swt., </w:t>
      </w:r>
      <w:r w:rsidRPr="00646CEA">
        <w:rPr>
          <w:rFonts w:asciiTheme="majorBidi" w:hAnsiTheme="majorBidi" w:cstheme="majorBidi"/>
          <w:sz w:val="22"/>
          <w:szCs w:val="22"/>
          <w:lang w:val="id-ID"/>
        </w:rPr>
        <w:t xml:space="preserve">juga </w:t>
      </w:r>
      <w:r w:rsidRPr="00646CEA">
        <w:rPr>
          <w:rFonts w:asciiTheme="majorBidi" w:hAnsiTheme="majorBidi" w:cstheme="majorBidi"/>
          <w:sz w:val="22"/>
          <w:szCs w:val="22"/>
        </w:rPr>
        <w:t xml:space="preserve">pada dimensi ideologis dapat terwujud adanya keyakinan bahwa berinvestasi syariah akan mendatangkan keberkahan. </w:t>
      </w:r>
      <w:r w:rsidRPr="00646CEA">
        <w:rPr>
          <w:rFonts w:asciiTheme="majorBidi" w:hAnsiTheme="majorBidi" w:cstheme="majorBidi"/>
          <w:sz w:val="22"/>
          <w:szCs w:val="22"/>
          <w:lang w:val="id-ID"/>
        </w:rPr>
        <w:t xml:space="preserve">Sedang </w:t>
      </w:r>
      <w:r w:rsidRPr="00646CEA">
        <w:rPr>
          <w:rFonts w:asciiTheme="majorBidi" w:hAnsiTheme="majorBidi" w:cstheme="majorBidi"/>
          <w:sz w:val="22"/>
          <w:szCs w:val="22"/>
        </w:rPr>
        <w:t>dimensi pengetahuan (</w:t>
      </w:r>
      <w:r w:rsidRPr="00646CEA">
        <w:rPr>
          <w:rFonts w:asciiTheme="majorBidi" w:hAnsiTheme="majorBidi" w:cstheme="majorBidi"/>
          <w:i/>
          <w:sz w:val="22"/>
          <w:szCs w:val="22"/>
        </w:rPr>
        <w:t>intelektuality religiosity</w:t>
      </w:r>
      <w:r w:rsidRPr="00646CEA">
        <w:rPr>
          <w:rFonts w:asciiTheme="majorBidi" w:hAnsiTheme="majorBidi" w:cstheme="majorBidi"/>
          <w:sz w:val="22"/>
          <w:szCs w:val="22"/>
        </w:rPr>
        <w:t xml:space="preserve">) terwujud karena seseorang mengetahui dan mengerti ajaran yang ada didalam agamanya, misalnya </w:t>
      </w:r>
      <w:r w:rsidRPr="00646CEA">
        <w:rPr>
          <w:rFonts w:asciiTheme="majorBidi" w:hAnsiTheme="majorBidi" w:cstheme="majorBidi"/>
          <w:sz w:val="22"/>
          <w:szCs w:val="22"/>
        </w:rPr>
        <w:lastRenderedPageBreak/>
        <w:t xml:space="preserve">diajarkan untuk meningkatkan keimanan dari pengetahuan keagamaan yang didapatkan. </w:t>
      </w:r>
      <w:r w:rsidRPr="00646CEA">
        <w:rPr>
          <w:rFonts w:asciiTheme="majorBidi" w:hAnsiTheme="majorBidi" w:cstheme="majorBidi"/>
          <w:sz w:val="22"/>
          <w:szCs w:val="22"/>
          <w:lang w:val="id-ID"/>
        </w:rPr>
        <w:t>P</w:t>
      </w:r>
      <w:r w:rsidRPr="00646CEA">
        <w:rPr>
          <w:rFonts w:asciiTheme="majorBidi" w:hAnsiTheme="majorBidi" w:cstheme="majorBidi"/>
          <w:sz w:val="22"/>
          <w:szCs w:val="22"/>
        </w:rPr>
        <w:t>ada dimensi pengalaman (</w:t>
      </w:r>
      <w:r w:rsidRPr="00646CEA">
        <w:rPr>
          <w:rFonts w:asciiTheme="majorBidi" w:hAnsiTheme="majorBidi" w:cstheme="majorBidi"/>
          <w:i/>
          <w:sz w:val="22"/>
          <w:szCs w:val="22"/>
        </w:rPr>
        <w:t>experience religiosity</w:t>
      </w:r>
      <w:r w:rsidRPr="00646CEA">
        <w:rPr>
          <w:rFonts w:asciiTheme="majorBidi" w:hAnsiTheme="majorBidi" w:cstheme="majorBidi"/>
          <w:sz w:val="22"/>
          <w:szCs w:val="22"/>
        </w:rPr>
        <w:t xml:space="preserve">) ditunjukkan sebagai pendekatan diri seseorang kepada Allah, dengan melakukan berbagai kegiatan sehari-hari yang sesuai dengan syariat Allah, dan pada dimensi konsekuensi, sesorang mampu taat dan berkomitmen serta menerima apapun sebab akibat dari sesuatu yang dikerjakannya. </w:t>
      </w:r>
      <w:proofErr w:type="gramStart"/>
      <w:r w:rsidRPr="00646CEA">
        <w:rPr>
          <w:rFonts w:asciiTheme="majorBidi" w:hAnsiTheme="majorBidi" w:cstheme="majorBidi"/>
          <w:sz w:val="22"/>
          <w:szCs w:val="22"/>
        </w:rPr>
        <w:t>Karena dalam urusan agama, ada konsekuensi yang harus ditanggung, misalnya konsekuensi kerugian dari berinvestasi.</w:t>
      </w:r>
      <w:proofErr w:type="gramEnd"/>
      <w:r w:rsidRPr="00646CEA">
        <w:rPr>
          <w:rFonts w:asciiTheme="majorBidi" w:hAnsiTheme="majorBidi" w:cstheme="majorBidi"/>
          <w:sz w:val="22"/>
          <w:szCs w:val="22"/>
        </w:rPr>
        <w:t xml:space="preserve"> </w:t>
      </w:r>
      <w:proofErr w:type="gramStart"/>
      <w:r w:rsidRPr="00646CEA">
        <w:rPr>
          <w:rFonts w:asciiTheme="majorBidi" w:hAnsiTheme="majorBidi" w:cstheme="majorBidi"/>
          <w:sz w:val="22"/>
          <w:szCs w:val="22"/>
        </w:rPr>
        <w:t>Dari semua dimensi, seseorang taat atas perintah Allah dan menjauhi larangan-Nya, dalam hal tersebut yang dimaksudkan adalah pemilihan investasi yang sesuai dengan prinsip syariah dan terhindar dari riba, spekulasi dan/atau ketidakadilan.</w:t>
      </w:r>
      <w:proofErr w:type="gramEnd"/>
      <w:r w:rsidRPr="00646CEA">
        <w:rPr>
          <w:rFonts w:asciiTheme="majorBidi" w:hAnsiTheme="majorBidi" w:cstheme="majorBidi"/>
          <w:sz w:val="22"/>
          <w:szCs w:val="22"/>
        </w:rPr>
        <w:t xml:space="preserve"> </w:t>
      </w:r>
      <w:proofErr w:type="gramStart"/>
      <w:r w:rsidRPr="00646CEA">
        <w:rPr>
          <w:rFonts w:asciiTheme="majorBidi" w:hAnsiTheme="majorBidi" w:cstheme="majorBidi"/>
          <w:sz w:val="22"/>
          <w:szCs w:val="22"/>
        </w:rPr>
        <w:t>Sehingga dari uraian-uraian di atas, variabel religiusitas menunjukkan pengaruh positif dan signifikan terhadap minat mahasiswa berinvestasi di pasar modal syariah</w:t>
      </w:r>
      <w:r w:rsidRPr="00AC1FA2">
        <w:rPr>
          <w:rFonts w:asciiTheme="majorBidi" w:hAnsiTheme="majorBidi" w:cstheme="majorBidi"/>
        </w:rPr>
        <w:t>.</w:t>
      </w:r>
      <w:proofErr w:type="gramEnd"/>
    </w:p>
    <w:p w:rsidR="004D5C97" w:rsidRPr="00811E7C" w:rsidRDefault="004D5C97" w:rsidP="00612CF4">
      <w:pPr>
        <w:spacing w:after="240"/>
        <w:ind w:firstLine="360"/>
        <w:jc w:val="both"/>
        <w:rPr>
          <w:sz w:val="22"/>
          <w:szCs w:val="22"/>
        </w:rPr>
      </w:pPr>
    </w:p>
    <w:p w:rsidR="00D73172" w:rsidRPr="00811E7C" w:rsidRDefault="004B7814" w:rsidP="00F268B1">
      <w:pPr>
        <w:pStyle w:val="Heading1"/>
        <w:numPr>
          <w:ilvl w:val="0"/>
          <w:numId w:val="18"/>
        </w:numPr>
        <w:suppressAutoHyphens/>
        <w:spacing w:after="60"/>
        <w:rPr>
          <w:i w:val="0"/>
          <w:sz w:val="22"/>
          <w:szCs w:val="22"/>
        </w:rPr>
      </w:pPr>
      <w:r>
        <w:rPr>
          <w:i w:val="0"/>
          <w:sz w:val="22"/>
          <w:szCs w:val="22"/>
          <w:lang w:val="id-ID"/>
        </w:rPr>
        <w:t>KE</w:t>
      </w:r>
      <w:r w:rsidR="00D73172" w:rsidRPr="00811E7C">
        <w:rPr>
          <w:i w:val="0"/>
          <w:sz w:val="22"/>
          <w:szCs w:val="22"/>
        </w:rPr>
        <w:t>SIMPULAN</w:t>
      </w:r>
    </w:p>
    <w:p w:rsidR="00AF33A1" w:rsidRPr="00AF33A1" w:rsidRDefault="00AF33A1" w:rsidP="00AF33A1">
      <w:pPr>
        <w:ind w:firstLine="426"/>
        <w:jc w:val="both"/>
        <w:rPr>
          <w:rFonts w:asciiTheme="majorBidi" w:hAnsiTheme="majorBidi" w:cstheme="majorBidi"/>
          <w:b/>
          <w:bCs/>
          <w:sz w:val="22"/>
          <w:szCs w:val="22"/>
        </w:rPr>
      </w:pPr>
      <w:proofErr w:type="gramStart"/>
      <w:r w:rsidRPr="00AF33A1">
        <w:rPr>
          <w:rFonts w:asciiTheme="majorBidi" w:hAnsiTheme="majorBidi" w:cstheme="majorBidi"/>
          <w:sz w:val="22"/>
          <w:szCs w:val="22"/>
        </w:rPr>
        <w:t>Berdasarkan  penelitian</w:t>
      </w:r>
      <w:proofErr w:type="gramEnd"/>
      <w:r w:rsidRPr="00AF33A1">
        <w:rPr>
          <w:rFonts w:asciiTheme="majorBidi" w:hAnsiTheme="majorBidi" w:cstheme="majorBidi"/>
          <w:sz w:val="22"/>
          <w:szCs w:val="22"/>
        </w:rPr>
        <w:t xml:space="preserve"> ini dengan judul “Pengaruh Literasi Keuangan Syariah, Aktivitas Galeri Investasi Syariah (GIS), Modal Minimal, dan Religiusitas Terhadap Minat Investasi Mahasiswa Di Pasar Modal Syariah” dapat disimpulkan sebagai berikut:</w:t>
      </w:r>
    </w:p>
    <w:p w:rsidR="00AF33A1" w:rsidRPr="00AF33A1" w:rsidRDefault="00AF33A1" w:rsidP="00AF33A1">
      <w:pPr>
        <w:pStyle w:val="ListParagraph"/>
        <w:numPr>
          <w:ilvl w:val="0"/>
          <w:numId w:val="14"/>
        </w:numPr>
        <w:ind w:left="426"/>
        <w:jc w:val="both"/>
        <w:rPr>
          <w:rFonts w:asciiTheme="majorBidi" w:hAnsiTheme="majorBidi" w:cstheme="majorBidi"/>
          <w:b/>
          <w:bCs/>
          <w:sz w:val="22"/>
          <w:szCs w:val="22"/>
        </w:rPr>
      </w:pPr>
      <w:r w:rsidRPr="00AF33A1">
        <w:rPr>
          <w:rFonts w:asciiTheme="majorBidi" w:hAnsiTheme="majorBidi" w:cstheme="majorBidi"/>
          <w:sz w:val="22"/>
          <w:szCs w:val="22"/>
        </w:rPr>
        <w:t>Literasi keuangan syariah cenderung berpengaruh namun tidak signifikan terhadap minat investasi mahasiswa di pasar modal syariah.</w:t>
      </w:r>
    </w:p>
    <w:p w:rsidR="00AF33A1" w:rsidRPr="00AF33A1" w:rsidRDefault="00AF33A1" w:rsidP="00AF33A1">
      <w:pPr>
        <w:pStyle w:val="ListParagraph"/>
        <w:ind w:left="426" w:firstLine="360"/>
        <w:jc w:val="both"/>
        <w:rPr>
          <w:rFonts w:asciiTheme="majorBidi" w:hAnsiTheme="majorBidi" w:cstheme="majorBidi"/>
          <w:sz w:val="22"/>
          <w:szCs w:val="22"/>
        </w:rPr>
      </w:pPr>
      <w:proofErr w:type="gramStart"/>
      <w:r w:rsidRPr="00AF33A1">
        <w:rPr>
          <w:rFonts w:asciiTheme="majorBidi" w:hAnsiTheme="majorBidi" w:cstheme="majorBidi"/>
          <w:sz w:val="22"/>
          <w:szCs w:val="22"/>
        </w:rPr>
        <w:t>Literasi keuangan syariah tidak menunjukkan pengaruh yang signifikan terhadap minat investasi dari mahasiswa di dunia pasar modal syariah.</w:t>
      </w:r>
      <w:proofErr w:type="gramEnd"/>
      <w:r w:rsidRPr="00AF33A1">
        <w:rPr>
          <w:rFonts w:asciiTheme="majorBidi" w:hAnsiTheme="majorBidi" w:cstheme="majorBidi"/>
          <w:sz w:val="22"/>
          <w:szCs w:val="22"/>
        </w:rPr>
        <w:t xml:space="preserve"> </w:t>
      </w:r>
      <w:proofErr w:type="gramStart"/>
      <w:r w:rsidRPr="00AF33A1">
        <w:rPr>
          <w:rFonts w:asciiTheme="majorBidi" w:hAnsiTheme="majorBidi" w:cstheme="majorBidi"/>
          <w:sz w:val="22"/>
          <w:szCs w:val="22"/>
        </w:rPr>
        <w:t>Semakin sedikit mahasiswa yang memiliki pengetahuan keuangan syariah, maka semakin rendah minat investasi mahasiswa untuk menanamkan dananya di pasar modal syariah.</w:t>
      </w:r>
      <w:proofErr w:type="gramEnd"/>
      <w:r w:rsidRPr="00AF33A1">
        <w:rPr>
          <w:rFonts w:asciiTheme="majorBidi" w:hAnsiTheme="majorBidi" w:cstheme="majorBidi"/>
          <w:sz w:val="22"/>
          <w:szCs w:val="22"/>
        </w:rPr>
        <w:t xml:space="preserve"> Begitupun sebaliknya, jika mahasiswa memiliki literasi baik berdasarkan tingkat tertinggi (</w:t>
      </w:r>
      <w:r w:rsidRPr="00AF33A1">
        <w:rPr>
          <w:rFonts w:asciiTheme="majorBidi" w:hAnsiTheme="majorBidi" w:cstheme="majorBidi"/>
          <w:i/>
          <w:sz w:val="22"/>
          <w:szCs w:val="22"/>
        </w:rPr>
        <w:t>well literate</w:t>
      </w:r>
      <w:r w:rsidRPr="00AF33A1">
        <w:rPr>
          <w:rFonts w:asciiTheme="majorBidi" w:hAnsiTheme="majorBidi" w:cstheme="majorBidi"/>
          <w:sz w:val="22"/>
          <w:szCs w:val="22"/>
        </w:rPr>
        <w:t xml:space="preserve">), maka minat mahasiswa untuk berinvestasi </w:t>
      </w:r>
      <w:proofErr w:type="gramStart"/>
      <w:r w:rsidRPr="00AF33A1">
        <w:rPr>
          <w:rFonts w:asciiTheme="majorBidi" w:hAnsiTheme="majorBidi" w:cstheme="majorBidi"/>
          <w:sz w:val="22"/>
          <w:szCs w:val="22"/>
        </w:rPr>
        <w:t>akan</w:t>
      </w:r>
      <w:proofErr w:type="gramEnd"/>
      <w:r w:rsidRPr="00AF33A1">
        <w:rPr>
          <w:rFonts w:asciiTheme="majorBidi" w:hAnsiTheme="majorBidi" w:cstheme="majorBidi"/>
          <w:sz w:val="22"/>
          <w:szCs w:val="22"/>
        </w:rPr>
        <w:t xml:space="preserve"> semakin baik (well interest), khususnya di pasar modal syariah.</w:t>
      </w:r>
    </w:p>
    <w:p w:rsidR="00AF33A1" w:rsidRPr="00AF33A1" w:rsidRDefault="00AF33A1" w:rsidP="00AF33A1">
      <w:pPr>
        <w:pStyle w:val="ListParagraph"/>
        <w:ind w:left="426" w:firstLine="360"/>
        <w:jc w:val="both"/>
        <w:rPr>
          <w:rFonts w:asciiTheme="majorBidi" w:hAnsiTheme="majorBidi" w:cstheme="majorBidi"/>
          <w:sz w:val="22"/>
          <w:szCs w:val="22"/>
        </w:rPr>
      </w:pPr>
      <w:proofErr w:type="gramStart"/>
      <w:r w:rsidRPr="00AF33A1">
        <w:rPr>
          <w:rFonts w:asciiTheme="majorBidi" w:hAnsiTheme="majorBidi" w:cstheme="majorBidi"/>
          <w:sz w:val="22"/>
          <w:szCs w:val="22"/>
        </w:rPr>
        <w:t>Namun berdasarkan hasil analisis wawancara yang dilakukan kepada semua informan menunjukkan bahwa tercukupinya literasi keuangan syariah berpengaruh terhadap minat investasi mahasiswa di p</w:t>
      </w:r>
      <w:r w:rsidRPr="00AF33A1">
        <w:rPr>
          <w:rFonts w:asciiTheme="majorBidi" w:hAnsiTheme="majorBidi" w:cstheme="majorBidi"/>
          <w:bCs/>
          <w:sz w:val="22"/>
          <w:szCs w:val="22"/>
        </w:rPr>
        <w:t>asar modal syariah.</w:t>
      </w:r>
      <w:proofErr w:type="gramEnd"/>
      <w:r w:rsidRPr="00AF33A1">
        <w:rPr>
          <w:rFonts w:asciiTheme="majorBidi" w:hAnsiTheme="majorBidi" w:cstheme="majorBidi"/>
          <w:bCs/>
          <w:sz w:val="22"/>
          <w:szCs w:val="22"/>
        </w:rPr>
        <w:t xml:space="preserve"> </w:t>
      </w:r>
      <w:proofErr w:type="gramStart"/>
      <w:r w:rsidRPr="00AF33A1">
        <w:rPr>
          <w:rFonts w:asciiTheme="majorBidi" w:hAnsiTheme="majorBidi" w:cstheme="majorBidi"/>
          <w:sz w:val="22"/>
          <w:szCs w:val="22"/>
        </w:rPr>
        <w:t>Sehingga kedua hasil analisis, yaitu analisis statistik dan analisis melalui wawancara menunjukkan hasil yang berbeda.</w:t>
      </w:r>
      <w:proofErr w:type="gramEnd"/>
      <w:r w:rsidRPr="00AF33A1">
        <w:rPr>
          <w:rFonts w:asciiTheme="majorBidi" w:hAnsiTheme="majorBidi" w:cstheme="majorBidi"/>
          <w:sz w:val="22"/>
          <w:szCs w:val="22"/>
        </w:rPr>
        <w:t xml:space="preserve"> Seperti yang sudah dijelaskan pada pembahasan sebelumnya bahwa dari hasil analisis statistik melalui SPSS pada variabel literasi keuangan syariah tidak memiliki pengaruh terhadap minat investasi, sedangkan pada hasil analisis wawancara variabel literasi keuangan syariah menunjukkan pengaruh terhadap minat mahasiswa dalam berinvestasi, khususnya di pasar modal syariah. </w:t>
      </w:r>
    </w:p>
    <w:p w:rsidR="00AF33A1" w:rsidRPr="00AF33A1" w:rsidRDefault="00AF33A1" w:rsidP="00AF33A1">
      <w:pPr>
        <w:pStyle w:val="ListParagraph"/>
        <w:ind w:left="426" w:firstLine="360"/>
        <w:jc w:val="both"/>
        <w:rPr>
          <w:rFonts w:asciiTheme="majorBidi" w:hAnsiTheme="majorBidi" w:cstheme="majorBidi"/>
          <w:b/>
          <w:bCs/>
          <w:sz w:val="22"/>
          <w:szCs w:val="22"/>
        </w:rPr>
      </w:pPr>
      <w:proofErr w:type="gramStart"/>
      <w:r w:rsidRPr="00AF33A1">
        <w:rPr>
          <w:rFonts w:asciiTheme="majorBidi" w:hAnsiTheme="majorBidi" w:cstheme="majorBidi"/>
          <w:sz w:val="22"/>
          <w:szCs w:val="22"/>
        </w:rPr>
        <w:t>Dengan demikian dapat dinyatakan bahwa pada variabel literasi keuangan syariah cenderung berpengaruh namun tidak signifikan terhadap minat investasi mahasiswa di pasar modal syariah.</w:t>
      </w:r>
      <w:proofErr w:type="gramEnd"/>
    </w:p>
    <w:p w:rsidR="00AF33A1" w:rsidRPr="00AF33A1" w:rsidRDefault="00AF33A1" w:rsidP="00AF33A1">
      <w:pPr>
        <w:pStyle w:val="ListParagraph"/>
        <w:numPr>
          <w:ilvl w:val="0"/>
          <w:numId w:val="14"/>
        </w:numPr>
        <w:ind w:left="426"/>
        <w:jc w:val="both"/>
        <w:rPr>
          <w:rFonts w:asciiTheme="majorBidi" w:hAnsiTheme="majorBidi" w:cstheme="majorBidi"/>
          <w:b/>
          <w:bCs/>
          <w:sz w:val="22"/>
          <w:szCs w:val="22"/>
        </w:rPr>
      </w:pPr>
      <w:r w:rsidRPr="00AF33A1">
        <w:rPr>
          <w:rFonts w:asciiTheme="majorBidi" w:hAnsiTheme="majorBidi" w:cstheme="majorBidi"/>
          <w:sz w:val="22"/>
          <w:szCs w:val="22"/>
        </w:rPr>
        <w:t>Aktivitas GIS berpengaruh positif dan signifikan terhadap minat investasi mahasiswa di pasar modal syariah.</w:t>
      </w:r>
    </w:p>
    <w:p w:rsidR="00AF33A1" w:rsidRPr="00AF33A1" w:rsidRDefault="00AF33A1" w:rsidP="00AF33A1">
      <w:pPr>
        <w:ind w:left="426" w:firstLine="360"/>
        <w:jc w:val="both"/>
        <w:rPr>
          <w:rFonts w:asciiTheme="majorBidi" w:hAnsiTheme="majorBidi" w:cstheme="majorBidi"/>
          <w:b/>
          <w:bCs/>
          <w:sz w:val="22"/>
          <w:szCs w:val="22"/>
        </w:rPr>
      </w:pPr>
      <w:proofErr w:type="gramStart"/>
      <w:r w:rsidRPr="00AF33A1">
        <w:rPr>
          <w:rFonts w:asciiTheme="majorBidi" w:hAnsiTheme="majorBidi" w:cstheme="majorBidi"/>
          <w:sz w:val="22"/>
          <w:szCs w:val="22"/>
        </w:rPr>
        <w:t>Aktivitas GIS berpengaruh positif signifikan terhadap minat investasi mahasiswa di pasar modal syariah.</w:t>
      </w:r>
      <w:proofErr w:type="gramEnd"/>
      <w:r w:rsidRPr="00AF33A1">
        <w:rPr>
          <w:rFonts w:asciiTheme="majorBidi" w:hAnsiTheme="majorBidi" w:cstheme="majorBidi"/>
          <w:sz w:val="22"/>
          <w:szCs w:val="22"/>
        </w:rPr>
        <w:t xml:space="preserve"> </w:t>
      </w:r>
      <w:proofErr w:type="gramStart"/>
      <w:r w:rsidRPr="00AF33A1">
        <w:rPr>
          <w:rFonts w:asciiTheme="majorBidi" w:hAnsiTheme="majorBidi" w:cstheme="majorBidi"/>
          <w:sz w:val="22"/>
          <w:szCs w:val="22"/>
        </w:rPr>
        <w:t>Hasil ini menjelaskan bahwa aktivitas GIS memiliki hubungan langsung dengan kepentingan investasi dan memberikan kontribusi posistif bagi mahasiswa dalam dunia investasi.</w:t>
      </w:r>
      <w:proofErr w:type="gramEnd"/>
      <w:r w:rsidRPr="00AF33A1">
        <w:rPr>
          <w:rFonts w:asciiTheme="majorBidi" w:hAnsiTheme="majorBidi" w:cstheme="majorBidi"/>
          <w:sz w:val="22"/>
          <w:szCs w:val="22"/>
        </w:rPr>
        <w:t xml:space="preserve"> </w:t>
      </w:r>
      <w:proofErr w:type="gramStart"/>
      <w:r w:rsidRPr="00AF33A1">
        <w:rPr>
          <w:rFonts w:asciiTheme="majorBidi" w:hAnsiTheme="majorBidi" w:cstheme="majorBidi"/>
          <w:sz w:val="22"/>
          <w:szCs w:val="22"/>
        </w:rPr>
        <w:t>Semakin besar jumlah kegiatan dan informasi terkait investasi, maka semakin besar pula minat investasi pada mahasiswa.</w:t>
      </w:r>
      <w:proofErr w:type="gramEnd"/>
    </w:p>
    <w:p w:rsidR="00AF33A1" w:rsidRPr="00AF33A1" w:rsidRDefault="00AF33A1" w:rsidP="00AF33A1">
      <w:pPr>
        <w:pStyle w:val="ListParagraph"/>
        <w:numPr>
          <w:ilvl w:val="0"/>
          <w:numId w:val="14"/>
        </w:numPr>
        <w:ind w:left="426"/>
        <w:jc w:val="both"/>
        <w:rPr>
          <w:rFonts w:asciiTheme="majorBidi" w:hAnsiTheme="majorBidi" w:cstheme="majorBidi"/>
          <w:b/>
          <w:bCs/>
          <w:sz w:val="22"/>
          <w:szCs w:val="22"/>
        </w:rPr>
      </w:pPr>
      <w:r w:rsidRPr="00AF33A1">
        <w:rPr>
          <w:rFonts w:asciiTheme="majorBidi" w:hAnsiTheme="majorBidi" w:cstheme="majorBidi"/>
          <w:sz w:val="22"/>
          <w:szCs w:val="22"/>
        </w:rPr>
        <w:t>Modal minimal berpengaruh positif dan signifikan terhadap minat investasi mahasiswa di pasar modal syariah.</w:t>
      </w:r>
    </w:p>
    <w:p w:rsidR="00AF33A1" w:rsidRPr="00AF33A1" w:rsidRDefault="00AF33A1" w:rsidP="00AF33A1">
      <w:pPr>
        <w:ind w:left="426" w:firstLine="360"/>
        <w:jc w:val="both"/>
        <w:rPr>
          <w:rFonts w:asciiTheme="majorBidi" w:hAnsiTheme="majorBidi" w:cstheme="majorBidi"/>
          <w:b/>
          <w:bCs/>
          <w:sz w:val="22"/>
          <w:szCs w:val="22"/>
        </w:rPr>
      </w:pPr>
      <w:proofErr w:type="gramStart"/>
      <w:r w:rsidRPr="00AF33A1">
        <w:rPr>
          <w:rFonts w:asciiTheme="majorBidi" w:hAnsiTheme="majorBidi" w:cstheme="majorBidi"/>
          <w:sz w:val="22"/>
          <w:szCs w:val="22"/>
        </w:rPr>
        <w:t>Modal minimal, positif memengaruhi dan signifikan terhadap minat investasi mahasiswa pada pasar modal syari</w:t>
      </w:r>
      <w:r w:rsidRPr="00AF33A1">
        <w:rPr>
          <w:rFonts w:asciiTheme="majorBidi" w:hAnsiTheme="majorBidi" w:cstheme="majorBidi"/>
          <w:bCs/>
          <w:sz w:val="22"/>
          <w:szCs w:val="22"/>
        </w:rPr>
        <w:t>ah.</w:t>
      </w:r>
      <w:proofErr w:type="gramEnd"/>
      <w:r w:rsidRPr="00AF33A1">
        <w:rPr>
          <w:rFonts w:asciiTheme="majorBidi" w:hAnsiTheme="majorBidi" w:cstheme="majorBidi"/>
          <w:bCs/>
          <w:sz w:val="22"/>
          <w:szCs w:val="22"/>
        </w:rPr>
        <w:t xml:space="preserve"> </w:t>
      </w:r>
      <w:proofErr w:type="gramStart"/>
      <w:r w:rsidRPr="00AF33A1">
        <w:rPr>
          <w:rFonts w:asciiTheme="majorBidi" w:hAnsiTheme="majorBidi" w:cstheme="majorBidi"/>
          <w:bCs/>
          <w:sz w:val="22"/>
          <w:szCs w:val="22"/>
        </w:rPr>
        <w:t xml:space="preserve">Hal ini menunjukkan bahwa </w:t>
      </w:r>
      <w:r w:rsidRPr="00AF33A1">
        <w:rPr>
          <w:rFonts w:asciiTheme="majorBidi" w:hAnsiTheme="majorBidi" w:cstheme="majorBidi"/>
          <w:sz w:val="22"/>
          <w:szCs w:val="22"/>
        </w:rPr>
        <w:t>adanya modal yang relatif kecil dan terjangkau memiliki hubungan langsung dengan minat investasi.</w:t>
      </w:r>
      <w:proofErr w:type="gramEnd"/>
      <w:r w:rsidRPr="00AF33A1">
        <w:rPr>
          <w:rFonts w:asciiTheme="majorBidi" w:hAnsiTheme="majorBidi" w:cstheme="majorBidi"/>
          <w:sz w:val="22"/>
          <w:szCs w:val="22"/>
        </w:rPr>
        <w:t xml:space="preserve"> Semakin terjangkau modal yang dibutuhkan untuk menjadi investor, maka minat investasi </w:t>
      </w:r>
      <w:r w:rsidRPr="00AF33A1">
        <w:rPr>
          <w:rFonts w:asciiTheme="majorBidi" w:hAnsiTheme="majorBidi" w:cstheme="majorBidi"/>
          <w:sz w:val="22"/>
          <w:szCs w:val="22"/>
        </w:rPr>
        <w:lastRenderedPageBreak/>
        <w:t xml:space="preserve">mahasiswa sebagai calon investor </w:t>
      </w:r>
      <w:proofErr w:type="gramStart"/>
      <w:r w:rsidRPr="00AF33A1">
        <w:rPr>
          <w:rFonts w:asciiTheme="majorBidi" w:hAnsiTheme="majorBidi" w:cstheme="majorBidi"/>
          <w:sz w:val="22"/>
          <w:szCs w:val="22"/>
        </w:rPr>
        <w:t>akan</w:t>
      </w:r>
      <w:proofErr w:type="gramEnd"/>
      <w:r w:rsidRPr="00AF33A1">
        <w:rPr>
          <w:rFonts w:asciiTheme="majorBidi" w:hAnsiTheme="majorBidi" w:cstheme="majorBidi"/>
          <w:sz w:val="22"/>
          <w:szCs w:val="22"/>
        </w:rPr>
        <w:t xml:space="preserve"> semakin besar. </w:t>
      </w:r>
      <w:proofErr w:type="gramStart"/>
      <w:r w:rsidRPr="00AF33A1">
        <w:rPr>
          <w:rFonts w:asciiTheme="majorBidi" w:hAnsiTheme="majorBidi" w:cstheme="majorBidi"/>
          <w:sz w:val="22"/>
          <w:szCs w:val="22"/>
        </w:rPr>
        <w:t>Namun besar kecilnya modal tidak mejadi masalah bagi informan yang memang mengenal dan terjun aktif di dunia investasi.</w:t>
      </w:r>
      <w:proofErr w:type="gramEnd"/>
      <w:r w:rsidRPr="00AF33A1">
        <w:rPr>
          <w:rFonts w:asciiTheme="majorBidi" w:hAnsiTheme="majorBidi" w:cstheme="majorBidi"/>
          <w:sz w:val="22"/>
          <w:szCs w:val="22"/>
        </w:rPr>
        <w:t xml:space="preserve"> Selain itu, semakin mudah dalam mekanisme transaksi, maka semakin </w:t>
      </w:r>
      <w:proofErr w:type="gramStart"/>
      <w:r w:rsidRPr="00AF33A1">
        <w:rPr>
          <w:rFonts w:asciiTheme="majorBidi" w:hAnsiTheme="majorBidi" w:cstheme="majorBidi"/>
          <w:sz w:val="22"/>
          <w:szCs w:val="22"/>
        </w:rPr>
        <w:t>mudah  penggunaan</w:t>
      </w:r>
      <w:proofErr w:type="gramEnd"/>
      <w:r w:rsidRPr="00AF33A1">
        <w:rPr>
          <w:rFonts w:asciiTheme="majorBidi" w:hAnsiTheme="majorBidi" w:cstheme="majorBidi"/>
          <w:sz w:val="22"/>
          <w:szCs w:val="22"/>
        </w:rPr>
        <w:t xml:space="preserve"> investor sehingga semakin banyak yang ingin melakukan investasi, khususnya di pasar modal syariah.</w:t>
      </w:r>
    </w:p>
    <w:p w:rsidR="00AF33A1" w:rsidRPr="00AF33A1" w:rsidRDefault="00AF33A1" w:rsidP="00AF33A1">
      <w:pPr>
        <w:pStyle w:val="ListParagraph"/>
        <w:numPr>
          <w:ilvl w:val="0"/>
          <w:numId w:val="14"/>
        </w:numPr>
        <w:ind w:left="426"/>
        <w:jc w:val="both"/>
        <w:rPr>
          <w:rFonts w:asciiTheme="majorBidi" w:hAnsiTheme="majorBidi" w:cstheme="majorBidi"/>
          <w:b/>
          <w:bCs/>
          <w:sz w:val="22"/>
          <w:szCs w:val="22"/>
        </w:rPr>
      </w:pPr>
      <w:r w:rsidRPr="00AF33A1">
        <w:rPr>
          <w:rFonts w:asciiTheme="majorBidi" w:hAnsiTheme="majorBidi" w:cstheme="majorBidi"/>
          <w:sz w:val="22"/>
          <w:szCs w:val="22"/>
        </w:rPr>
        <w:t>Religiusitas berpengaruh positif dan signifikan terhadap minat investasi mahasiswa di pasar modal syariah.</w:t>
      </w:r>
    </w:p>
    <w:p w:rsidR="00AF33A1" w:rsidRDefault="00AF33A1" w:rsidP="00AF33A1">
      <w:pPr>
        <w:ind w:left="426" w:firstLine="360"/>
        <w:jc w:val="both"/>
        <w:rPr>
          <w:rFonts w:asciiTheme="majorBidi" w:hAnsiTheme="majorBidi" w:cstheme="majorBidi"/>
          <w:sz w:val="22"/>
          <w:szCs w:val="22"/>
        </w:rPr>
      </w:pPr>
      <w:proofErr w:type="gramStart"/>
      <w:r w:rsidRPr="00AF33A1">
        <w:rPr>
          <w:rFonts w:asciiTheme="majorBidi" w:hAnsiTheme="majorBidi" w:cstheme="majorBidi"/>
          <w:sz w:val="22"/>
          <w:szCs w:val="22"/>
        </w:rPr>
        <w:t>Religiusitas memiliki pengaruh positif dan signifikan terhadap minat mahasiswa berinvestasi di pasar modal syariah.</w:t>
      </w:r>
      <w:proofErr w:type="gramEnd"/>
      <w:r w:rsidRPr="00AF33A1">
        <w:rPr>
          <w:rFonts w:asciiTheme="majorBidi" w:hAnsiTheme="majorBidi" w:cstheme="majorBidi"/>
          <w:sz w:val="22"/>
          <w:szCs w:val="22"/>
        </w:rPr>
        <w:t xml:space="preserve"> </w:t>
      </w:r>
      <w:proofErr w:type="gramStart"/>
      <w:r w:rsidRPr="00AF33A1">
        <w:rPr>
          <w:rFonts w:asciiTheme="majorBidi" w:hAnsiTheme="majorBidi" w:cstheme="majorBidi"/>
          <w:sz w:val="22"/>
          <w:szCs w:val="22"/>
        </w:rPr>
        <w:t>Hasil penelitian ini menunjukkan adanya hubungan satu arah antara religiusitas dengan minat investasi mahasiswa.</w:t>
      </w:r>
      <w:proofErr w:type="gramEnd"/>
      <w:r w:rsidRPr="00AF33A1">
        <w:rPr>
          <w:rFonts w:asciiTheme="majorBidi" w:hAnsiTheme="majorBidi" w:cstheme="majorBidi"/>
          <w:sz w:val="22"/>
          <w:szCs w:val="22"/>
        </w:rPr>
        <w:t xml:space="preserve"> Semakin tinggi tingkat religiusitas mahasiswa, maka </w:t>
      </w:r>
      <w:proofErr w:type="gramStart"/>
      <w:r w:rsidRPr="00AF33A1">
        <w:rPr>
          <w:rFonts w:asciiTheme="majorBidi" w:hAnsiTheme="majorBidi" w:cstheme="majorBidi"/>
          <w:sz w:val="22"/>
          <w:szCs w:val="22"/>
        </w:rPr>
        <w:t>akan</w:t>
      </w:r>
      <w:proofErr w:type="gramEnd"/>
      <w:r w:rsidRPr="00AF33A1">
        <w:rPr>
          <w:rFonts w:asciiTheme="majorBidi" w:hAnsiTheme="majorBidi" w:cstheme="majorBidi"/>
          <w:sz w:val="22"/>
          <w:szCs w:val="22"/>
        </w:rPr>
        <w:t xml:space="preserve"> semakin tinggi pula minat yang dimiliki mahasiswa untuk berinvestasi syariah khususnya di pasar modal syariah</w:t>
      </w:r>
    </w:p>
    <w:p w:rsidR="001017FF" w:rsidRDefault="001017FF" w:rsidP="00AF33A1">
      <w:pPr>
        <w:ind w:left="426" w:firstLine="360"/>
        <w:jc w:val="both"/>
        <w:rPr>
          <w:sz w:val="22"/>
          <w:szCs w:val="22"/>
          <w:lang w:val="id-ID"/>
        </w:rPr>
      </w:pPr>
    </w:p>
    <w:p w:rsidR="00F22146" w:rsidRDefault="00F22146" w:rsidP="00F268B1">
      <w:pPr>
        <w:pStyle w:val="Heading1"/>
        <w:numPr>
          <w:ilvl w:val="0"/>
          <w:numId w:val="18"/>
        </w:numPr>
        <w:suppressAutoHyphens/>
        <w:spacing w:after="60"/>
        <w:rPr>
          <w:i w:val="0"/>
          <w:sz w:val="22"/>
          <w:szCs w:val="22"/>
        </w:rPr>
      </w:pPr>
      <w:r w:rsidRPr="004B7814">
        <w:rPr>
          <w:i w:val="0"/>
          <w:sz w:val="22"/>
          <w:szCs w:val="22"/>
        </w:rPr>
        <w:t>UCAPAN</w:t>
      </w:r>
      <w:r>
        <w:rPr>
          <w:i w:val="0"/>
          <w:sz w:val="22"/>
          <w:szCs w:val="22"/>
          <w:lang w:val="id-ID"/>
        </w:rPr>
        <w:t xml:space="preserve"> TERIMA KASIH</w:t>
      </w:r>
    </w:p>
    <w:p w:rsidR="00BA6101" w:rsidRPr="00F22146" w:rsidRDefault="00BA6101" w:rsidP="00BA6101">
      <w:pPr>
        <w:spacing w:after="240"/>
        <w:ind w:firstLine="360"/>
        <w:jc w:val="both"/>
        <w:rPr>
          <w:sz w:val="22"/>
          <w:szCs w:val="22"/>
          <w:lang w:val="id-ID"/>
        </w:rPr>
      </w:pPr>
      <w:proofErr w:type="gramStart"/>
      <w:r w:rsidRPr="00BA6101">
        <w:rPr>
          <w:sz w:val="22"/>
          <w:szCs w:val="22"/>
        </w:rPr>
        <w:t xml:space="preserve">Ijinkan </w:t>
      </w:r>
      <w:r>
        <w:rPr>
          <w:sz w:val="22"/>
          <w:szCs w:val="22"/>
        </w:rPr>
        <w:t xml:space="preserve">peneliti mengucapkan rsyukur </w:t>
      </w:r>
      <w:r w:rsidRPr="00BA6101">
        <w:rPr>
          <w:sz w:val="22"/>
          <w:szCs w:val="22"/>
        </w:rPr>
        <w:t>kepada Allah SWT.</w:t>
      </w:r>
      <w:proofErr w:type="gramEnd"/>
      <w:r w:rsidRPr="00BA6101">
        <w:rPr>
          <w:sz w:val="22"/>
          <w:szCs w:val="22"/>
        </w:rPr>
        <w:t xml:space="preserve"> </w:t>
      </w:r>
      <w:proofErr w:type="gramStart"/>
      <w:r w:rsidRPr="00BA6101">
        <w:rPr>
          <w:sz w:val="22"/>
          <w:szCs w:val="22"/>
        </w:rPr>
        <w:t>karena</w:t>
      </w:r>
      <w:proofErr w:type="gramEnd"/>
      <w:r w:rsidRPr="00BA6101">
        <w:rPr>
          <w:sz w:val="22"/>
          <w:szCs w:val="22"/>
        </w:rPr>
        <w:t xml:space="preserve"> dengan rahmat dan karunia-Nya penelitian ini dapat diselesaik</w:t>
      </w:r>
      <w:r>
        <w:rPr>
          <w:sz w:val="22"/>
          <w:szCs w:val="22"/>
        </w:rPr>
        <w:t>a</w:t>
      </w:r>
      <w:r w:rsidRPr="00BA6101">
        <w:rPr>
          <w:sz w:val="22"/>
          <w:szCs w:val="22"/>
        </w:rPr>
        <w:t xml:space="preserve">n </w:t>
      </w:r>
      <w:r w:rsidR="003D15F5">
        <w:rPr>
          <w:sz w:val="22"/>
          <w:szCs w:val="22"/>
        </w:rPr>
        <w:t xml:space="preserve">dengan baik </w:t>
      </w:r>
      <w:r w:rsidRPr="00BA6101">
        <w:rPr>
          <w:sz w:val="22"/>
          <w:szCs w:val="22"/>
        </w:rPr>
        <w:t xml:space="preserve">serta </w:t>
      </w:r>
      <w:r>
        <w:rPr>
          <w:sz w:val="22"/>
          <w:szCs w:val="22"/>
        </w:rPr>
        <w:t xml:space="preserve">mengucapkan terima kasih </w:t>
      </w:r>
      <w:r w:rsidRPr="00BA6101">
        <w:rPr>
          <w:sz w:val="22"/>
          <w:szCs w:val="22"/>
        </w:rPr>
        <w:t>kepada para pihak baik secara langsung mauupun tidak langsung yang turut serta membantu penyelesaian penelitian ini</w:t>
      </w:r>
      <w:r w:rsidR="003D15F5">
        <w:rPr>
          <w:sz w:val="22"/>
          <w:szCs w:val="22"/>
        </w:rPr>
        <w:t xml:space="preserve">, semoga amal baiknya dibalas dengan balasan yang terbaik. </w:t>
      </w:r>
      <w:proofErr w:type="gramStart"/>
      <w:r w:rsidR="003D15F5">
        <w:rPr>
          <w:sz w:val="22"/>
          <w:szCs w:val="22"/>
        </w:rPr>
        <w:t>Amiin.</w:t>
      </w:r>
      <w:proofErr w:type="gramEnd"/>
    </w:p>
    <w:p w:rsidR="00D73172" w:rsidRDefault="00D73172" w:rsidP="00F268B1">
      <w:pPr>
        <w:pStyle w:val="Heading1"/>
        <w:numPr>
          <w:ilvl w:val="0"/>
          <w:numId w:val="18"/>
        </w:numPr>
        <w:suppressAutoHyphens/>
        <w:spacing w:after="60"/>
        <w:rPr>
          <w:i w:val="0"/>
          <w:sz w:val="22"/>
          <w:szCs w:val="22"/>
        </w:rPr>
      </w:pPr>
      <w:r w:rsidRPr="004B7814">
        <w:rPr>
          <w:i w:val="0"/>
          <w:sz w:val="22"/>
          <w:szCs w:val="22"/>
          <w:lang w:val="id-ID"/>
        </w:rPr>
        <w:t>REFERENSI</w:t>
      </w:r>
    </w:p>
    <w:p w:rsidR="001017FF" w:rsidRPr="001017FF" w:rsidRDefault="001017FF" w:rsidP="001017FF">
      <w:pPr>
        <w:widowControl w:val="0"/>
        <w:autoSpaceDE w:val="0"/>
        <w:autoSpaceDN w:val="0"/>
        <w:adjustRightInd w:val="0"/>
        <w:ind w:left="480" w:hanging="480"/>
        <w:jc w:val="both"/>
        <w:rPr>
          <w:noProof/>
          <w:sz w:val="22"/>
          <w:szCs w:val="22"/>
        </w:rPr>
      </w:pPr>
      <w:r>
        <w:rPr>
          <w:lang w:eastAsia="ja-JP"/>
        </w:rPr>
        <w:fldChar w:fldCharType="begin" w:fldLock="1"/>
      </w:r>
      <w:r>
        <w:rPr>
          <w:lang w:eastAsia="ja-JP"/>
        </w:rPr>
        <w:instrText xml:space="preserve">ADDIN Mendeley Bibliography CSL_BIBLIOGRAPHY </w:instrText>
      </w:r>
      <w:r>
        <w:rPr>
          <w:lang w:eastAsia="ja-JP"/>
        </w:rPr>
        <w:fldChar w:fldCharType="separate"/>
      </w:r>
      <w:r w:rsidRPr="001017FF">
        <w:rPr>
          <w:noProof/>
          <w:sz w:val="22"/>
          <w:szCs w:val="22"/>
        </w:rPr>
        <w:t xml:space="preserve">Aristya, Elvara Nungky. 2019. “Pengaruh Literasi Keuangan Terhadap Keputusan Investasi Mahasiswa.” </w:t>
      </w:r>
      <w:r w:rsidRPr="001017FF">
        <w:rPr>
          <w:i/>
          <w:iCs/>
          <w:noProof/>
          <w:sz w:val="22"/>
          <w:szCs w:val="22"/>
        </w:rPr>
        <w:t>Skripsi</w:t>
      </w:r>
      <w:r w:rsidRPr="001017FF">
        <w:rPr>
          <w:noProof/>
          <w:sz w:val="22"/>
          <w:szCs w:val="22"/>
        </w:rPr>
        <w:t>.</w:t>
      </w:r>
    </w:p>
    <w:p w:rsidR="001017FF" w:rsidRPr="001017FF" w:rsidRDefault="001017FF" w:rsidP="001017FF">
      <w:pPr>
        <w:widowControl w:val="0"/>
        <w:autoSpaceDE w:val="0"/>
        <w:autoSpaceDN w:val="0"/>
        <w:adjustRightInd w:val="0"/>
        <w:ind w:left="480" w:hanging="480"/>
        <w:jc w:val="both"/>
        <w:rPr>
          <w:noProof/>
          <w:sz w:val="22"/>
          <w:szCs w:val="22"/>
        </w:rPr>
      </w:pPr>
      <w:r w:rsidRPr="001017FF">
        <w:rPr>
          <w:noProof/>
          <w:sz w:val="22"/>
          <w:szCs w:val="22"/>
        </w:rPr>
        <w:t xml:space="preserve">Badan Pusat Statistik. 2021. “Statistik Telekomunikasi Indonesia 2020.” </w:t>
      </w:r>
      <w:r w:rsidRPr="001017FF">
        <w:rPr>
          <w:i/>
          <w:iCs/>
          <w:noProof/>
          <w:sz w:val="22"/>
          <w:szCs w:val="22"/>
        </w:rPr>
        <w:t>Badan Pusat Statistik</w:t>
      </w:r>
      <w:r w:rsidRPr="001017FF">
        <w:rPr>
          <w:noProof/>
          <w:sz w:val="22"/>
          <w:szCs w:val="22"/>
        </w:rPr>
        <w:t>.</w:t>
      </w:r>
    </w:p>
    <w:p w:rsidR="001017FF" w:rsidRPr="001017FF" w:rsidRDefault="001017FF" w:rsidP="001017FF">
      <w:pPr>
        <w:widowControl w:val="0"/>
        <w:autoSpaceDE w:val="0"/>
        <w:autoSpaceDN w:val="0"/>
        <w:adjustRightInd w:val="0"/>
        <w:ind w:left="480" w:hanging="480"/>
        <w:jc w:val="both"/>
        <w:rPr>
          <w:noProof/>
          <w:sz w:val="22"/>
          <w:szCs w:val="22"/>
        </w:rPr>
      </w:pPr>
      <w:r w:rsidRPr="001017FF">
        <w:rPr>
          <w:noProof/>
          <w:sz w:val="22"/>
          <w:szCs w:val="22"/>
        </w:rPr>
        <w:t xml:space="preserve">Darmanah, Garaika. 2019. “Metodologi Penelitian.” In </w:t>
      </w:r>
      <w:r w:rsidRPr="001017FF">
        <w:rPr>
          <w:i/>
          <w:iCs/>
          <w:noProof/>
          <w:sz w:val="22"/>
          <w:szCs w:val="22"/>
        </w:rPr>
        <w:t>METODOLOGI PENELITIAN</w:t>
      </w:r>
      <w:r w:rsidRPr="001017FF">
        <w:rPr>
          <w:noProof/>
          <w:sz w:val="22"/>
          <w:szCs w:val="22"/>
        </w:rPr>
        <w:t>, 230. https://doi.org/10.31219/osf.io/xy6uv.</w:t>
      </w:r>
    </w:p>
    <w:p w:rsidR="001017FF" w:rsidRPr="001017FF" w:rsidRDefault="001017FF" w:rsidP="001017FF">
      <w:pPr>
        <w:widowControl w:val="0"/>
        <w:autoSpaceDE w:val="0"/>
        <w:autoSpaceDN w:val="0"/>
        <w:adjustRightInd w:val="0"/>
        <w:ind w:left="480" w:hanging="480"/>
        <w:jc w:val="both"/>
        <w:rPr>
          <w:noProof/>
          <w:sz w:val="22"/>
          <w:szCs w:val="22"/>
        </w:rPr>
      </w:pPr>
      <w:r w:rsidRPr="001017FF">
        <w:rPr>
          <w:noProof/>
          <w:sz w:val="22"/>
          <w:szCs w:val="22"/>
        </w:rPr>
        <w:t xml:space="preserve">Darmawan, Akhmad, dan Julian Japar. 2020. “Investment Knowledge , Minimal Capital , Capital Market Training and Motivation for Influence of Investment Interest in Sharia Capital Markets.” </w:t>
      </w:r>
      <w:r w:rsidRPr="001017FF">
        <w:rPr>
          <w:i/>
          <w:iCs/>
          <w:noProof/>
          <w:sz w:val="22"/>
          <w:szCs w:val="22"/>
        </w:rPr>
        <w:t>International Journal of Islamic Economics &amp; Business Management in Emerging Market (IJIEBMEM)</w:t>
      </w:r>
      <w:r w:rsidRPr="001017FF">
        <w:rPr>
          <w:noProof/>
          <w:sz w:val="22"/>
          <w:szCs w:val="22"/>
        </w:rPr>
        <w:t xml:space="preserve"> 1 (01): 1–10.</w:t>
      </w:r>
    </w:p>
    <w:p w:rsidR="001017FF" w:rsidRPr="001017FF" w:rsidRDefault="001017FF" w:rsidP="001017FF">
      <w:pPr>
        <w:widowControl w:val="0"/>
        <w:autoSpaceDE w:val="0"/>
        <w:autoSpaceDN w:val="0"/>
        <w:adjustRightInd w:val="0"/>
        <w:ind w:left="480" w:hanging="480"/>
        <w:jc w:val="both"/>
        <w:rPr>
          <w:noProof/>
          <w:sz w:val="22"/>
          <w:szCs w:val="22"/>
        </w:rPr>
      </w:pPr>
      <w:r w:rsidRPr="001017FF">
        <w:rPr>
          <w:noProof/>
          <w:sz w:val="22"/>
          <w:szCs w:val="22"/>
        </w:rPr>
        <w:t xml:space="preserve">Fatwa Dewan Syari’ah Nasional. 2011. “Penerapan Prinsip Syariah dalam Mekanisme Perdagangan Efek Bersifat Ekuitas di Pasar Regular Bursa Efek.” </w:t>
      </w:r>
      <w:r w:rsidRPr="001017FF">
        <w:rPr>
          <w:i/>
          <w:iCs/>
          <w:noProof/>
          <w:sz w:val="22"/>
          <w:szCs w:val="22"/>
        </w:rPr>
        <w:t>Fatwa Dewan Syariah Nasional-Majelis Ulama Indonesia</w:t>
      </w:r>
      <w:r w:rsidRPr="001017FF">
        <w:rPr>
          <w:noProof/>
          <w:sz w:val="22"/>
          <w:szCs w:val="22"/>
        </w:rPr>
        <w:t>.</w:t>
      </w:r>
    </w:p>
    <w:p w:rsidR="001017FF" w:rsidRPr="001017FF" w:rsidRDefault="001017FF" w:rsidP="001017FF">
      <w:pPr>
        <w:widowControl w:val="0"/>
        <w:autoSpaceDE w:val="0"/>
        <w:autoSpaceDN w:val="0"/>
        <w:adjustRightInd w:val="0"/>
        <w:ind w:left="480" w:hanging="480"/>
        <w:jc w:val="both"/>
        <w:rPr>
          <w:noProof/>
          <w:sz w:val="22"/>
          <w:szCs w:val="22"/>
        </w:rPr>
      </w:pPr>
      <w:r w:rsidRPr="001017FF">
        <w:rPr>
          <w:noProof/>
          <w:sz w:val="22"/>
          <w:szCs w:val="22"/>
        </w:rPr>
        <w:t xml:space="preserve">Hafis, Muhammad Haikal, dan Mandra Lazuardi Kitri. 2019. “The Effect of Religiosity and Sharia Financial Literacy towards the Usage of Sharia Investments.” </w:t>
      </w:r>
      <w:r w:rsidRPr="001017FF">
        <w:rPr>
          <w:i/>
          <w:iCs/>
          <w:noProof/>
          <w:sz w:val="22"/>
          <w:szCs w:val="22"/>
        </w:rPr>
        <w:t>Proceeding Book of The 4th ICMEM 2019 and The 11th IICIES 2019, 7-9 August 2019, Bali, Indonesia</w:t>
      </w:r>
      <w:r w:rsidRPr="001017FF">
        <w:rPr>
          <w:noProof/>
          <w:sz w:val="22"/>
          <w:szCs w:val="22"/>
        </w:rPr>
        <w:t>, no. August: 7–9.</w:t>
      </w:r>
    </w:p>
    <w:p w:rsidR="001017FF" w:rsidRPr="001017FF" w:rsidRDefault="001017FF" w:rsidP="001017FF">
      <w:pPr>
        <w:widowControl w:val="0"/>
        <w:autoSpaceDE w:val="0"/>
        <w:autoSpaceDN w:val="0"/>
        <w:adjustRightInd w:val="0"/>
        <w:ind w:left="480" w:hanging="480"/>
        <w:jc w:val="both"/>
        <w:rPr>
          <w:noProof/>
          <w:sz w:val="22"/>
          <w:szCs w:val="22"/>
        </w:rPr>
      </w:pPr>
      <w:r w:rsidRPr="001017FF">
        <w:rPr>
          <w:noProof/>
          <w:sz w:val="22"/>
          <w:szCs w:val="22"/>
        </w:rPr>
        <w:t xml:space="preserve">Mardiana, AsnyDina. 2019. “PENGARUH PENGETAHUAN INVESTASI. MODAL MINIMAL DAN UANG SAKU TERHADAP MINAT MAHASISWA BERINVESTASI DI PASAR MODAL SYARIAH (Studi pada Mahasiswa yang Tergabung dalam Galeri Investasi Syariah UIN Raden Intan Lampung).” </w:t>
      </w:r>
      <w:r w:rsidRPr="001017FF">
        <w:rPr>
          <w:i/>
          <w:iCs/>
          <w:noProof/>
          <w:sz w:val="22"/>
          <w:szCs w:val="22"/>
        </w:rPr>
        <w:t>Skripsi</w:t>
      </w:r>
      <w:r w:rsidRPr="001017FF">
        <w:rPr>
          <w:noProof/>
          <w:sz w:val="22"/>
          <w:szCs w:val="22"/>
        </w:rPr>
        <w:t>.</w:t>
      </w:r>
    </w:p>
    <w:p w:rsidR="001017FF" w:rsidRPr="001017FF" w:rsidRDefault="001017FF" w:rsidP="001017FF">
      <w:pPr>
        <w:widowControl w:val="0"/>
        <w:autoSpaceDE w:val="0"/>
        <w:autoSpaceDN w:val="0"/>
        <w:adjustRightInd w:val="0"/>
        <w:ind w:left="480" w:hanging="480"/>
        <w:jc w:val="both"/>
        <w:rPr>
          <w:noProof/>
          <w:sz w:val="22"/>
          <w:szCs w:val="22"/>
        </w:rPr>
      </w:pPr>
      <w:r w:rsidRPr="001017FF">
        <w:rPr>
          <w:noProof/>
          <w:sz w:val="22"/>
          <w:szCs w:val="22"/>
        </w:rPr>
        <w:t xml:space="preserve">Marginingsih, Ratnawaty. 2021. “Financial Technology (Fintech) Dalam Inklusi Keuangan Nasional di Masa Pandemi Covid-19.” </w:t>
      </w:r>
      <w:r w:rsidRPr="001017FF">
        <w:rPr>
          <w:i/>
          <w:iCs/>
          <w:noProof/>
          <w:sz w:val="22"/>
          <w:szCs w:val="22"/>
        </w:rPr>
        <w:t>Moneter - Jurnal Akuntansi dan Keuangan</w:t>
      </w:r>
      <w:r w:rsidRPr="001017FF">
        <w:rPr>
          <w:noProof/>
          <w:sz w:val="22"/>
          <w:szCs w:val="22"/>
        </w:rPr>
        <w:t xml:space="preserve"> 8 (1): 56–64. https://doi.org/10.31294/moneter.v8i1.9903.</w:t>
      </w:r>
    </w:p>
    <w:p w:rsidR="001017FF" w:rsidRPr="001017FF" w:rsidRDefault="001017FF" w:rsidP="001017FF">
      <w:pPr>
        <w:widowControl w:val="0"/>
        <w:autoSpaceDE w:val="0"/>
        <w:autoSpaceDN w:val="0"/>
        <w:adjustRightInd w:val="0"/>
        <w:ind w:left="480" w:hanging="480"/>
        <w:jc w:val="both"/>
        <w:rPr>
          <w:noProof/>
          <w:sz w:val="22"/>
          <w:szCs w:val="22"/>
        </w:rPr>
      </w:pPr>
      <w:r w:rsidRPr="001017FF">
        <w:rPr>
          <w:noProof/>
          <w:sz w:val="22"/>
          <w:szCs w:val="22"/>
        </w:rPr>
        <w:t xml:space="preserve">Nabilah, Firdariani, dan Hartutik. 2020. “Pengaruh Pengetahuan, Religiusitas dan Motivasi Investasi Terhadap Minat Berinvestasi Pasar Modal Syariah Pada Komunitas Investor Saham Pemula.” </w:t>
      </w:r>
      <w:r w:rsidRPr="001017FF">
        <w:rPr>
          <w:i/>
          <w:iCs/>
          <w:noProof/>
          <w:sz w:val="22"/>
          <w:szCs w:val="22"/>
        </w:rPr>
        <w:t>Taraadin</w:t>
      </w:r>
      <w:r w:rsidRPr="001017FF">
        <w:rPr>
          <w:noProof/>
          <w:sz w:val="22"/>
          <w:szCs w:val="22"/>
        </w:rPr>
        <w:t xml:space="preserve"> 1 (1): 55–67. https://jurnal.umj.ac.id/index.php/taraadin.</w:t>
      </w:r>
    </w:p>
    <w:p w:rsidR="001017FF" w:rsidRPr="001017FF" w:rsidRDefault="001017FF" w:rsidP="001017FF">
      <w:pPr>
        <w:widowControl w:val="0"/>
        <w:autoSpaceDE w:val="0"/>
        <w:autoSpaceDN w:val="0"/>
        <w:adjustRightInd w:val="0"/>
        <w:ind w:left="480" w:hanging="480"/>
        <w:jc w:val="both"/>
        <w:rPr>
          <w:noProof/>
          <w:sz w:val="22"/>
          <w:szCs w:val="22"/>
        </w:rPr>
      </w:pPr>
      <w:r w:rsidRPr="001017FF">
        <w:rPr>
          <w:noProof/>
          <w:sz w:val="22"/>
          <w:szCs w:val="22"/>
        </w:rPr>
        <w:t xml:space="preserve">Nasution, Anriza Witi, dan Marlya Fatira AK. 2019. “Analisis Faktor Kesadaran Literasi Keuangan Syariah Mahasiswa Keuangan Dan Perbakan Syariah.” </w:t>
      </w:r>
      <w:r w:rsidRPr="001017FF">
        <w:rPr>
          <w:i/>
          <w:iCs/>
          <w:noProof/>
          <w:sz w:val="22"/>
          <w:szCs w:val="22"/>
        </w:rPr>
        <w:t>Equilibrium: Jurnal Ekonomi Syariah</w:t>
      </w:r>
      <w:r w:rsidRPr="001017FF">
        <w:rPr>
          <w:noProof/>
          <w:sz w:val="22"/>
          <w:szCs w:val="22"/>
        </w:rPr>
        <w:t xml:space="preserve"> 7 (1): 40. https://doi.org/10.21043/equilibrium.v7i1.4258.</w:t>
      </w:r>
    </w:p>
    <w:p w:rsidR="001017FF" w:rsidRPr="001017FF" w:rsidRDefault="001017FF" w:rsidP="001017FF">
      <w:pPr>
        <w:widowControl w:val="0"/>
        <w:autoSpaceDE w:val="0"/>
        <w:autoSpaceDN w:val="0"/>
        <w:adjustRightInd w:val="0"/>
        <w:ind w:left="480" w:hanging="480"/>
        <w:jc w:val="both"/>
        <w:rPr>
          <w:noProof/>
          <w:sz w:val="22"/>
          <w:szCs w:val="22"/>
        </w:rPr>
      </w:pPr>
      <w:r w:rsidRPr="001017FF">
        <w:rPr>
          <w:noProof/>
          <w:sz w:val="22"/>
          <w:szCs w:val="22"/>
        </w:rPr>
        <w:t xml:space="preserve">Nihayah, Ana Zahrotun. 2019. “Pengolahan Data Penelitian Menggunakan Software SPSS </w:t>
      </w:r>
      <w:r w:rsidRPr="001017FF">
        <w:rPr>
          <w:noProof/>
          <w:sz w:val="22"/>
          <w:szCs w:val="22"/>
        </w:rPr>
        <w:lastRenderedPageBreak/>
        <w:t xml:space="preserve">23.0.” </w:t>
      </w:r>
      <w:r w:rsidRPr="001017FF">
        <w:rPr>
          <w:i/>
          <w:iCs/>
          <w:noProof/>
          <w:sz w:val="22"/>
          <w:szCs w:val="22"/>
        </w:rPr>
        <w:t>UIN Walisongo Semarang</w:t>
      </w:r>
      <w:r w:rsidRPr="001017FF">
        <w:rPr>
          <w:noProof/>
          <w:sz w:val="22"/>
          <w:szCs w:val="22"/>
        </w:rPr>
        <w:t>, 1–37.</w:t>
      </w:r>
    </w:p>
    <w:p w:rsidR="001017FF" w:rsidRPr="001017FF" w:rsidRDefault="001017FF" w:rsidP="001017FF">
      <w:pPr>
        <w:widowControl w:val="0"/>
        <w:autoSpaceDE w:val="0"/>
        <w:autoSpaceDN w:val="0"/>
        <w:adjustRightInd w:val="0"/>
        <w:ind w:left="480" w:hanging="480"/>
        <w:jc w:val="both"/>
        <w:rPr>
          <w:noProof/>
          <w:sz w:val="22"/>
          <w:szCs w:val="22"/>
        </w:rPr>
      </w:pPr>
      <w:r w:rsidRPr="001017FF">
        <w:rPr>
          <w:noProof/>
          <w:sz w:val="22"/>
          <w:szCs w:val="22"/>
        </w:rPr>
        <w:t xml:space="preserve">Norjanah. 2019. “Efektifitas galeri investasi syariah terhadap pemahahaman mahasiswa FEBI tentang berinvestasi di pasar modal syariah.” </w:t>
      </w:r>
      <w:r w:rsidRPr="001017FF">
        <w:rPr>
          <w:i/>
          <w:iCs/>
          <w:noProof/>
          <w:sz w:val="22"/>
          <w:szCs w:val="22"/>
        </w:rPr>
        <w:t>Skripsi</w:t>
      </w:r>
      <w:r w:rsidRPr="001017FF">
        <w:rPr>
          <w:noProof/>
          <w:sz w:val="22"/>
          <w:szCs w:val="22"/>
        </w:rPr>
        <w:t>. http://digilib.iain-palangkaraya.ac.id/2140/.</w:t>
      </w:r>
    </w:p>
    <w:p w:rsidR="001017FF" w:rsidRPr="001017FF" w:rsidRDefault="001017FF" w:rsidP="001017FF">
      <w:pPr>
        <w:widowControl w:val="0"/>
        <w:autoSpaceDE w:val="0"/>
        <w:autoSpaceDN w:val="0"/>
        <w:adjustRightInd w:val="0"/>
        <w:ind w:left="480" w:hanging="480"/>
        <w:jc w:val="both"/>
        <w:rPr>
          <w:noProof/>
          <w:sz w:val="22"/>
          <w:szCs w:val="22"/>
        </w:rPr>
      </w:pPr>
      <w:r w:rsidRPr="001017FF">
        <w:rPr>
          <w:noProof/>
          <w:sz w:val="22"/>
          <w:szCs w:val="22"/>
        </w:rPr>
        <w:t xml:space="preserve">Otoritas Jasa Keuangan. 2017. “Strategi Nasional Literasi Keuangan Indonesia (Revisit 2017).” </w:t>
      </w:r>
      <w:r w:rsidRPr="001017FF">
        <w:rPr>
          <w:i/>
          <w:iCs/>
          <w:noProof/>
          <w:sz w:val="22"/>
          <w:szCs w:val="22"/>
        </w:rPr>
        <w:t>Otoritas Jasa Keuangan</w:t>
      </w:r>
      <w:r w:rsidRPr="001017FF">
        <w:rPr>
          <w:noProof/>
          <w:sz w:val="22"/>
          <w:szCs w:val="22"/>
        </w:rPr>
        <w:t>.</w:t>
      </w:r>
    </w:p>
    <w:p w:rsidR="001017FF" w:rsidRPr="001017FF" w:rsidRDefault="001017FF" w:rsidP="001017FF">
      <w:pPr>
        <w:widowControl w:val="0"/>
        <w:autoSpaceDE w:val="0"/>
        <w:autoSpaceDN w:val="0"/>
        <w:adjustRightInd w:val="0"/>
        <w:ind w:left="480" w:hanging="480"/>
        <w:jc w:val="both"/>
        <w:rPr>
          <w:noProof/>
          <w:sz w:val="22"/>
          <w:szCs w:val="22"/>
        </w:rPr>
      </w:pPr>
      <w:r w:rsidRPr="001017FF">
        <w:rPr>
          <w:noProof/>
          <w:sz w:val="22"/>
          <w:szCs w:val="22"/>
        </w:rPr>
        <w:t xml:space="preserve">Pangestika, Tri, dan Ellen Rusliati. 2019. “Literasi Dan Efikasi Keuangan Terhadap Minat Mahasiswa Berinvestasi Di Pasar Modal.” </w:t>
      </w:r>
      <w:r w:rsidRPr="001017FF">
        <w:rPr>
          <w:i/>
          <w:iCs/>
          <w:noProof/>
          <w:sz w:val="22"/>
          <w:szCs w:val="22"/>
        </w:rPr>
        <w:t>Jurnal Riset Bisnis dan Manajemen</w:t>
      </w:r>
      <w:r w:rsidRPr="001017FF">
        <w:rPr>
          <w:noProof/>
          <w:sz w:val="22"/>
          <w:szCs w:val="22"/>
        </w:rPr>
        <w:t xml:space="preserve"> 12 (1): 37–42. https://doi.org/10.23969/jrbm.v12i1.1524.</w:t>
      </w:r>
    </w:p>
    <w:p w:rsidR="001017FF" w:rsidRPr="001017FF" w:rsidRDefault="001017FF" w:rsidP="001017FF">
      <w:pPr>
        <w:widowControl w:val="0"/>
        <w:autoSpaceDE w:val="0"/>
        <w:autoSpaceDN w:val="0"/>
        <w:adjustRightInd w:val="0"/>
        <w:ind w:left="480" w:hanging="480"/>
        <w:jc w:val="both"/>
        <w:rPr>
          <w:noProof/>
          <w:sz w:val="22"/>
          <w:szCs w:val="22"/>
        </w:rPr>
      </w:pPr>
      <w:r w:rsidRPr="001017FF">
        <w:rPr>
          <w:noProof/>
          <w:sz w:val="22"/>
          <w:szCs w:val="22"/>
        </w:rPr>
        <w:t xml:space="preserve">Parulian, dan Muhammad Aminnudin. 2020. “Pengaruh Literasi Keuangan dan Modal Minimal Terhadap Minat Investasi pada Mahasiswa (The Effect of Financial Literation and Minimum Capital on Investment Interest in Students).” </w:t>
      </w:r>
      <w:r w:rsidRPr="001017FF">
        <w:rPr>
          <w:i/>
          <w:iCs/>
          <w:noProof/>
          <w:sz w:val="22"/>
          <w:szCs w:val="22"/>
        </w:rPr>
        <w:t>Jurnal Pengembangan Wiraswasta</w:t>
      </w:r>
      <w:r w:rsidRPr="001017FF">
        <w:rPr>
          <w:noProof/>
          <w:sz w:val="22"/>
          <w:szCs w:val="22"/>
        </w:rPr>
        <w:t xml:space="preserve"> 22 (02): 131. https://doi.org/10.33370/jpw.v22i02.417.</w:t>
      </w:r>
    </w:p>
    <w:p w:rsidR="001017FF" w:rsidRPr="001017FF" w:rsidRDefault="001017FF" w:rsidP="001017FF">
      <w:pPr>
        <w:widowControl w:val="0"/>
        <w:autoSpaceDE w:val="0"/>
        <w:autoSpaceDN w:val="0"/>
        <w:adjustRightInd w:val="0"/>
        <w:ind w:left="480" w:hanging="480"/>
        <w:jc w:val="both"/>
        <w:rPr>
          <w:noProof/>
          <w:sz w:val="22"/>
          <w:szCs w:val="22"/>
        </w:rPr>
      </w:pPr>
      <w:r w:rsidRPr="001017FF">
        <w:rPr>
          <w:noProof/>
          <w:sz w:val="22"/>
          <w:szCs w:val="22"/>
        </w:rPr>
        <w:t xml:space="preserve">Peristiwo, Hadi. 2016. “Analisis Minat Investor Di Kota Serang Terhadap Investasi Syariah Pada Pasar Modal Syariah.” </w:t>
      </w:r>
      <w:r w:rsidRPr="001017FF">
        <w:rPr>
          <w:i/>
          <w:iCs/>
          <w:noProof/>
          <w:sz w:val="22"/>
          <w:szCs w:val="22"/>
        </w:rPr>
        <w:t>ISLAMICONOMIC: Jurnal Ekonomi Islam</w:t>
      </w:r>
      <w:r w:rsidRPr="001017FF">
        <w:rPr>
          <w:noProof/>
          <w:sz w:val="22"/>
          <w:szCs w:val="22"/>
        </w:rPr>
        <w:t xml:space="preserve"> 7 (1): 37–52. https://doi.org/10.32678/ijei.v7i1.7.</w:t>
      </w:r>
    </w:p>
    <w:p w:rsidR="001017FF" w:rsidRPr="001017FF" w:rsidRDefault="001017FF" w:rsidP="001017FF">
      <w:pPr>
        <w:widowControl w:val="0"/>
        <w:autoSpaceDE w:val="0"/>
        <w:autoSpaceDN w:val="0"/>
        <w:adjustRightInd w:val="0"/>
        <w:ind w:left="480" w:hanging="480"/>
        <w:jc w:val="both"/>
        <w:rPr>
          <w:noProof/>
          <w:sz w:val="22"/>
          <w:szCs w:val="22"/>
        </w:rPr>
      </w:pPr>
      <w:r w:rsidRPr="001017FF">
        <w:rPr>
          <w:noProof/>
          <w:sz w:val="22"/>
          <w:szCs w:val="22"/>
        </w:rPr>
        <w:t xml:space="preserve">Purboyo, Rizka Zulfikar, dan Teguh Wicaksono. 2019. “PENGARUH AKTIFITAS GALERI INVESTASI, MODAL MINIMAL INVESTASI, PERSEPSI RESIKO DAN PERSEPSI RETURN TERHADAP MINAT INVESTASI SAHAM SYARIAH (Studi pada Mahasiswa Uniska MAB Banjarmasin).” </w:t>
      </w:r>
      <w:r w:rsidRPr="001017FF">
        <w:rPr>
          <w:i/>
          <w:iCs/>
          <w:noProof/>
          <w:sz w:val="22"/>
          <w:szCs w:val="22"/>
        </w:rPr>
        <w:t>Jurnal Wawasan Manajemen</w:t>
      </w:r>
      <w:r w:rsidRPr="001017FF">
        <w:rPr>
          <w:noProof/>
          <w:sz w:val="22"/>
          <w:szCs w:val="22"/>
        </w:rPr>
        <w:t xml:space="preserve"> Vol. 7 Nom: 136–50.</w:t>
      </w:r>
    </w:p>
    <w:p w:rsidR="001017FF" w:rsidRPr="001017FF" w:rsidRDefault="001017FF" w:rsidP="001017FF">
      <w:pPr>
        <w:widowControl w:val="0"/>
        <w:autoSpaceDE w:val="0"/>
        <w:autoSpaceDN w:val="0"/>
        <w:adjustRightInd w:val="0"/>
        <w:ind w:left="480" w:hanging="480"/>
        <w:jc w:val="both"/>
        <w:rPr>
          <w:noProof/>
          <w:sz w:val="22"/>
          <w:szCs w:val="22"/>
        </w:rPr>
      </w:pPr>
      <w:r w:rsidRPr="001017FF">
        <w:rPr>
          <w:noProof/>
          <w:sz w:val="22"/>
          <w:szCs w:val="22"/>
        </w:rPr>
        <w:t xml:space="preserve">Puspitasari, Vania Evanita, Fitri Yetty, dan Siwi Nugraheni. 2021. “Pengaruh Literasi Keuangan Syariah, Persepsi Imbal Hasil, dan Motivasi terhadap Minat Investasi di Pasar Modal Syariah.” </w:t>
      </w:r>
      <w:r w:rsidRPr="001017FF">
        <w:rPr>
          <w:i/>
          <w:iCs/>
          <w:noProof/>
          <w:sz w:val="22"/>
          <w:szCs w:val="22"/>
        </w:rPr>
        <w:t>Journal of Islamic Economics and Finance Studies</w:t>
      </w:r>
      <w:r w:rsidRPr="001017FF">
        <w:rPr>
          <w:noProof/>
          <w:sz w:val="22"/>
          <w:szCs w:val="22"/>
        </w:rPr>
        <w:t xml:space="preserve"> 2 (2): 122–41. https://doi.org/10.47700/jiefes.v2i2.3292.</w:t>
      </w:r>
    </w:p>
    <w:p w:rsidR="001017FF" w:rsidRPr="001017FF" w:rsidRDefault="001017FF" w:rsidP="001017FF">
      <w:pPr>
        <w:widowControl w:val="0"/>
        <w:autoSpaceDE w:val="0"/>
        <w:autoSpaceDN w:val="0"/>
        <w:adjustRightInd w:val="0"/>
        <w:ind w:left="480" w:hanging="480"/>
        <w:jc w:val="both"/>
        <w:rPr>
          <w:noProof/>
          <w:sz w:val="22"/>
          <w:szCs w:val="22"/>
        </w:rPr>
      </w:pPr>
      <w:r w:rsidRPr="001017FF">
        <w:rPr>
          <w:noProof/>
          <w:sz w:val="22"/>
          <w:szCs w:val="22"/>
        </w:rPr>
        <w:t xml:space="preserve">Riyadi, Adha. 2016. “Analisis Faktor-Faktor Yang Mempengaruhi Minat Mahasiswa Untuk Berinvestasi Di Pasar Modal (Studi Pada Mahasiswa Fakultas Ekonomi Dan Bisnis Islam Uin Sunan Kalijaga Yogyakarta).” </w:t>
      </w:r>
      <w:r w:rsidRPr="001017FF">
        <w:rPr>
          <w:i/>
          <w:iCs/>
          <w:noProof/>
          <w:sz w:val="22"/>
          <w:szCs w:val="22"/>
        </w:rPr>
        <w:t>Skripsi</w:t>
      </w:r>
      <w:r w:rsidRPr="001017FF">
        <w:rPr>
          <w:noProof/>
          <w:sz w:val="22"/>
          <w:szCs w:val="22"/>
        </w:rPr>
        <w:t>.</w:t>
      </w:r>
    </w:p>
    <w:p w:rsidR="001017FF" w:rsidRPr="001017FF" w:rsidRDefault="001017FF" w:rsidP="001017FF">
      <w:pPr>
        <w:widowControl w:val="0"/>
        <w:autoSpaceDE w:val="0"/>
        <w:autoSpaceDN w:val="0"/>
        <w:adjustRightInd w:val="0"/>
        <w:ind w:left="480" w:hanging="480"/>
        <w:jc w:val="both"/>
        <w:rPr>
          <w:noProof/>
          <w:sz w:val="22"/>
          <w:szCs w:val="22"/>
        </w:rPr>
      </w:pPr>
      <w:r w:rsidRPr="001017FF">
        <w:rPr>
          <w:noProof/>
          <w:sz w:val="22"/>
          <w:szCs w:val="22"/>
        </w:rPr>
        <w:t xml:space="preserve">Selasi, Dini. 2018. “Ekonomi Islam; Halal dan Haramnya Berinvestasi Saham Syaria Islamic economics; Halal and Haram to Invest in Syaria Stocks.” </w:t>
      </w:r>
      <w:r w:rsidRPr="001017FF">
        <w:rPr>
          <w:i/>
          <w:iCs/>
          <w:noProof/>
          <w:sz w:val="22"/>
          <w:szCs w:val="22"/>
        </w:rPr>
        <w:t>Jurnal Ekonomi Syariah dan Bisnis</w:t>
      </w:r>
      <w:r w:rsidRPr="001017FF">
        <w:rPr>
          <w:noProof/>
          <w:sz w:val="22"/>
          <w:szCs w:val="22"/>
        </w:rPr>
        <w:t xml:space="preserve"> 1 (2): 87–96. https://doi.org/http://jurnal.unma.ac.id/index.php/Mr/index.</w:t>
      </w:r>
    </w:p>
    <w:p w:rsidR="001017FF" w:rsidRPr="001017FF" w:rsidRDefault="001017FF" w:rsidP="001017FF">
      <w:pPr>
        <w:widowControl w:val="0"/>
        <w:autoSpaceDE w:val="0"/>
        <w:autoSpaceDN w:val="0"/>
        <w:adjustRightInd w:val="0"/>
        <w:ind w:left="480" w:hanging="480"/>
        <w:jc w:val="both"/>
        <w:rPr>
          <w:noProof/>
          <w:sz w:val="22"/>
          <w:szCs w:val="22"/>
        </w:rPr>
      </w:pPr>
      <w:r w:rsidRPr="001017FF">
        <w:rPr>
          <w:noProof/>
          <w:sz w:val="22"/>
          <w:szCs w:val="22"/>
        </w:rPr>
        <w:t xml:space="preserve">Sungkawa, Iwa. 2009. “Pendeteksian Pencilan (Outlier) dan Residual Pada Regresi Linier.” </w:t>
      </w:r>
      <w:r w:rsidRPr="001017FF">
        <w:rPr>
          <w:i/>
          <w:iCs/>
          <w:noProof/>
          <w:sz w:val="22"/>
          <w:szCs w:val="22"/>
        </w:rPr>
        <w:t>Informatika Pertanian</w:t>
      </w:r>
      <w:r w:rsidRPr="001017FF">
        <w:rPr>
          <w:noProof/>
          <w:sz w:val="22"/>
          <w:szCs w:val="22"/>
        </w:rPr>
        <w:t xml:space="preserve"> 18 (2): 95–105.</w:t>
      </w:r>
    </w:p>
    <w:p w:rsidR="001017FF" w:rsidRPr="001017FF" w:rsidRDefault="001017FF" w:rsidP="001017FF">
      <w:pPr>
        <w:widowControl w:val="0"/>
        <w:autoSpaceDE w:val="0"/>
        <w:autoSpaceDN w:val="0"/>
        <w:adjustRightInd w:val="0"/>
        <w:ind w:left="480" w:hanging="480"/>
        <w:jc w:val="both"/>
        <w:rPr>
          <w:noProof/>
          <w:sz w:val="22"/>
          <w:szCs w:val="22"/>
        </w:rPr>
      </w:pPr>
      <w:r w:rsidRPr="001017FF">
        <w:rPr>
          <w:noProof/>
          <w:sz w:val="22"/>
          <w:szCs w:val="22"/>
        </w:rPr>
        <w:t xml:space="preserve">Tashakkori, Abbas, Budi Puspa Priadi, dan Charles Teddlie. 2010. </w:t>
      </w:r>
      <w:r w:rsidRPr="001017FF">
        <w:rPr>
          <w:i/>
          <w:iCs/>
          <w:noProof/>
          <w:sz w:val="22"/>
          <w:szCs w:val="22"/>
        </w:rPr>
        <w:t>Mixed methodology : mengombinasikan pendekatan kualitatif dan kuantitatif</w:t>
      </w:r>
      <w:r w:rsidRPr="001017FF">
        <w:rPr>
          <w:noProof/>
          <w:sz w:val="22"/>
          <w:szCs w:val="22"/>
        </w:rPr>
        <w:t>. Yogyakarta : Pustaka Pelajar, 2010.</w:t>
      </w:r>
    </w:p>
    <w:p w:rsidR="001017FF" w:rsidRPr="001017FF" w:rsidRDefault="001017FF" w:rsidP="001017FF">
      <w:pPr>
        <w:widowControl w:val="0"/>
        <w:autoSpaceDE w:val="0"/>
        <w:autoSpaceDN w:val="0"/>
        <w:adjustRightInd w:val="0"/>
        <w:ind w:left="480" w:hanging="480"/>
        <w:jc w:val="both"/>
        <w:rPr>
          <w:noProof/>
          <w:sz w:val="22"/>
          <w:szCs w:val="22"/>
        </w:rPr>
      </w:pPr>
      <w:r w:rsidRPr="001017FF">
        <w:rPr>
          <w:noProof/>
          <w:sz w:val="22"/>
          <w:szCs w:val="22"/>
        </w:rPr>
        <w:t xml:space="preserve">Utami, Saraswati Budi, Siti Wardani Bakri Katti, dan Yogik Eko Prasetyo. 2020. “Melihat Faktor-Faktor Yang Mempengaruhi Minat Mahasiswa Dalam Berinvestasi Di Pasar Modal Untuk Pengembangan Galeri Investasi (Studi di Universitas Merdeka Madiun).” </w:t>
      </w:r>
      <w:r w:rsidRPr="001017FF">
        <w:rPr>
          <w:i/>
          <w:iCs/>
          <w:noProof/>
          <w:sz w:val="22"/>
          <w:szCs w:val="22"/>
        </w:rPr>
        <w:t>JAMER : Jurnal Akuntansi Merdeka</w:t>
      </w:r>
      <w:r w:rsidRPr="001017FF">
        <w:rPr>
          <w:noProof/>
          <w:sz w:val="22"/>
          <w:szCs w:val="22"/>
        </w:rPr>
        <w:t xml:space="preserve"> 1 (2): 77–85. https://doi.org/10.33319/jamer.v1i2.32.</w:t>
      </w:r>
    </w:p>
    <w:p w:rsidR="001017FF" w:rsidRPr="001017FF" w:rsidRDefault="001017FF" w:rsidP="001017FF">
      <w:pPr>
        <w:widowControl w:val="0"/>
        <w:autoSpaceDE w:val="0"/>
        <w:autoSpaceDN w:val="0"/>
        <w:adjustRightInd w:val="0"/>
        <w:ind w:left="480" w:hanging="480"/>
        <w:jc w:val="both"/>
        <w:rPr>
          <w:noProof/>
          <w:sz w:val="22"/>
          <w:szCs w:val="22"/>
        </w:rPr>
      </w:pPr>
      <w:r w:rsidRPr="001017FF">
        <w:rPr>
          <w:noProof/>
          <w:sz w:val="22"/>
          <w:szCs w:val="22"/>
        </w:rPr>
        <w:t xml:space="preserve">Wahyudin, Larisa Pradisti, dan Siti Zulaikha Wulandari. 2018. “Dimensi religiusitas dan pengaruhnya terhadap organizational citizenship behaviour.” </w:t>
      </w:r>
      <w:r w:rsidRPr="001017FF">
        <w:rPr>
          <w:i/>
          <w:iCs/>
          <w:noProof/>
          <w:sz w:val="22"/>
          <w:szCs w:val="22"/>
        </w:rPr>
        <w:t>Jurnal Ekonomi, Bisnis, dan Akuntansi (JEBA)</w:t>
      </w:r>
      <w:r w:rsidRPr="001017FF">
        <w:rPr>
          <w:noProof/>
          <w:sz w:val="22"/>
          <w:szCs w:val="22"/>
        </w:rPr>
        <w:t xml:space="preserve"> 20 (03): 1–28.</w:t>
      </w:r>
    </w:p>
    <w:p w:rsidR="001017FF" w:rsidRPr="00A25042" w:rsidRDefault="001017FF" w:rsidP="001017FF">
      <w:pPr>
        <w:widowControl w:val="0"/>
        <w:autoSpaceDE w:val="0"/>
        <w:autoSpaceDN w:val="0"/>
        <w:adjustRightInd w:val="0"/>
        <w:ind w:left="480" w:hanging="480"/>
        <w:jc w:val="both"/>
        <w:rPr>
          <w:noProof/>
        </w:rPr>
      </w:pPr>
      <w:r w:rsidRPr="001017FF">
        <w:rPr>
          <w:noProof/>
          <w:sz w:val="22"/>
          <w:szCs w:val="22"/>
        </w:rPr>
        <w:t xml:space="preserve">Yushita, Amanita Novi. 2017. “Pentingnya Literasi Keuangan Bagi Pengelolaan Keuangan Pribadi.” </w:t>
      </w:r>
      <w:r w:rsidRPr="001017FF">
        <w:rPr>
          <w:i/>
          <w:iCs/>
          <w:noProof/>
          <w:sz w:val="22"/>
          <w:szCs w:val="22"/>
        </w:rPr>
        <w:t>Nominal, Barometer Riset A</w:t>
      </w:r>
      <w:r w:rsidRPr="00A25042">
        <w:rPr>
          <w:i/>
          <w:iCs/>
          <w:noProof/>
          <w:szCs w:val="24"/>
        </w:rPr>
        <w:t>kuntansi dan Manajemen</w:t>
      </w:r>
      <w:r w:rsidRPr="00A25042">
        <w:rPr>
          <w:noProof/>
          <w:szCs w:val="24"/>
        </w:rPr>
        <w:t xml:space="preserve"> 6 (1): 11–26. https://doi.org/10.21831/nominal.v6i1.14330.</w:t>
      </w:r>
    </w:p>
    <w:p w:rsidR="001017FF" w:rsidRDefault="001017FF" w:rsidP="001017FF">
      <w:pPr>
        <w:spacing w:after="120"/>
        <w:ind w:firstLine="360"/>
        <w:jc w:val="both"/>
        <w:rPr>
          <w:sz w:val="22"/>
          <w:szCs w:val="22"/>
        </w:rPr>
      </w:pPr>
      <w:r>
        <w:rPr>
          <w:lang w:eastAsia="ja-JP"/>
        </w:rPr>
        <w:fldChar w:fldCharType="end"/>
      </w:r>
    </w:p>
    <w:p w:rsidR="001017FF" w:rsidRDefault="001017FF" w:rsidP="00D73172">
      <w:pPr>
        <w:spacing w:after="120"/>
        <w:ind w:firstLine="360"/>
        <w:jc w:val="both"/>
        <w:rPr>
          <w:sz w:val="22"/>
          <w:szCs w:val="22"/>
        </w:rPr>
      </w:pPr>
    </w:p>
    <w:p w:rsidR="00F41C66" w:rsidRPr="00AD6B26" w:rsidRDefault="00AD6B26" w:rsidP="00F268B1">
      <w:pPr>
        <w:pStyle w:val="Heading1"/>
        <w:numPr>
          <w:ilvl w:val="0"/>
          <w:numId w:val="18"/>
        </w:numPr>
        <w:suppressAutoHyphens/>
        <w:spacing w:after="60"/>
        <w:rPr>
          <w:b w:val="0"/>
          <w:sz w:val="22"/>
          <w:szCs w:val="22"/>
          <w:lang w:val="id-ID"/>
        </w:rPr>
      </w:pPr>
      <w:r w:rsidRPr="004B7814">
        <w:rPr>
          <w:i w:val="0"/>
          <w:sz w:val="22"/>
          <w:szCs w:val="22"/>
          <w:lang w:val="id-ID"/>
        </w:rPr>
        <w:lastRenderedPageBreak/>
        <w:t>Lampiran</w:t>
      </w:r>
      <w:r>
        <w:rPr>
          <w:sz w:val="22"/>
          <w:szCs w:val="22"/>
          <w:lang w:val="id-ID"/>
        </w:rPr>
        <w:t xml:space="preserve"> (Jika ada)</w:t>
      </w:r>
    </w:p>
    <w:p w:rsidR="00F41C66" w:rsidRDefault="00F41C66" w:rsidP="00D73172">
      <w:pPr>
        <w:spacing w:after="120"/>
        <w:ind w:firstLine="360"/>
        <w:jc w:val="both"/>
        <w:rPr>
          <w:sz w:val="22"/>
          <w:szCs w:val="22"/>
        </w:rPr>
      </w:pPr>
    </w:p>
    <w:p w:rsidR="00F41C66" w:rsidRDefault="00F41C66" w:rsidP="00D73172">
      <w:pPr>
        <w:spacing w:after="120"/>
        <w:ind w:firstLine="360"/>
        <w:jc w:val="both"/>
        <w:rPr>
          <w:sz w:val="22"/>
          <w:szCs w:val="22"/>
        </w:rPr>
      </w:pPr>
    </w:p>
    <w:p w:rsidR="00482F53" w:rsidRDefault="00482F53" w:rsidP="00D73172">
      <w:pPr>
        <w:spacing w:after="120"/>
        <w:ind w:firstLine="360"/>
        <w:jc w:val="both"/>
        <w:rPr>
          <w:sz w:val="22"/>
          <w:szCs w:val="22"/>
        </w:rPr>
      </w:pPr>
    </w:p>
    <w:p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072" w:rsidRDefault="00253072">
      <w:r>
        <w:separator/>
      </w:r>
    </w:p>
  </w:endnote>
  <w:endnote w:type="continuationSeparator" w:id="0">
    <w:p w:rsidR="00253072" w:rsidRDefault="0025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2655"/>
      <w:docPartObj>
        <w:docPartGallery w:val="Page Numbers (Bottom of Page)"/>
        <w:docPartUnique/>
      </w:docPartObj>
    </w:sdtPr>
    <w:sdtContent>
      <w:p w:rsidR="008E1F4C" w:rsidRDefault="008E1F4C" w:rsidP="00F41C66">
        <w:pPr>
          <w:pStyle w:val="Footer"/>
          <w:jc w:val="right"/>
        </w:pPr>
        <w:r>
          <w:fldChar w:fldCharType="begin"/>
        </w:r>
        <w:r>
          <w:instrText xml:space="preserve"> PAGE   \* MERGEFORMAT </w:instrText>
        </w:r>
        <w:r>
          <w:fldChar w:fldCharType="separate"/>
        </w:r>
        <w:r w:rsidR="009B486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072" w:rsidRDefault="00253072">
      <w:r>
        <w:separator/>
      </w:r>
    </w:p>
  </w:footnote>
  <w:footnote w:type="continuationSeparator" w:id="0">
    <w:p w:rsidR="00253072" w:rsidRDefault="00253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F4C" w:rsidRPr="001D0642" w:rsidRDefault="008E1F4C">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56D60"/>
    <w:multiLevelType w:val="hybridMultilevel"/>
    <w:tmpl w:val="FCB687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CC5729C"/>
    <w:multiLevelType w:val="multilevel"/>
    <w:tmpl w:val="2714A51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86D1CB3"/>
    <w:multiLevelType w:val="hybridMultilevel"/>
    <w:tmpl w:val="4F2E06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EC3394C"/>
    <w:multiLevelType w:val="multilevel"/>
    <w:tmpl w:val="67A0C4F0"/>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EAE2B05"/>
    <w:multiLevelType w:val="hybridMultilevel"/>
    <w:tmpl w:val="20140BCE"/>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53714F74"/>
    <w:multiLevelType w:val="multilevel"/>
    <w:tmpl w:val="EA7A06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5B656C8"/>
    <w:multiLevelType w:val="multilevel"/>
    <w:tmpl w:val="EA7A060E"/>
    <w:lvl w:ilvl="0">
      <w:start w:val="2"/>
      <w:numFmt w:val="decimal"/>
      <w:lvlText w:val="%1."/>
      <w:lvlJc w:val="left"/>
      <w:pPr>
        <w:ind w:left="360" w:hanging="360"/>
      </w:pPr>
      <w:rPr>
        <w:rFonts w:hint="default"/>
        <w:b/>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5E7237B"/>
    <w:multiLevelType w:val="hybridMultilevel"/>
    <w:tmpl w:val="0714082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6215128"/>
    <w:multiLevelType w:val="multilevel"/>
    <w:tmpl w:val="FB20C5A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93B46EA"/>
    <w:multiLevelType w:val="hybridMultilevel"/>
    <w:tmpl w:val="5436102C"/>
    <w:lvl w:ilvl="0" w:tplc="6712999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75CE3DE6"/>
    <w:multiLevelType w:val="hybridMultilevel"/>
    <w:tmpl w:val="366658E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D527CC9"/>
    <w:multiLevelType w:val="hybridMultilevel"/>
    <w:tmpl w:val="B1FEF7E8"/>
    <w:lvl w:ilvl="0" w:tplc="04210019">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9"/>
  </w:num>
  <w:num w:numId="8">
    <w:abstractNumId w:val="7"/>
  </w:num>
  <w:num w:numId="9">
    <w:abstractNumId w:val="15"/>
  </w:num>
  <w:num w:numId="10">
    <w:abstractNumId w:val="3"/>
  </w:num>
  <w:num w:numId="11">
    <w:abstractNumId w:val="5"/>
  </w:num>
  <w:num w:numId="12">
    <w:abstractNumId w:val="16"/>
  </w:num>
  <w:num w:numId="13">
    <w:abstractNumId w:val="14"/>
  </w:num>
  <w:num w:numId="14">
    <w:abstractNumId w:val="12"/>
  </w:num>
  <w:num w:numId="15">
    <w:abstractNumId w:val="6"/>
  </w:num>
  <w:num w:numId="16">
    <w:abstractNumId w:val="13"/>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040E4D"/>
    <w:rsid w:val="00067DEB"/>
    <w:rsid w:val="000B27F0"/>
    <w:rsid w:val="000C539B"/>
    <w:rsid w:val="000D5D5E"/>
    <w:rsid w:val="000E5321"/>
    <w:rsid w:val="001017FF"/>
    <w:rsid w:val="00121FD9"/>
    <w:rsid w:val="00136193"/>
    <w:rsid w:val="001419FC"/>
    <w:rsid w:val="00154B96"/>
    <w:rsid w:val="00175AF5"/>
    <w:rsid w:val="00187A40"/>
    <w:rsid w:val="001B277F"/>
    <w:rsid w:val="001D0642"/>
    <w:rsid w:val="002006E1"/>
    <w:rsid w:val="00201B74"/>
    <w:rsid w:val="00203B5F"/>
    <w:rsid w:val="0021008A"/>
    <w:rsid w:val="00214280"/>
    <w:rsid w:val="00220AAF"/>
    <w:rsid w:val="002241B8"/>
    <w:rsid w:val="002318A5"/>
    <w:rsid w:val="00240055"/>
    <w:rsid w:val="00253072"/>
    <w:rsid w:val="0026234A"/>
    <w:rsid w:val="00307AC7"/>
    <w:rsid w:val="00324AFE"/>
    <w:rsid w:val="00336B34"/>
    <w:rsid w:val="003451AD"/>
    <w:rsid w:val="003854DC"/>
    <w:rsid w:val="003B3BF3"/>
    <w:rsid w:val="003D15F5"/>
    <w:rsid w:val="004013F0"/>
    <w:rsid w:val="00433940"/>
    <w:rsid w:val="0045632D"/>
    <w:rsid w:val="00465C49"/>
    <w:rsid w:val="00467D33"/>
    <w:rsid w:val="00482F53"/>
    <w:rsid w:val="004A6503"/>
    <w:rsid w:val="004A6B49"/>
    <w:rsid w:val="004B7814"/>
    <w:rsid w:val="004C5033"/>
    <w:rsid w:val="004C5327"/>
    <w:rsid w:val="004D5C97"/>
    <w:rsid w:val="004F4A94"/>
    <w:rsid w:val="00501841"/>
    <w:rsid w:val="00541D2A"/>
    <w:rsid w:val="00557181"/>
    <w:rsid w:val="00575733"/>
    <w:rsid w:val="00580208"/>
    <w:rsid w:val="00592F6E"/>
    <w:rsid w:val="005B1FA5"/>
    <w:rsid w:val="005D35B0"/>
    <w:rsid w:val="005E0159"/>
    <w:rsid w:val="00604893"/>
    <w:rsid w:val="006048B8"/>
    <w:rsid w:val="006056C8"/>
    <w:rsid w:val="00612CF4"/>
    <w:rsid w:val="00641A81"/>
    <w:rsid w:val="006459CF"/>
    <w:rsid w:val="00646CEA"/>
    <w:rsid w:val="0065308C"/>
    <w:rsid w:val="0066025A"/>
    <w:rsid w:val="006636B1"/>
    <w:rsid w:val="00670614"/>
    <w:rsid w:val="007110DD"/>
    <w:rsid w:val="00711C4D"/>
    <w:rsid w:val="00713F5B"/>
    <w:rsid w:val="007349A7"/>
    <w:rsid w:val="007432C2"/>
    <w:rsid w:val="007A0CBD"/>
    <w:rsid w:val="007D1129"/>
    <w:rsid w:val="007F3CF3"/>
    <w:rsid w:val="007F691B"/>
    <w:rsid w:val="0080184F"/>
    <w:rsid w:val="0083127F"/>
    <w:rsid w:val="0084586B"/>
    <w:rsid w:val="0085067A"/>
    <w:rsid w:val="008572CC"/>
    <w:rsid w:val="008756AA"/>
    <w:rsid w:val="00876F86"/>
    <w:rsid w:val="00886D8B"/>
    <w:rsid w:val="00887A52"/>
    <w:rsid w:val="00891F0A"/>
    <w:rsid w:val="008964A4"/>
    <w:rsid w:val="008A1F5A"/>
    <w:rsid w:val="008B6850"/>
    <w:rsid w:val="008E1F4C"/>
    <w:rsid w:val="00902C97"/>
    <w:rsid w:val="009243FC"/>
    <w:rsid w:val="009316D9"/>
    <w:rsid w:val="009331BC"/>
    <w:rsid w:val="009468CF"/>
    <w:rsid w:val="00947C60"/>
    <w:rsid w:val="00972B50"/>
    <w:rsid w:val="00985E73"/>
    <w:rsid w:val="0099047D"/>
    <w:rsid w:val="00992B6D"/>
    <w:rsid w:val="00997A15"/>
    <w:rsid w:val="009B486A"/>
    <w:rsid w:val="009B7FB7"/>
    <w:rsid w:val="009D4C59"/>
    <w:rsid w:val="009F3609"/>
    <w:rsid w:val="00A00998"/>
    <w:rsid w:val="00A03ECE"/>
    <w:rsid w:val="00A56410"/>
    <w:rsid w:val="00A56E67"/>
    <w:rsid w:val="00A57DD0"/>
    <w:rsid w:val="00A72B34"/>
    <w:rsid w:val="00AD6B26"/>
    <w:rsid w:val="00AE37DB"/>
    <w:rsid w:val="00AE435A"/>
    <w:rsid w:val="00AF33A1"/>
    <w:rsid w:val="00B178C0"/>
    <w:rsid w:val="00B467B9"/>
    <w:rsid w:val="00B83022"/>
    <w:rsid w:val="00B93106"/>
    <w:rsid w:val="00BA6101"/>
    <w:rsid w:val="00BC782F"/>
    <w:rsid w:val="00BD4300"/>
    <w:rsid w:val="00BE5E04"/>
    <w:rsid w:val="00BE7B73"/>
    <w:rsid w:val="00BF7B2E"/>
    <w:rsid w:val="00C35CDC"/>
    <w:rsid w:val="00CA633C"/>
    <w:rsid w:val="00D15719"/>
    <w:rsid w:val="00D21D3B"/>
    <w:rsid w:val="00D500E1"/>
    <w:rsid w:val="00D65CB2"/>
    <w:rsid w:val="00D73172"/>
    <w:rsid w:val="00DB5735"/>
    <w:rsid w:val="00DD48A1"/>
    <w:rsid w:val="00DD562E"/>
    <w:rsid w:val="00DE4AF3"/>
    <w:rsid w:val="00DE78D4"/>
    <w:rsid w:val="00E226DA"/>
    <w:rsid w:val="00E30BDA"/>
    <w:rsid w:val="00E501F4"/>
    <w:rsid w:val="00EB06C7"/>
    <w:rsid w:val="00F007C5"/>
    <w:rsid w:val="00F0081E"/>
    <w:rsid w:val="00F01E62"/>
    <w:rsid w:val="00F22146"/>
    <w:rsid w:val="00F268B1"/>
    <w:rsid w:val="00F41C66"/>
    <w:rsid w:val="00F51B6E"/>
    <w:rsid w:val="00F54EC7"/>
    <w:rsid w:val="00F7073A"/>
    <w:rsid w:val="00F75347"/>
    <w:rsid w:val="00F8107D"/>
    <w:rsid w:val="00FB2F83"/>
    <w:rsid w:val="00FB33E1"/>
    <w:rsid w:val="00FC65E2"/>
    <w:rsid w:val="00FD35BE"/>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Body of text"/>
    <w:basedOn w:val="Normal"/>
    <w:link w:val="ListParagraphChar"/>
    <w:uiPriority w:val="1"/>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Caption">
    <w:name w:val="caption"/>
    <w:basedOn w:val="Normal"/>
    <w:next w:val="Normal"/>
    <w:uiPriority w:val="35"/>
    <w:qFormat/>
    <w:rsid w:val="00997A15"/>
    <w:pPr>
      <w:spacing w:after="200"/>
    </w:pPr>
    <w:rPr>
      <w:i/>
      <w:iCs/>
      <w:color w:val="44546A"/>
      <w:sz w:val="18"/>
      <w:szCs w:val="18"/>
      <w:lang w:val="en-GB" w:eastAsia="en-GB"/>
    </w:rPr>
  </w:style>
  <w:style w:type="character" w:customStyle="1" w:styleId="ListParagraphChar">
    <w:name w:val="List Paragraph Char"/>
    <w:aliases w:val="Body of text Char"/>
    <w:link w:val="ListParagraph"/>
    <w:uiPriority w:val="1"/>
    <w:locked/>
    <w:rsid w:val="00F75347"/>
    <w:rPr>
      <w:rFonts w:eastAsia="Times New Roman"/>
      <w:szCs w:val="20"/>
    </w:rPr>
  </w:style>
  <w:style w:type="paragraph" w:styleId="BalloonText">
    <w:name w:val="Balloon Text"/>
    <w:basedOn w:val="Normal"/>
    <w:link w:val="BalloonTextChar"/>
    <w:uiPriority w:val="99"/>
    <w:semiHidden/>
    <w:unhideWhenUsed/>
    <w:rsid w:val="008756AA"/>
    <w:rPr>
      <w:rFonts w:ascii="Tahoma" w:hAnsi="Tahoma" w:cs="Tahoma"/>
      <w:sz w:val="16"/>
      <w:szCs w:val="16"/>
    </w:rPr>
  </w:style>
  <w:style w:type="character" w:customStyle="1" w:styleId="BalloonTextChar">
    <w:name w:val="Balloon Text Char"/>
    <w:basedOn w:val="DefaultParagraphFont"/>
    <w:link w:val="BalloonText"/>
    <w:uiPriority w:val="99"/>
    <w:semiHidden/>
    <w:rsid w:val="008756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Body of text"/>
    <w:basedOn w:val="Normal"/>
    <w:link w:val="ListParagraphChar"/>
    <w:uiPriority w:val="1"/>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Caption">
    <w:name w:val="caption"/>
    <w:basedOn w:val="Normal"/>
    <w:next w:val="Normal"/>
    <w:uiPriority w:val="35"/>
    <w:qFormat/>
    <w:rsid w:val="00997A15"/>
    <w:pPr>
      <w:spacing w:after="200"/>
    </w:pPr>
    <w:rPr>
      <w:i/>
      <w:iCs/>
      <w:color w:val="44546A"/>
      <w:sz w:val="18"/>
      <w:szCs w:val="18"/>
      <w:lang w:val="en-GB" w:eastAsia="en-GB"/>
    </w:rPr>
  </w:style>
  <w:style w:type="character" w:customStyle="1" w:styleId="ListParagraphChar">
    <w:name w:val="List Paragraph Char"/>
    <w:aliases w:val="Body of text Char"/>
    <w:link w:val="ListParagraph"/>
    <w:uiPriority w:val="1"/>
    <w:locked/>
    <w:rsid w:val="00F75347"/>
    <w:rPr>
      <w:rFonts w:eastAsia="Times New Roman"/>
      <w:szCs w:val="20"/>
    </w:rPr>
  </w:style>
  <w:style w:type="paragraph" w:styleId="BalloonText">
    <w:name w:val="Balloon Text"/>
    <w:basedOn w:val="Normal"/>
    <w:link w:val="BalloonTextChar"/>
    <w:uiPriority w:val="99"/>
    <w:semiHidden/>
    <w:unhideWhenUsed/>
    <w:rsid w:val="008756AA"/>
    <w:rPr>
      <w:rFonts w:ascii="Tahoma" w:hAnsi="Tahoma" w:cs="Tahoma"/>
      <w:sz w:val="16"/>
      <w:szCs w:val="16"/>
    </w:rPr>
  </w:style>
  <w:style w:type="character" w:customStyle="1" w:styleId="BalloonTextChar">
    <w:name w:val="Balloon Text Char"/>
    <w:basedOn w:val="DefaultParagraphFont"/>
    <w:link w:val="BalloonText"/>
    <w:uiPriority w:val="99"/>
    <w:semiHidden/>
    <w:rsid w:val="008756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usyafa@unisnu.ac.id"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B3DE3-0E38-4F9A-9A3D-BFB6F4B15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19543</Words>
  <Characters>111398</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130680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admin</cp:lastModifiedBy>
  <cp:revision>4</cp:revision>
  <dcterms:created xsi:type="dcterms:W3CDTF">2023-05-15T16:52:00Z</dcterms:created>
  <dcterms:modified xsi:type="dcterms:W3CDTF">2023-05-15T17:05:00Z</dcterms:modified>
</cp:coreProperties>
</file>