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177" w:rsidRPr="00AF7177" w:rsidRDefault="00AF7177" w:rsidP="00AF7177">
      <w:pPr>
        <w:jc w:val="center"/>
        <w:rPr>
          <w:b/>
          <w:bCs/>
          <w:color w:val="000000" w:themeColor="text1"/>
          <w:szCs w:val="24"/>
        </w:rPr>
      </w:pPr>
      <w:r w:rsidRPr="00AF7177">
        <w:rPr>
          <w:b/>
          <w:bCs/>
          <w:color w:val="000000" w:themeColor="text1"/>
          <w:szCs w:val="24"/>
        </w:rPr>
        <w:t xml:space="preserve">Halal Industry Products influence on Current Account in OIC Economics in Asia on 2015 – 2019 </w:t>
      </w:r>
    </w:p>
    <w:p w:rsidR="00D73172" w:rsidRDefault="00D73172" w:rsidP="00D73172">
      <w:pPr>
        <w:jc w:val="center"/>
        <w:rPr>
          <w:b/>
          <w:sz w:val="28"/>
        </w:rPr>
      </w:pPr>
    </w:p>
    <w:p w:rsidR="00D73172" w:rsidRDefault="00A7053C" w:rsidP="00A7053C">
      <w:pPr>
        <w:jc w:val="center"/>
        <w:rPr>
          <w:b/>
          <w:sz w:val="20"/>
        </w:rPr>
      </w:pPr>
      <w:r>
        <w:rPr>
          <w:b/>
          <w:sz w:val="20"/>
        </w:rPr>
        <w:t>Atika Rukminastiti Masrifah</w:t>
      </w:r>
      <w:r w:rsidR="00D73172">
        <w:rPr>
          <w:b/>
          <w:sz w:val="20"/>
          <w:vertAlign w:val="superscript"/>
        </w:rPr>
        <w:t>1)</w:t>
      </w:r>
      <w:r w:rsidR="00D73172">
        <w:rPr>
          <w:b/>
          <w:sz w:val="20"/>
        </w:rPr>
        <w:t xml:space="preserve">, </w:t>
      </w:r>
      <w:r w:rsidR="00F7073A">
        <w:rPr>
          <w:b/>
          <w:sz w:val="20"/>
        </w:rPr>
        <w:t xml:space="preserve"> </w:t>
      </w:r>
      <w:r>
        <w:rPr>
          <w:b/>
          <w:sz w:val="20"/>
        </w:rPr>
        <w:t>Nadhilah</w:t>
      </w:r>
      <w:r w:rsidR="00D73172">
        <w:rPr>
          <w:b/>
          <w:sz w:val="20"/>
          <w:vertAlign w:val="superscript"/>
        </w:rPr>
        <w:t>2)</w:t>
      </w:r>
      <w:r w:rsidR="00F7073A">
        <w:rPr>
          <w:b/>
          <w:sz w:val="20"/>
          <w:vertAlign w:val="superscript"/>
        </w:rPr>
        <w:t xml:space="preserve"> </w:t>
      </w:r>
    </w:p>
    <w:p w:rsidR="00D73172" w:rsidRDefault="00D73172" w:rsidP="00A7053C">
      <w:pPr>
        <w:jc w:val="center"/>
        <w:rPr>
          <w:sz w:val="20"/>
        </w:rPr>
      </w:pPr>
      <w:r>
        <w:rPr>
          <w:sz w:val="20"/>
          <w:vertAlign w:val="superscript"/>
        </w:rPr>
        <w:t>1</w:t>
      </w:r>
      <w:r w:rsidR="00A7053C">
        <w:rPr>
          <w:sz w:val="20"/>
        </w:rPr>
        <w:t>Universitas Darussalam Gontor</w:t>
      </w:r>
    </w:p>
    <w:p w:rsidR="00D73172" w:rsidRDefault="004B7814" w:rsidP="006F22A6">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6F22A6" w:rsidRPr="00FC664F">
          <w:rPr>
            <w:rStyle w:val="Hyperlink"/>
            <w:rFonts w:ascii="Times New Roman" w:hAnsi="Times New Roman"/>
            <w:sz w:val="20"/>
          </w:rPr>
          <w:t>atikamasrifah@unida.gontor.ac.id</w:t>
        </w:r>
      </w:hyperlink>
      <w:r w:rsidR="006F22A6">
        <w:rPr>
          <w:rFonts w:ascii="Times New Roman" w:hAnsi="Times New Roman"/>
          <w:sz w:val="20"/>
        </w:rPr>
        <w:t xml:space="preserve"> </w:t>
      </w:r>
    </w:p>
    <w:p w:rsidR="00D73172" w:rsidRDefault="00D73172" w:rsidP="006F22A6">
      <w:pPr>
        <w:jc w:val="center"/>
        <w:rPr>
          <w:sz w:val="20"/>
        </w:rPr>
      </w:pPr>
      <w:r>
        <w:rPr>
          <w:sz w:val="20"/>
          <w:vertAlign w:val="superscript"/>
        </w:rPr>
        <w:t>2</w:t>
      </w:r>
      <w:r w:rsidR="006F22A6">
        <w:rPr>
          <w:sz w:val="20"/>
        </w:rPr>
        <w:t xml:space="preserve">Universitas Darussalam Gontor </w:t>
      </w:r>
    </w:p>
    <w:p w:rsidR="00D73172" w:rsidRDefault="004B7814" w:rsidP="006F22A6">
      <w:pPr>
        <w:pStyle w:val="PageNumber1"/>
        <w:rPr>
          <w:b/>
        </w:rPr>
      </w:pPr>
      <w:r>
        <w:rPr>
          <w:rFonts w:ascii="Times New Roman" w:hAnsi="Times New Roman"/>
          <w:sz w:val="20"/>
          <w:lang w:val="id-ID"/>
        </w:rPr>
        <w:t>E-</w:t>
      </w:r>
      <w:r w:rsidR="00D73172">
        <w:rPr>
          <w:rFonts w:ascii="Times New Roman" w:hAnsi="Times New Roman"/>
          <w:sz w:val="20"/>
        </w:rPr>
        <w:t xml:space="preserve">mail: </w:t>
      </w:r>
      <w:hyperlink r:id="rId9" w:history="1">
        <w:r w:rsidR="006F22A6" w:rsidRPr="00FC664F">
          <w:rPr>
            <w:rStyle w:val="Hyperlink"/>
            <w:rFonts w:ascii="Times New Roman" w:hAnsi="Times New Roman"/>
            <w:sz w:val="20"/>
          </w:rPr>
          <w:t>nadhilah@gontor.ac.id</w:t>
        </w:r>
      </w:hyperlink>
      <w:r w:rsidR="006F22A6">
        <w:rPr>
          <w:rFonts w:ascii="Times New Roman" w:hAnsi="Times New Roman"/>
          <w:sz w:val="20"/>
        </w:rPr>
        <w:t xml:space="preserve"> </w:t>
      </w:r>
    </w:p>
    <w:p w:rsidR="00D73172" w:rsidRPr="005B722D" w:rsidRDefault="00D73172" w:rsidP="00F770E3">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F770E3" w:rsidRPr="00F770E3" w:rsidRDefault="00F770E3" w:rsidP="00F770E3">
      <w:pPr>
        <w:ind w:firstLine="720"/>
        <w:jc w:val="both"/>
        <w:rPr>
          <w:i/>
          <w:iCs/>
          <w:sz w:val="22"/>
          <w:szCs w:val="22"/>
          <w:lang w:val="en-GB"/>
        </w:rPr>
      </w:pPr>
      <w:r w:rsidRPr="00F770E3">
        <w:rPr>
          <w:i/>
          <w:iCs/>
          <w:sz w:val="22"/>
          <w:szCs w:val="22"/>
          <w:lang w:val="en-GB"/>
        </w:rPr>
        <w:t>The Halal industry is growing rapidly, which is driven by the high public demand for halal products. Halal products in various aspects of the industry are the new prima donna. The government hopes that halal products in the export and import approach can overcome the country's problems, especially the current account deficit. The purpose of this study analyses the effect of halal industrial products in the export and import approach on the current account balance of OIC member countries in Asia in 2015-2019. This type of research is quantitative research. The model calculated using the FEM (Fixed Effect Model) which discusses the correlation between the dependent variable and the independent variable to determine the effect on the current account balance from 2015 to 2019.</w:t>
      </w:r>
    </w:p>
    <w:p w:rsidR="00F770E3" w:rsidRPr="00F770E3" w:rsidRDefault="00F770E3" w:rsidP="00F770E3">
      <w:pPr>
        <w:ind w:firstLine="720"/>
        <w:jc w:val="both"/>
        <w:rPr>
          <w:rFonts w:asciiTheme="majorBidi" w:hAnsiTheme="majorBidi" w:cstheme="majorBidi"/>
          <w:sz w:val="22"/>
          <w:szCs w:val="22"/>
        </w:rPr>
      </w:pPr>
      <w:r w:rsidRPr="00F770E3">
        <w:rPr>
          <w:rFonts w:asciiTheme="majorBidi" w:hAnsiTheme="majorBidi" w:cstheme="majorBidi"/>
          <w:i/>
          <w:iCs/>
          <w:sz w:val="22"/>
          <w:szCs w:val="22"/>
          <w:lang w:val="en-GB"/>
        </w:rPr>
        <w:t xml:space="preserve">The results found </w:t>
      </w:r>
      <w:r w:rsidRPr="00F770E3">
        <w:rPr>
          <w:rFonts w:asciiTheme="majorBidi" w:hAnsiTheme="majorBidi" w:cstheme="majorBidi"/>
          <w:i/>
          <w:iCs/>
          <w:sz w:val="22"/>
          <w:szCs w:val="22"/>
        </w:rPr>
        <w:t>the halal industrial products which are proxied by the export and import of halal products greatly affect the current accounts in 13 OIC member countries in Asia. Exports of halal products have a positive and significant effect on current accounts in OIC member countries in Asia. Meanwhile, imports of halal products have a negative and significant effect on current accounts in OIC member countries in Asia. Based on the results of the study, Kyrgyzstan ranked first with the highest number of halal product exports affecting current accounts among OIC member countries in Asia. Meanwhile, Saudi Arabia ranks thirteenth with the lowest number of halal product exports affecting the country's current accounts. In contrast with exports, Malaysia ranks first with the highest number of imports of halal products affecting current accounts among OIC member countries in Asia. Meanwhile, Lebanon ranks thirteenth with the lowest number of imports of halal products affecting the country's current accounts</w:t>
      </w:r>
      <w:r w:rsidRPr="00F770E3">
        <w:rPr>
          <w:rFonts w:asciiTheme="majorBidi" w:hAnsiTheme="majorBidi" w:cstheme="majorBidi"/>
          <w:sz w:val="22"/>
          <w:szCs w:val="22"/>
        </w:rPr>
        <w:t>.</w:t>
      </w:r>
    </w:p>
    <w:p w:rsidR="00D73172" w:rsidRPr="005B722D" w:rsidRDefault="00D73172" w:rsidP="00D73172">
      <w:pPr>
        <w:autoSpaceDE w:val="0"/>
        <w:jc w:val="right"/>
        <w:rPr>
          <w:b/>
          <w:i/>
          <w:sz w:val="22"/>
          <w:szCs w:val="22"/>
        </w:rPr>
      </w:pPr>
    </w:p>
    <w:p w:rsidR="00D73172" w:rsidRDefault="00D73172" w:rsidP="00371249">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371249" w:rsidRPr="00371249">
        <w:rPr>
          <w:i/>
          <w:iCs/>
          <w:sz w:val="22"/>
          <w:szCs w:val="22"/>
        </w:rPr>
        <w:t>Halal Industry, Halal Products, Current Account Balance</w:t>
      </w: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175EEA" w:rsidRDefault="00D73172" w:rsidP="005C53B0">
      <w:pPr>
        <w:pStyle w:val="Heading1"/>
        <w:numPr>
          <w:ilvl w:val="0"/>
          <w:numId w:val="6"/>
        </w:numPr>
        <w:suppressAutoHyphens/>
        <w:spacing w:after="60"/>
        <w:ind w:left="360"/>
        <w:rPr>
          <w:i w:val="0"/>
          <w:sz w:val="22"/>
          <w:szCs w:val="22"/>
        </w:rPr>
      </w:pPr>
      <w:r w:rsidRPr="00175EEA">
        <w:rPr>
          <w:i w:val="0"/>
          <w:sz w:val="22"/>
          <w:szCs w:val="22"/>
        </w:rPr>
        <w:lastRenderedPageBreak/>
        <w:t xml:space="preserve">PENDAHULUAN </w:t>
      </w:r>
    </w:p>
    <w:p w:rsidR="00D73172" w:rsidRDefault="005C53B0" w:rsidP="00510EEB">
      <w:pPr>
        <w:spacing w:after="120"/>
        <w:ind w:firstLine="360"/>
        <w:jc w:val="both"/>
        <w:rPr>
          <w:rFonts w:asciiTheme="majorBidi" w:hAnsiTheme="majorBidi" w:cstheme="majorBidi"/>
          <w:sz w:val="22"/>
          <w:szCs w:val="22"/>
        </w:rPr>
      </w:pPr>
      <w:r w:rsidRPr="00E92CFA">
        <w:rPr>
          <w:rFonts w:asciiTheme="majorBidi" w:hAnsiTheme="majorBidi" w:cstheme="majorBidi"/>
          <w:sz w:val="22"/>
          <w:szCs w:val="22"/>
        </w:rPr>
        <w:t>Halal Industry is a new potential growth sector in the global economy</w:t>
      </w:r>
      <w:r>
        <w:rPr>
          <w:sz w:val="22"/>
          <w:szCs w:val="22"/>
        </w:rPr>
        <w:t>.</w:t>
      </w:r>
      <w:r w:rsidR="00F1555A">
        <w:rPr>
          <w:rStyle w:val="FootnoteReference"/>
          <w:sz w:val="22"/>
          <w:szCs w:val="22"/>
        </w:rPr>
        <w:footnoteReference w:id="1"/>
      </w:r>
      <w:r w:rsidR="00510EEB" w:rsidRPr="00510EEB">
        <w:rPr>
          <w:rFonts w:asciiTheme="majorBidi" w:hAnsiTheme="majorBidi" w:cstheme="majorBidi"/>
          <w:sz w:val="22"/>
          <w:szCs w:val="22"/>
        </w:rPr>
        <w:t xml:space="preserve"> </w:t>
      </w:r>
      <w:r w:rsidR="00510EEB" w:rsidRPr="00E92CFA">
        <w:rPr>
          <w:rFonts w:asciiTheme="majorBidi" w:hAnsiTheme="majorBidi" w:cstheme="majorBidi"/>
          <w:sz w:val="22"/>
          <w:szCs w:val="22"/>
        </w:rPr>
        <w:t>The Industry is growing at 20 percent per year estimating a value of US $560 billion and the total estimated value is US$2.3 trillion excluding Islamic Finance. The Industry is spreading like wings in the global economy rapidly, it is not limited to 1.8 billion Muslims only but also to the non-Muslims market.</w:t>
      </w:r>
      <w:r w:rsidR="00510EEB">
        <w:rPr>
          <w:rStyle w:val="FootnoteReference"/>
          <w:rFonts w:asciiTheme="majorBidi" w:hAnsiTheme="majorBidi" w:cstheme="majorBidi"/>
          <w:sz w:val="22"/>
          <w:szCs w:val="22"/>
        </w:rPr>
        <w:footnoteReference w:id="2"/>
      </w:r>
    </w:p>
    <w:p w:rsidR="0015757A" w:rsidRDefault="0015757A" w:rsidP="00510EEB">
      <w:pPr>
        <w:spacing w:after="120"/>
        <w:ind w:firstLine="360"/>
        <w:jc w:val="both"/>
        <w:rPr>
          <w:rFonts w:asciiTheme="majorBidi" w:hAnsiTheme="majorBidi" w:cstheme="majorBidi"/>
          <w:sz w:val="22"/>
          <w:szCs w:val="22"/>
        </w:rPr>
      </w:pPr>
      <w:r w:rsidRPr="00E92CFA">
        <w:rPr>
          <w:rFonts w:asciiTheme="majorBidi" w:hAnsiTheme="majorBidi" w:cstheme="majorBidi"/>
          <w:sz w:val="22"/>
          <w:szCs w:val="22"/>
        </w:rPr>
        <w:t>Nowad</w:t>
      </w:r>
      <w:r>
        <w:rPr>
          <w:rFonts w:asciiTheme="majorBidi" w:hAnsiTheme="majorBidi" w:cstheme="majorBidi"/>
          <w:sz w:val="22"/>
          <w:szCs w:val="22"/>
        </w:rPr>
        <w:t xml:space="preserve">ays, Halal industry has becomes </w:t>
      </w:r>
      <w:r w:rsidRPr="00E92CFA">
        <w:rPr>
          <w:rFonts w:asciiTheme="majorBidi" w:hAnsiTheme="majorBidi" w:cstheme="majorBidi"/>
          <w:sz w:val="22"/>
          <w:szCs w:val="22"/>
        </w:rPr>
        <w:t xml:space="preserve">a separate trend in the world community, not only among Muslims but from many other faiths. Halal industry is one sector that support the establishment of Islamic economics. The halal industry into the real sector of the economy in countries that are currently being developed or which have been advanced. Worldwide demand </w:t>
      </w:r>
      <w:r w:rsidRPr="00E92CFA">
        <w:rPr>
          <w:rFonts w:asciiTheme="majorBidi" w:hAnsiTheme="majorBidi" w:cstheme="majorBidi"/>
          <w:sz w:val="22"/>
          <w:szCs w:val="22"/>
        </w:rPr>
        <w:lastRenderedPageBreak/>
        <w:t>against halal food not only from Muslims but also because of rising consumer preference of Non-Muslims to consume halal products</w:t>
      </w:r>
      <w:r>
        <w:rPr>
          <w:rFonts w:asciiTheme="majorBidi" w:hAnsiTheme="majorBidi" w:cstheme="majorBidi"/>
          <w:sz w:val="22"/>
          <w:szCs w:val="22"/>
        </w:rPr>
        <w:t>.</w:t>
      </w:r>
      <w:r>
        <w:rPr>
          <w:rStyle w:val="FootnoteReference"/>
          <w:rFonts w:asciiTheme="majorBidi" w:hAnsiTheme="majorBidi" w:cstheme="majorBidi"/>
          <w:sz w:val="22"/>
          <w:szCs w:val="22"/>
        </w:rPr>
        <w:footnoteReference w:id="3"/>
      </w:r>
    </w:p>
    <w:p w:rsidR="003F3373" w:rsidRDefault="003F3373" w:rsidP="00510EEB">
      <w:pPr>
        <w:spacing w:after="120"/>
        <w:ind w:firstLine="360"/>
        <w:jc w:val="both"/>
        <w:rPr>
          <w:rFonts w:asciiTheme="majorBidi" w:hAnsiTheme="majorBidi" w:cstheme="majorBidi"/>
          <w:sz w:val="22"/>
          <w:szCs w:val="22"/>
        </w:rPr>
      </w:pPr>
      <w:r w:rsidRPr="00E92CFA">
        <w:rPr>
          <w:rFonts w:asciiTheme="majorBidi" w:hAnsiTheme="majorBidi" w:cstheme="majorBidi"/>
          <w:sz w:val="22"/>
          <w:szCs w:val="22"/>
        </w:rPr>
        <w:t>The Halal industry is growing rapidly based on the increasing demand for halal products in line with growth of Muslims in the world</w:t>
      </w:r>
      <w:r w:rsidRPr="00E92CFA">
        <w:rPr>
          <w:rFonts w:asciiTheme="majorBidi" w:hAnsiTheme="majorBidi" w:cstheme="majorBidi"/>
          <w:color w:val="414141"/>
          <w:sz w:val="22"/>
          <w:szCs w:val="22"/>
          <w:shd w:val="clear" w:color="auto" w:fill="F2F6FA"/>
        </w:rPr>
        <w:t>.</w:t>
      </w:r>
      <w:r>
        <w:rPr>
          <w:rStyle w:val="FootnoteReference"/>
          <w:rFonts w:asciiTheme="majorBidi" w:hAnsiTheme="majorBidi" w:cstheme="majorBidi"/>
          <w:color w:val="414141"/>
          <w:sz w:val="22"/>
          <w:szCs w:val="22"/>
          <w:shd w:val="clear" w:color="auto" w:fill="F2F6FA"/>
        </w:rPr>
        <w:footnoteReference w:id="4"/>
      </w:r>
      <w:r w:rsidRPr="003F3373">
        <w:rPr>
          <w:rFonts w:asciiTheme="majorBidi" w:hAnsiTheme="majorBidi" w:cstheme="majorBidi"/>
          <w:sz w:val="22"/>
          <w:szCs w:val="22"/>
        </w:rPr>
        <w:t xml:space="preserve"> </w:t>
      </w:r>
      <w:r w:rsidRPr="00E92CFA">
        <w:rPr>
          <w:rFonts w:asciiTheme="majorBidi" w:hAnsiTheme="majorBidi" w:cstheme="majorBidi"/>
          <w:sz w:val="22"/>
          <w:szCs w:val="22"/>
        </w:rPr>
        <w:t>The current Muslim population is 2.18 billionn which is 28.26% of the total population is increasing at 1.84% a year. In 2030, the muslim population was expected to spread to 79 countries, as opposed to current 72 countries. More than 60% muslim will continue to live in the Asia pacific region, while about 20% will live in the Middle East and North Africa</w:t>
      </w:r>
      <w:r>
        <w:rPr>
          <w:rFonts w:asciiTheme="majorBidi" w:hAnsiTheme="majorBidi" w:cstheme="majorBidi"/>
          <w:sz w:val="22"/>
          <w:szCs w:val="22"/>
        </w:rPr>
        <w:t>.</w:t>
      </w:r>
      <w:r w:rsidR="00EC43D7">
        <w:rPr>
          <w:rStyle w:val="FootnoteReference"/>
          <w:rFonts w:asciiTheme="majorBidi" w:hAnsiTheme="majorBidi" w:cstheme="majorBidi"/>
          <w:sz w:val="22"/>
          <w:szCs w:val="22"/>
        </w:rPr>
        <w:footnoteReference w:id="5"/>
      </w:r>
    </w:p>
    <w:p w:rsidR="00D40D8B" w:rsidRDefault="00D40D8B" w:rsidP="00510EEB">
      <w:pPr>
        <w:spacing w:after="120"/>
        <w:ind w:firstLine="360"/>
        <w:jc w:val="both"/>
        <w:rPr>
          <w:rFonts w:asciiTheme="majorBidi" w:hAnsiTheme="majorBidi" w:cstheme="majorBidi"/>
          <w:sz w:val="22"/>
          <w:szCs w:val="22"/>
        </w:rPr>
      </w:pPr>
      <w:r w:rsidRPr="009847AD">
        <w:rPr>
          <w:rFonts w:asciiTheme="majorBidi" w:hAnsiTheme="majorBidi" w:cstheme="majorBidi"/>
          <w:noProof/>
        </w:rPr>
        <w:drawing>
          <wp:anchor distT="0" distB="0" distL="114300" distR="114300" simplePos="0" relativeHeight="251659264" behindDoc="0" locked="0" layoutInCell="1" allowOverlap="1" wp14:anchorId="352E2694" wp14:editId="468AC230">
            <wp:simplePos x="0" y="0"/>
            <wp:positionH relativeFrom="margin">
              <wp:posOffset>685800</wp:posOffset>
            </wp:positionH>
            <wp:positionV relativeFrom="paragraph">
              <wp:posOffset>8890</wp:posOffset>
            </wp:positionV>
            <wp:extent cx="4029075" cy="1819275"/>
            <wp:effectExtent l="0" t="0" r="9525" b="9525"/>
            <wp:wrapNone/>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40D8B" w:rsidRDefault="00D40D8B" w:rsidP="00510EEB">
      <w:pPr>
        <w:spacing w:after="120"/>
        <w:ind w:firstLine="360"/>
        <w:jc w:val="both"/>
        <w:rPr>
          <w:rFonts w:asciiTheme="majorBidi" w:hAnsiTheme="majorBidi" w:cstheme="majorBidi"/>
          <w:sz w:val="22"/>
          <w:szCs w:val="22"/>
        </w:rPr>
      </w:pPr>
    </w:p>
    <w:p w:rsidR="00D40D8B" w:rsidRDefault="00D40D8B" w:rsidP="00510EEB">
      <w:pPr>
        <w:spacing w:after="120"/>
        <w:ind w:firstLine="360"/>
        <w:jc w:val="both"/>
        <w:rPr>
          <w:rFonts w:asciiTheme="majorBidi" w:hAnsiTheme="majorBidi" w:cstheme="majorBidi"/>
          <w:sz w:val="22"/>
          <w:szCs w:val="22"/>
        </w:rPr>
      </w:pPr>
    </w:p>
    <w:p w:rsidR="00D40D8B" w:rsidRDefault="00D40D8B" w:rsidP="00510EEB">
      <w:pPr>
        <w:spacing w:after="120"/>
        <w:ind w:firstLine="360"/>
        <w:jc w:val="both"/>
        <w:rPr>
          <w:rFonts w:asciiTheme="majorBidi" w:hAnsiTheme="majorBidi" w:cstheme="majorBidi"/>
          <w:sz w:val="22"/>
          <w:szCs w:val="22"/>
        </w:rPr>
      </w:pPr>
    </w:p>
    <w:p w:rsidR="00D40D8B" w:rsidRDefault="00D40D8B" w:rsidP="00510EEB">
      <w:pPr>
        <w:spacing w:after="120"/>
        <w:ind w:firstLine="360"/>
        <w:jc w:val="both"/>
        <w:rPr>
          <w:rFonts w:asciiTheme="majorBidi" w:hAnsiTheme="majorBidi" w:cstheme="majorBidi"/>
          <w:sz w:val="22"/>
          <w:szCs w:val="22"/>
        </w:rPr>
      </w:pPr>
    </w:p>
    <w:p w:rsidR="00D40D8B" w:rsidRDefault="00D40D8B" w:rsidP="00510EEB">
      <w:pPr>
        <w:spacing w:after="120"/>
        <w:ind w:firstLine="360"/>
        <w:jc w:val="both"/>
        <w:rPr>
          <w:rFonts w:asciiTheme="majorBidi" w:hAnsiTheme="majorBidi" w:cstheme="majorBidi"/>
          <w:sz w:val="22"/>
          <w:szCs w:val="22"/>
        </w:rPr>
      </w:pPr>
    </w:p>
    <w:p w:rsidR="00D40D8B" w:rsidRDefault="00D40D8B" w:rsidP="00510EEB">
      <w:pPr>
        <w:spacing w:after="120"/>
        <w:ind w:firstLine="360"/>
        <w:jc w:val="both"/>
        <w:rPr>
          <w:rFonts w:asciiTheme="majorBidi" w:hAnsiTheme="majorBidi" w:cstheme="majorBidi"/>
          <w:sz w:val="22"/>
          <w:szCs w:val="22"/>
        </w:rPr>
      </w:pPr>
    </w:p>
    <w:p w:rsidR="00D40D8B" w:rsidRDefault="00D40D8B" w:rsidP="00510EEB">
      <w:pPr>
        <w:spacing w:after="120"/>
        <w:ind w:firstLine="360"/>
        <w:jc w:val="both"/>
        <w:rPr>
          <w:rFonts w:asciiTheme="majorBidi" w:hAnsiTheme="majorBidi" w:cstheme="majorBidi"/>
          <w:sz w:val="22"/>
          <w:szCs w:val="22"/>
        </w:rPr>
      </w:pPr>
    </w:p>
    <w:p w:rsidR="00D40D8B" w:rsidRPr="00E92CFA" w:rsidRDefault="00D40D8B" w:rsidP="00D40D8B">
      <w:pPr>
        <w:jc w:val="center"/>
        <w:rPr>
          <w:rFonts w:asciiTheme="majorBidi" w:hAnsiTheme="majorBidi" w:cstheme="majorBidi"/>
          <w:sz w:val="22"/>
          <w:szCs w:val="22"/>
        </w:rPr>
      </w:pPr>
      <w:r>
        <w:rPr>
          <w:rFonts w:asciiTheme="majorBidi" w:hAnsiTheme="majorBidi" w:cstheme="majorBidi"/>
          <w:sz w:val="22"/>
          <w:szCs w:val="22"/>
        </w:rPr>
        <w:t>Figure 1</w:t>
      </w:r>
      <w:r w:rsidRPr="00E92CFA">
        <w:rPr>
          <w:rFonts w:asciiTheme="majorBidi" w:hAnsiTheme="majorBidi" w:cstheme="majorBidi"/>
          <w:sz w:val="22"/>
          <w:szCs w:val="22"/>
        </w:rPr>
        <w:t>. Prediction Muslim Population in 2030</w:t>
      </w:r>
    </w:p>
    <w:p w:rsidR="00D40D8B" w:rsidRPr="00D40D8B" w:rsidRDefault="00D40D8B" w:rsidP="00D40D8B">
      <w:pPr>
        <w:spacing w:after="120"/>
        <w:ind w:firstLine="360"/>
        <w:jc w:val="both"/>
        <w:rPr>
          <w:rFonts w:asciiTheme="majorBidi" w:hAnsiTheme="majorBidi" w:cstheme="majorBidi"/>
          <w:sz w:val="22"/>
          <w:szCs w:val="22"/>
        </w:rPr>
      </w:pPr>
      <w:r>
        <w:rPr>
          <w:sz w:val="22"/>
          <w:szCs w:val="22"/>
        </w:rPr>
        <w:tab/>
      </w:r>
      <w:r w:rsidRPr="00E92CFA">
        <w:rPr>
          <w:rFonts w:asciiTheme="majorBidi" w:hAnsiTheme="majorBidi" w:cstheme="majorBidi"/>
          <w:sz w:val="22"/>
          <w:szCs w:val="22"/>
        </w:rPr>
        <w:t>Source: Pew Research Center's (data processed)</w:t>
      </w:r>
      <w:r w:rsidR="00B7158C">
        <w:rPr>
          <w:rStyle w:val="FootnoteReference"/>
          <w:rFonts w:asciiTheme="majorBidi" w:hAnsiTheme="majorBidi" w:cstheme="majorBidi"/>
          <w:sz w:val="22"/>
          <w:szCs w:val="22"/>
        </w:rPr>
        <w:footnoteReference w:id="6"/>
      </w:r>
    </w:p>
    <w:p w:rsidR="00D40D8B" w:rsidRDefault="00FA6413" w:rsidP="00137A3F">
      <w:pPr>
        <w:spacing w:after="120"/>
        <w:ind w:left="360" w:firstLine="720"/>
        <w:jc w:val="both"/>
        <w:rPr>
          <w:rFonts w:asciiTheme="majorBidi" w:hAnsiTheme="majorBidi" w:cstheme="majorBidi"/>
          <w:sz w:val="22"/>
          <w:szCs w:val="22"/>
        </w:rPr>
      </w:pPr>
      <w:r w:rsidRPr="00E92CFA">
        <w:rPr>
          <w:rFonts w:asciiTheme="majorBidi" w:hAnsiTheme="majorBidi" w:cstheme="majorBidi"/>
          <w:sz w:val="22"/>
          <w:szCs w:val="22"/>
        </w:rPr>
        <w:t>The picture above is a prediction of Muslim population in 2030 which will dominated by countries in the Asia Pacific. Asia is the largest continent in the world. Asia has 8.7% of total surface area of earth and covers 30% of land area. There are 4.3 billion people or 60% of the hu</w:t>
      </w:r>
      <w:r>
        <w:rPr>
          <w:rFonts w:asciiTheme="majorBidi" w:hAnsiTheme="majorBidi" w:cstheme="majorBidi"/>
          <w:sz w:val="22"/>
          <w:szCs w:val="22"/>
        </w:rPr>
        <w:t>m</w:t>
      </w:r>
      <w:r w:rsidRPr="00E92CFA">
        <w:rPr>
          <w:rFonts w:asciiTheme="majorBidi" w:hAnsiTheme="majorBidi" w:cstheme="majorBidi"/>
          <w:sz w:val="22"/>
          <w:szCs w:val="22"/>
        </w:rPr>
        <w:t>an population in the world today</w:t>
      </w:r>
      <w:r w:rsidR="00AE72E4">
        <w:rPr>
          <w:rFonts w:asciiTheme="majorBidi" w:hAnsiTheme="majorBidi" w:cstheme="majorBidi"/>
          <w:sz w:val="22"/>
          <w:szCs w:val="22"/>
        </w:rPr>
        <w:t>.</w:t>
      </w:r>
      <w:r w:rsidR="00584C79">
        <w:rPr>
          <w:rStyle w:val="FootnoteReference"/>
          <w:rFonts w:asciiTheme="majorBidi" w:hAnsiTheme="majorBidi" w:cstheme="majorBidi"/>
          <w:sz w:val="22"/>
          <w:szCs w:val="22"/>
        </w:rPr>
        <w:footnoteReference w:id="7"/>
      </w:r>
      <w:r w:rsidR="00137A3F" w:rsidRPr="00137A3F">
        <w:rPr>
          <w:rFonts w:asciiTheme="majorBidi" w:hAnsiTheme="majorBidi" w:cstheme="majorBidi"/>
          <w:sz w:val="22"/>
          <w:szCs w:val="22"/>
        </w:rPr>
        <w:t xml:space="preserve"> </w:t>
      </w:r>
      <w:r w:rsidR="00137A3F" w:rsidRPr="00E92CFA">
        <w:rPr>
          <w:rFonts w:asciiTheme="majorBidi" w:hAnsiTheme="majorBidi" w:cstheme="majorBidi"/>
          <w:sz w:val="22"/>
          <w:szCs w:val="22"/>
        </w:rPr>
        <w:t>The Halal industry in Asia has potential to grow rapidly. This shows the potential for high growth in the Islamic economy in the future in line with the population growth of the world’s Muslim community.</w:t>
      </w:r>
    </w:p>
    <w:p w:rsidR="00E25E1F" w:rsidRDefault="00E25E1F" w:rsidP="00E25E1F">
      <w:pPr>
        <w:spacing w:after="120"/>
        <w:ind w:left="360" w:firstLine="720"/>
        <w:jc w:val="both"/>
        <w:rPr>
          <w:rFonts w:asciiTheme="majorBidi" w:hAnsiTheme="majorBidi" w:cstheme="majorBidi"/>
          <w:sz w:val="22"/>
          <w:szCs w:val="22"/>
        </w:rPr>
      </w:pPr>
      <w:r w:rsidRPr="00E92CFA">
        <w:rPr>
          <w:rFonts w:asciiTheme="majorBidi" w:hAnsiTheme="majorBidi" w:cstheme="majorBidi"/>
          <w:sz w:val="22"/>
          <w:szCs w:val="22"/>
        </w:rPr>
        <w:t xml:space="preserve">The rapid growth of Muslim community more than 210 million Moeslem makes Indonesia become country with the largest consumer of halal products in the world. As a consumer, Indonesia also as the target for halal products industry from other countries. </w:t>
      </w:r>
      <w:r w:rsidRPr="006966C4">
        <w:rPr>
          <w:rFonts w:asciiTheme="majorBidi" w:hAnsiTheme="majorBidi" w:cstheme="majorBidi"/>
          <w:sz w:val="22"/>
          <w:szCs w:val="22"/>
        </w:rPr>
        <w:t>Developing of this industry is very</w:t>
      </w:r>
      <w:r>
        <w:rPr>
          <w:rFonts w:asciiTheme="majorBidi" w:hAnsiTheme="majorBidi" w:cstheme="majorBidi"/>
          <w:sz w:val="22"/>
          <w:szCs w:val="22"/>
        </w:rPr>
        <w:t xml:space="preserve"> </w:t>
      </w:r>
      <w:r w:rsidRPr="006966C4">
        <w:rPr>
          <w:rFonts w:asciiTheme="majorBidi" w:hAnsiTheme="majorBidi" w:cstheme="majorBidi"/>
          <w:sz w:val="22"/>
          <w:szCs w:val="22"/>
        </w:rPr>
        <w:t>important had two benefits such as protect domestic consumer from consuming non-halal products and to gain earnings from export halal products and consumption of halal products is 7% derived from imports</w:t>
      </w:r>
      <w:r>
        <w:rPr>
          <w:rFonts w:asciiTheme="majorBidi" w:hAnsiTheme="majorBidi" w:cstheme="majorBidi"/>
          <w:sz w:val="22"/>
          <w:szCs w:val="22"/>
        </w:rPr>
        <w:t>.</w:t>
      </w:r>
      <w:r w:rsidR="00BE17A0">
        <w:rPr>
          <w:rStyle w:val="FootnoteReference"/>
          <w:rFonts w:asciiTheme="majorBidi" w:hAnsiTheme="majorBidi" w:cstheme="majorBidi"/>
          <w:sz w:val="22"/>
          <w:szCs w:val="22"/>
        </w:rPr>
        <w:footnoteReference w:id="8"/>
      </w:r>
    </w:p>
    <w:p w:rsidR="00ED71C6" w:rsidRDefault="00ED71C6" w:rsidP="00E25E1F">
      <w:pPr>
        <w:spacing w:after="120"/>
        <w:ind w:left="360" w:firstLine="720"/>
        <w:jc w:val="both"/>
        <w:rPr>
          <w:sz w:val="22"/>
          <w:szCs w:val="22"/>
        </w:rPr>
      </w:pPr>
    </w:p>
    <w:p w:rsidR="00D40D8B" w:rsidRDefault="00D40D8B" w:rsidP="00510EEB">
      <w:pPr>
        <w:spacing w:after="120"/>
        <w:ind w:firstLine="360"/>
        <w:jc w:val="both"/>
        <w:rPr>
          <w:sz w:val="22"/>
          <w:szCs w:val="22"/>
        </w:rPr>
      </w:pPr>
    </w:p>
    <w:p w:rsidR="00D40D8B" w:rsidRDefault="00BE17A0" w:rsidP="00510EEB">
      <w:pPr>
        <w:spacing w:after="120"/>
        <w:ind w:firstLine="360"/>
        <w:jc w:val="both"/>
        <w:rPr>
          <w:sz w:val="22"/>
          <w:szCs w:val="22"/>
        </w:rPr>
      </w:pPr>
      <w:r w:rsidRPr="009847AD">
        <w:rPr>
          <w:rFonts w:asciiTheme="majorBidi" w:hAnsiTheme="majorBidi" w:cstheme="majorBidi"/>
          <w:noProof/>
        </w:rPr>
        <w:lastRenderedPageBreak/>
        <w:drawing>
          <wp:anchor distT="0" distB="0" distL="114300" distR="114300" simplePos="0" relativeHeight="251661312" behindDoc="1" locked="0" layoutInCell="1" allowOverlap="1" wp14:anchorId="1FF51676" wp14:editId="186B7ADF">
            <wp:simplePos x="0" y="0"/>
            <wp:positionH relativeFrom="margin">
              <wp:posOffset>339090</wp:posOffset>
            </wp:positionH>
            <wp:positionV relativeFrom="paragraph">
              <wp:posOffset>-3809</wp:posOffset>
            </wp:positionV>
            <wp:extent cx="4305300" cy="1981200"/>
            <wp:effectExtent l="0" t="0" r="0" b="0"/>
            <wp:wrapNone/>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D40D8B" w:rsidRDefault="00D40D8B" w:rsidP="00510EEB">
      <w:pPr>
        <w:spacing w:after="120"/>
        <w:ind w:firstLine="360"/>
        <w:jc w:val="both"/>
        <w:rPr>
          <w:sz w:val="22"/>
          <w:szCs w:val="22"/>
        </w:rPr>
      </w:pPr>
    </w:p>
    <w:p w:rsidR="00D40D8B" w:rsidRDefault="00D40D8B" w:rsidP="00510EEB">
      <w:pPr>
        <w:spacing w:after="120"/>
        <w:ind w:firstLine="360"/>
        <w:jc w:val="both"/>
        <w:rPr>
          <w:sz w:val="22"/>
          <w:szCs w:val="22"/>
        </w:rPr>
      </w:pPr>
    </w:p>
    <w:p w:rsidR="00D40D8B" w:rsidRDefault="00D40D8B" w:rsidP="00510EEB">
      <w:pPr>
        <w:spacing w:after="120"/>
        <w:ind w:firstLine="360"/>
        <w:jc w:val="both"/>
        <w:rPr>
          <w:sz w:val="22"/>
          <w:szCs w:val="22"/>
        </w:rPr>
      </w:pPr>
    </w:p>
    <w:p w:rsidR="00D40D8B" w:rsidRDefault="00D40D8B" w:rsidP="00510EEB">
      <w:pPr>
        <w:spacing w:after="120"/>
        <w:ind w:firstLine="360"/>
        <w:jc w:val="both"/>
        <w:rPr>
          <w:sz w:val="22"/>
          <w:szCs w:val="22"/>
        </w:rPr>
      </w:pPr>
    </w:p>
    <w:p w:rsidR="00D40D8B" w:rsidRDefault="00D40D8B" w:rsidP="00510EEB">
      <w:pPr>
        <w:spacing w:after="120"/>
        <w:ind w:firstLine="360"/>
        <w:jc w:val="both"/>
        <w:rPr>
          <w:sz w:val="22"/>
          <w:szCs w:val="22"/>
        </w:rPr>
      </w:pPr>
    </w:p>
    <w:p w:rsidR="00D40D8B" w:rsidRDefault="00D40D8B" w:rsidP="00510EEB">
      <w:pPr>
        <w:spacing w:after="120"/>
        <w:ind w:firstLine="360"/>
        <w:jc w:val="both"/>
        <w:rPr>
          <w:sz w:val="22"/>
          <w:szCs w:val="22"/>
        </w:rPr>
      </w:pPr>
    </w:p>
    <w:p w:rsidR="00BE17A0" w:rsidRDefault="00BE17A0" w:rsidP="00BE17A0"/>
    <w:p w:rsidR="00BE17A0" w:rsidRDefault="00BE17A0" w:rsidP="00BE17A0"/>
    <w:p w:rsidR="00BE17A0" w:rsidRPr="006966C4" w:rsidRDefault="00BE17A0" w:rsidP="00BE17A0">
      <w:pPr>
        <w:ind w:left="2160"/>
        <w:rPr>
          <w:rFonts w:asciiTheme="majorBidi" w:hAnsiTheme="majorBidi" w:cstheme="majorBidi"/>
          <w:sz w:val="22"/>
          <w:szCs w:val="22"/>
        </w:rPr>
      </w:pPr>
      <w:r>
        <w:t xml:space="preserve">     </w:t>
      </w:r>
      <w:r>
        <w:rPr>
          <w:rFonts w:asciiTheme="majorBidi" w:hAnsiTheme="majorBidi" w:cstheme="majorBidi"/>
          <w:sz w:val="22"/>
          <w:szCs w:val="22"/>
        </w:rPr>
        <w:t>Figure 2</w:t>
      </w:r>
      <w:r w:rsidRPr="006966C4">
        <w:rPr>
          <w:rFonts w:asciiTheme="majorBidi" w:hAnsiTheme="majorBidi" w:cstheme="majorBidi"/>
          <w:sz w:val="22"/>
          <w:szCs w:val="22"/>
        </w:rPr>
        <w:t xml:space="preserve">. Import Halal Products                               </w:t>
      </w:r>
    </w:p>
    <w:p w:rsidR="00BE17A0" w:rsidRDefault="00BE17A0" w:rsidP="00BE17A0">
      <w:r>
        <w:rPr>
          <w:rFonts w:asciiTheme="majorBidi" w:hAnsiTheme="majorBidi" w:cstheme="majorBidi"/>
          <w:sz w:val="22"/>
          <w:szCs w:val="22"/>
        </w:rPr>
        <w:t xml:space="preserve">          </w:t>
      </w:r>
      <w:r w:rsidRPr="006966C4">
        <w:rPr>
          <w:rFonts w:asciiTheme="majorBidi" w:hAnsiTheme="majorBidi" w:cstheme="majorBidi"/>
          <w:sz w:val="22"/>
          <w:szCs w:val="22"/>
        </w:rPr>
        <w:t>Source: ITC Trade Map statistics (data processed)</w:t>
      </w:r>
      <w:r>
        <w:rPr>
          <w:rStyle w:val="FootnoteReference"/>
          <w:rFonts w:asciiTheme="majorBidi" w:hAnsiTheme="majorBidi" w:cstheme="majorBidi"/>
          <w:sz w:val="22"/>
          <w:szCs w:val="22"/>
        </w:rPr>
        <w:footnoteReference w:id="9"/>
      </w:r>
    </w:p>
    <w:p w:rsidR="00BE17A0" w:rsidRDefault="00660EAE" w:rsidP="00BE17A0">
      <w:r>
        <w:t xml:space="preserve">         </w:t>
      </w:r>
    </w:p>
    <w:p w:rsidR="00863B3D" w:rsidRPr="006966C4" w:rsidRDefault="00863B3D" w:rsidP="00ED71C6">
      <w:pPr>
        <w:ind w:left="540" w:firstLine="900"/>
        <w:jc w:val="both"/>
        <w:rPr>
          <w:rFonts w:asciiTheme="majorBidi" w:hAnsiTheme="majorBidi" w:cstheme="majorBidi"/>
          <w:sz w:val="22"/>
          <w:szCs w:val="22"/>
        </w:rPr>
      </w:pPr>
      <w:r w:rsidRPr="006966C4">
        <w:rPr>
          <w:rFonts w:asciiTheme="majorBidi" w:hAnsiTheme="majorBidi" w:cstheme="majorBidi"/>
          <w:sz w:val="22"/>
          <w:szCs w:val="22"/>
        </w:rPr>
        <w:t>The Organization of Islamic Cooperation (OIC) is the second largest intergovermental organization after the United Nations with a membership of about 57 countries spread over four continents. This organization is the collective voice of the Muslim word and to protect and guard the interests of Muslim world in spirit of promoting internationa</w:t>
      </w:r>
      <w:r w:rsidR="00136974">
        <w:rPr>
          <w:rFonts w:asciiTheme="majorBidi" w:hAnsiTheme="majorBidi" w:cstheme="majorBidi"/>
          <w:sz w:val="22"/>
          <w:szCs w:val="22"/>
        </w:rPr>
        <w:t>l peace and harmony among them.</w:t>
      </w:r>
      <w:r w:rsidRPr="006966C4">
        <w:rPr>
          <w:rFonts w:asciiTheme="majorBidi" w:hAnsiTheme="majorBidi" w:cstheme="majorBidi"/>
          <w:sz w:val="22"/>
          <w:szCs w:val="22"/>
        </w:rPr>
        <w:t>Halal Industry in Indonesia has a big potential.</w:t>
      </w:r>
      <w:r w:rsidR="00AD5ABE">
        <w:rPr>
          <w:rFonts w:asciiTheme="majorBidi" w:hAnsiTheme="majorBidi" w:cstheme="majorBidi"/>
          <w:sz w:val="22"/>
          <w:szCs w:val="22"/>
        </w:rPr>
        <w:t xml:space="preserve"> </w:t>
      </w:r>
      <w:r w:rsidR="00AD5ABE" w:rsidRPr="006966C4">
        <w:rPr>
          <w:rFonts w:asciiTheme="majorBidi" w:hAnsiTheme="majorBidi" w:cstheme="majorBidi"/>
          <w:sz w:val="22"/>
          <w:szCs w:val="22"/>
        </w:rPr>
        <w:t>Because the majority of population is Muslim and make Indonesia as the largest consumer of halal products in the world, with the economic value reaching 197 billion dollars.</w:t>
      </w:r>
      <w:r w:rsidR="00CF607D">
        <w:rPr>
          <w:rStyle w:val="FootnoteReference"/>
          <w:rFonts w:asciiTheme="majorBidi" w:hAnsiTheme="majorBidi" w:cstheme="majorBidi"/>
          <w:sz w:val="22"/>
          <w:szCs w:val="22"/>
        </w:rPr>
        <w:footnoteReference w:id="10"/>
      </w:r>
      <w:r w:rsidR="00CF607D">
        <w:rPr>
          <w:rFonts w:asciiTheme="majorBidi" w:hAnsiTheme="majorBidi" w:cstheme="majorBidi"/>
          <w:sz w:val="22"/>
          <w:szCs w:val="22"/>
        </w:rPr>
        <w:t xml:space="preserve"> </w:t>
      </w:r>
      <w:r w:rsidR="00CF607D" w:rsidRPr="006966C4">
        <w:rPr>
          <w:rFonts w:asciiTheme="majorBidi" w:hAnsiTheme="majorBidi" w:cstheme="majorBidi"/>
          <w:sz w:val="22"/>
          <w:szCs w:val="22"/>
        </w:rPr>
        <w:t>It’s supported by muslims population of about 207 million from 237 million of the total population in Indonesia</w:t>
      </w:r>
      <w:r w:rsidR="00CF607D">
        <w:rPr>
          <w:rFonts w:asciiTheme="majorBidi" w:hAnsiTheme="majorBidi" w:cstheme="majorBidi"/>
          <w:sz w:val="22"/>
          <w:szCs w:val="22"/>
        </w:rPr>
        <w:t>.</w:t>
      </w:r>
      <w:r w:rsidR="00CF607D">
        <w:rPr>
          <w:rStyle w:val="FootnoteReference"/>
          <w:rFonts w:asciiTheme="majorBidi" w:hAnsiTheme="majorBidi" w:cstheme="majorBidi"/>
          <w:sz w:val="22"/>
          <w:szCs w:val="22"/>
        </w:rPr>
        <w:footnoteReference w:id="11"/>
      </w:r>
    </w:p>
    <w:p w:rsidR="00863B3D" w:rsidRDefault="00F15081" w:rsidP="00ED71C6">
      <w:pPr>
        <w:ind w:left="540" w:firstLine="720"/>
        <w:jc w:val="both"/>
      </w:pPr>
      <w:r w:rsidRPr="006966C4">
        <w:rPr>
          <w:rFonts w:asciiTheme="majorBidi" w:hAnsiTheme="majorBidi" w:cstheme="majorBidi"/>
          <w:sz w:val="22"/>
          <w:szCs w:val="22"/>
        </w:rPr>
        <w:t>Indonesia is the biggest market in Asia for Halal Products. It’s more</w:t>
      </w:r>
      <w:r>
        <w:rPr>
          <w:rFonts w:asciiTheme="majorBidi" w:hAnsiTheme="majorBidi" w:cstheme="majorBidi"/>
          <w:sz w:val="22"/>
          <w:szCs w:val="22"/>
        </w:rPr>
        <w:t xml:space="preserve"> </w:t>
      </w:r>
      <w:r w:rsidRPr="006966C4">
        <w:rPr>
          <w:rFonts w:asciiTheme="majorBidi" w:hAnsiTheme="majorBidi" w:cstheme="majorBidi"/>
          <w:sz w:val="22"/>
          <w:szCs w:val="22"/>
        </w:rPr>
        <w:t>than 210 million Moslems, it is an opportunity that foreign firms couldn’t resist. Indonesia as the target for Halal product industry from the other countries, developing of this industry is very important and has two benefits such as to protect domestic consumers from consuming non-Halal products and to gain earnings from export of Halal products</w:t>
      </w:r>
      <w:r>
        <w:rPr>
          <w:rFonts w:asciiTheme="majorBidi" w:hAnsiTheme="majorBidi" w:cstheme="majorBidi"/>
          <w:sz w:val="22"/>
          <w:szCs w:val="22"/>
        </w:rPr>
        <w:t>.</w:t>
      </w:r>
      <w:r>
        <w:rPr>
          <w:rStyle w:val="FootnoteReference"/>
          <w:rFonts w:asciiTheme="majorBidi" w:hAnsiTheme="majorBidi" w:cstheme="majorBidi"/>
          <w:sz w:val="22"/>
          <w:szCs w:val="22"/>
        </w:rPr>
        <w:footnoteReference w:id="12"/>
      </w:r>
    </w:p>
    <w:p w:rsidR="00BE17A0" w:rsidRDefault="00F15081" w:rsidP="00BE17A0">
      <w:r w:rsidRPr="009847AD">
        <w:rPr>
          <w:rFonts w:asciiTheme="majorBidi" w:hAnsiTheme="majorBidi" w:cstheme="majorBidi"/>
          <w:noProof/>
        </w:rPr>
        <w:drawing>
          <wp:anchor distT="0" distB="0" distL="114300" distR="114300" simplePos="0" relativeHeight="251663360" behindDoc="1" locked="0" layoutInCell="1" allowOverlap="1" wp14:anchorId="3F7D05D1" wp14:editId="3A55036F">
            <wp:simplePos x="0" y="0"/>
            <wp:positionH relativeFrom="margin">
              <wp:align>center</wp:align>
            </wp:positionH>
            <wp:positionV relativeFrom="paragraph">
              <wp:posOffset>11430</wp:posOffset>
            </wp:positionV>
            <wp:extent cx="4276725" cy="1704975"/>
            <wp:effectExtent l="0" t="0" r="9525" b="9525"/>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tab/>
      </w:r>
    </w:p>
    <w:p w:rsidR="00BE17A0" w:rsidRDefault="00BE17A0" w:rsidP="00BE17A0"/>
    <w:p w:rsidR="00BE17A0" w:rsidRDefault="00BE17A0" w:rsidP="00BE17A0"/>
    <w:p w:rsidR="00BE17A0" w:rsidRDefault="00BE17A0" w:rsidP="00BE17A0"/>
    <w:p w:rsidR="00BE17A0" w:rsidRDefault="00BE17A0" w:rsidP="00BE17A0"/>
    <w:p w:rsidR="00BE17A0" w:rsidRDefault="00BE17A0" w:rsidP="00BE17A0"/>
    <w:p w:rsidR="00BE17A0" w:rsidRDefault="00BE17A0" w:rsidP="00BE17A0"/>
    <w:p w:rsidR="00BE17A0" w:rsidRDefault="00BE17A0" w:rsidP="00BE17A0"/>
    <w:p w:rsidR="00BE17A0" w:rsidRDefault="00BE17A0" w:rsidP="00BE17A0"/>
    <w:p w:rsidR="00F15081" w:rsidRDefault="00F15081" w:rsidP="00BE17A0"/>
    <w:p w:rsidR="00F15081" w:rsidRPr="00C6775D" w:rsidRDefault="00F15081" w:rsidP="00F15081">
      <w:pPr>
        <w:pStyle w:val="ListParagraph"/>
        <w:jc w:val="center"/>
        <w:rPr>
          <w:rFonts w:asciiTheme="majorBidi" w:hAnsiTheme="majorBidi" w:cstheme="majorBidi"/>
        </w:rPr>
      </w:pPr>
      <w:r>
        <w:rPr>
          <w:rFonts w:asciiTheme="majorBidi" w:hAnsiTheme="majorBidi" w:cstheme="majorBidi"/>
        </w:rPr>
        <w:t>Figure 3</w:t>
      </w:r>
      <w:r w:rsidRPr="00C6775D">
        <w:rPr>
          <w:rFonts w:asciiTheme="majorBidi" w:hAnsiTheme="majorBidi" w:cstheme="majorBidi"/>
        </w:rPr>
        <w:t>. Current Account Balance's OIC Countries (ASIA)</w:t>
      </w:r>
    </w:p>
    <w:p w:rsidR="00F15081" w:rsidRDefault="00F15081" w:rsidP="00F15081">
      <w:pPr>
        <w:rPr>
          <w:rFonts w:asciiTheme="majorBidi" w:hAnsiTheme="majorBidi" w:cstheme="majorBidi"/>
          <w:sz w:val="22"/>
          <w:szCs w:val="22"/>
        </w:rPr>
      </w:pPr>
      <w:r w:rsidRPr="00C6775D">
        <w:rPr>
          <w:rFonts w:asciiTheme="majorBidi" w:hAnsiTheme="majorBidi" w:cstheme="majorBidi"/>
          <w:sz w:val="22"/>
          <w:szCs w:val="22"/>
        </w:rPr>
        <w:lastRenderedPageBreak/>
        <w:t>Source: World Bank (data processed)</w:t>
      </w:r>
      <w:r w:rsidR="00772FBA">
        <w:rPr>
          <w:rStyle w:val="FootnoteReference"/>
          <w:rFonts w:asciiTheme="majorBidi" w:hAnsiTheme="majorBidi" w:cstheme="majorBidi"/>
          <w:sz w:val="22"/>
          <w:szCs w:val="22"/>
        </w:rPr>
        <w:footnoteReference w:id="13"/>
      </w:r>
    </w:p>
    <w:p w:rsidR="003B29EF" w:rsidRDefault="003B29EF" w:rsidP="003B29EF">
      <w:pPr>
        <w:ind w:firstLine="720"/>
        <w:jc w:val="both"/>
        <w:rPr>
          <w:rFonts w:asciiTheme="majorBidi" w:hAnsiTheme="majorBidi" w:cstheme="majorBidi"/>
          <w:sz w:val="22"/>
          <w:szCs w:val="22"/>
        </w:rPr>
      </w:pPr>
      <w:r w:rsidRPr="00C6775D">
        <w:rPr>
          <w:rFonts w:asciiTheme="majorBidi" w:hAnsiTheme="majorBidi" w:cstheme="majorBidi"/>
          <w:sz w:val="22"/>
          <w:szCs w:val="22"/>
        </w:rPr>
        <w:t>OIC countries exported US $ 397 billion worth of services in 2018, which is the highest number recorded by the group of OIC countries. On the other hand, the total services import of OIC services reached US $ 575 billion in the same year and the OIC countries as a group continued to remain net importer of services. As of 2018, OIC countries as a group account for 6.8% of global</w:t>
      </w:r>
      <w:r w:rsidRPr="009847AD">
        <w:rPr>
          <w:rFonts w:asciiTheme="majorBidi" w:hAnsiTheme="majorBidi" w:cstheme="majorBidi"/>
        </w:rPr>
        <w:t xml:space="preserve"> </w:t>
      </w:r>
      <w:r w:rsidRPr="00C6775D">
        <w:rPr>
          <w:rFonts w:asciiTheme="majorBidi" w:hAnsiTheme="majorBidi" w:cstheme="majorBidi"/>
          <w:sz w:val="22"/>
          <w:szCs w:val="22"/>
        </w:rPr>
        <w:t>services exports and 10.3% of global services imports. United Arab Emirates, with US $ 71 billion exports and 17.8% share in total OIC services exports, was the top exporter in services in 2018.</w:t>
      </w:r>
      <w:r>
        <w:rPr>
          <w:rFonts w:asciiTheme="majorBidi" w:hAnsiTheme="majorBidi" w:cstheme="majorBidi"/>
          <w:sz w:val="22"/>
          <w:szCs w:val="22"/>
        </w:rPr>
        <w:t xml:space="preserve"> </w:t>
      </w:r>
      <w:r w:rsidRPr="00C6775D">
        <w:rPr>
          <w:rFonts w:asciiTheme="majorBidi" w:hAnsiTheme="majorBidi" w:cstheme="majorBidi"/>
          <w:sz w:val="22"/>
          <w:szCs w:val="22"/>
        </w:rPr>
        <w:t>A country's economic growth affects the current account balance through imports, which reflects domestic demand for imported products. In a good economy, the level of consumer spending then grows and countries will buy more imported goods. In an economic situation that is experiencing a recession, the level of consumer spending will decrease so that the level of purchasing imported goods will also decrease</w:t>
      </w:r>
      <w:r>
        <w:rPr>
          <w:rFonts w:asciiTheme="majorBidi" w:hAnsiTheme="majorBidi" w:cstheme="majorBidi"/>
          <w:sz w:val="22"/>
          <w:szCs w:val="22"/>
        </w:rPr>
        <w:t>.</w:t>
      </w:r>
      <w:r>
        <w:rPr>
          <w:rStyle w:val="FootnoteReference"/>
          <w:rFonts w:asciiTheme="majorBidi" w:hAnsiTheme="majorBidi" w:cstheme="majorBidi"/>
          <w:sz w:val="22"/>
          <w:szCs w:val="22"/>
        </w:rPr>
        <w:footnoteReference w:id="14"/>
      </w:r>
    </w:p>
    <w:p w:rsidR="003B29EF" w:rsidRDefault="003B29EF" w:rsidP="003B29EF">
      <w:pPr>
        <w:ind w:firstLine="720"/>
        <w:jc w:val="both"/>
        <w:rPr>
          <w:rFonts w:asciiTheme="majorBidi" w:hAnsiTheme="majorBidi" w:cstheme="majorBidi"/>
          <w:sz w:val="22"/>
          <w:szCs w:val="22"/>
        </w:rPr>
      </w:pPr>
      <w:r w:rsidRPr="00C6775D">
        <w:rPr>
          <w:rFonts w:asciiTheme="majorBidi" w:hAnsiTheme="majorBidi" w:cstheme="majorBidi"/>
          <w:sz w:val="22"/>
          <w:szCs w:val="22"/>
        </w:rPr>
        <w:t>If high imports of halal products are not balanced with balanced exports, it will contribute to the weakening of the balance of payments position and cause the current account deficit to continue. Sluggish export performance because of falling global demand is the driving force behind this deficit</w:t>
      </w:r>
      <w:r>
        <w:rPr>
          <w:rFonts w:asciiTheme="majorBidi" w:hAnsiTheme="majorBidi" w:cstheme="majorBidi"/>
          <w:sz w:val="22"/>
          <w:szCs w:val="22"/>
        </w:rPr>
        <w:t>.</w:t>
      </w:r>
      <w:r>
        <w:rPr>
          <w:rStyle w:val="FootnoteReference"/>
          <w:rFonts w:asciiTheme="majorBidi" w:hAnsiTheme="majorBidi" w:cstheme="majorBidi"/>
          <w:sz w:val="22"/>
          <w:szCs w:val="22"/>
        </w:rPr>
        <w:footnoteReference w:id="15"/>
      </w:r>
    </w:p>
    <w:p w:rsidR="003B29EF" w:rsidRDefault="003B29EF" w:rsidP="003B29EF">
      <w:pPr>
        <w:ind w:firstLine="720"/>
        <w:jc w:val="both"/>
        <w:rPr>
          <w:rFonts w:asciiTheme="majorBidi" w:hAnsiTheme="majorBidi" w:cstheme="majorBidi"/>
          <w:sz w:val="22"/>
          <w:szCs w:val="22"/>
        </w:rPr>
      </w:pPr>
      <w:r w:rsidRPr="009847AD">
        <w:rPr>
          <w:rFonts w:asciiTheme="majorBidi" w:hAnsiTheme="majorBidi" w:cstheme="majorBidi"/>
          <w:noProof/>
        </w:rPr>
        <w:drawing>
          <wp:anchor distT="0" distB="0" distL="114300" distR="114300" simplePos="0" relativeHeight="251665408" behindDoc="1" locked="0" layoutInCell="1" allowOverlap="1" wp14:anchorId="6870CBFE" wp14:editId="4A4EACDC">
            <wp:simplePos x="0" y="0"/>
            <wp:positionH relativeFrom="margin">
              <wp:posOffset>725170</wp:posOffset>
            </wp:positionH>
            <wp:positionV relativeFrom="paragraph">
              <wp:posOffset>92710</wp:posOffset>
            </wp:positionV>
            <wp:extent cx="4314825" cy="2095500"/>
            <wp:effectExtent l="0" t="0" r="9525" b="0"/>
            <wp:wrapSquare wrapText="bothSides"/>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3B29EF" w:rsidRDefault="003B29EF" w:rsidP="003B29EF">
      <w:pPr>
        <w:ind w:firstLine="720"/>
        <w:jc w:val="both"/>
        <w:rPr>
          <w:rFonts w:asciiTheme="majorBidi" w:hAnsiTheme="majorBidi" w:cstheme="majorBidi"/>
          <w:sz w:val="22"/>
          <w:szCs w:val="22"/>
        </w:rPr>
      </w:pPr>
    </w:p>
    <w:p w:rsidR="00970AF0" w:rsidRPr="002231C1" w:rsidRDefault="00970AF0" w:rsidP="00970AF0">
      <w:pPr>
        <w:pStyle w:val="ListParagraph"/>
        <w:spacing w:line="360" w:lineRule="auto"/>
        <w:ind w:left="0"/>
        <w:jc w:val="center"/>
        <w:rPr>
          <w:rFonts w:asciiTheme="majorBidi" w:hAnsiTheme="majorBidi" w:cstheme="majorBidi"/>
        </w:rPr>
      </w:pPr>
      <w:r>
        <w:rPr>
          <w:rFonts w:asciiTheme="majorBidi" w:hAnsiTheme="majorBidi" w:cstheme="majorBidi"/>
        </w:rPr>
        <w:t>Figure 4</w:t>
      </w:r>
      <w:r w:rsidRPr="002231C1">
        <w:rPr>
          <w:rFonts w:asciiTheme="majorBidi" w:hAnsiTheme="majorBidi" w:cstheme="majorBidi"/>
        </w:rPr>
        <w:t>. Current Account Balance's OIC Countries (ASIA)</w:t>
      </w:r>
    </w:p>
    <w:p w:rsidR="003B29EF" w:rsidRDefault="00970AF0" w:rsidP="00970AF0">
      <w:pPr>
        <w:ind w:firstLine="720"/>
        <w:jc w:val="both"/>
        <w:rPr>
          <w:rFonts w:asciiTheme="majorBidi" w:hAnsiTheme="majorBidi" w:cstheme="majorBidi"/>
          <w:sz w:val="22"/>
          <w:szCs w:val="22"/>
        </w:rPr>
      </w:pPr>
      <w:r w:rsidRPr="002231C1">
        <w:rPr>
          <w:rFonts w:asciiTheme="majorBidi" w:hAnsiTheme="majorBidi" w:cstheme="majorBidi"/>
        </w:rPr>
        <w:t>Source: World Bank (data processed)</w:t>
      </w:r>
      <w:r>
        <w:rPr>
          <w:rStyle w:val="FootnoteReference"/>
          <w:rFonts w:asciiTheme="majorBidi" w:hAnsiTheme="majorBidi" w:cstheme="majorBidi"/>
        </w:rPr>
        <w:footnoteReference w:id="16"/>
      </w:r>
    </w:p>
    <w:p w:rsidR="003B29EF" w:rsidRDefault="00970AF0" w:rsidP="00C3254B">
      <w:pPr>
        <w:ind w:firstLine="720"/>
        <w:jc w:val="both"/>
        <w:rPr>
          <w:rFonts w:asciiTheme="majorBidi" w:hAnsiTheme="majorBidi" w:cstheme="majorBidi"/>
          <w:sz w:val="22"/>
          <w:szCs w:val="22"/>
        </w:rPr>
      </w:pPr>
      <w:r w:rsidRPr="00B47E5F">
        <w:rPr>
          <w:rFonts w:asciiTheme="majorBidi" w:hAnsiTheme="majorBidi" w:cstheme="majorBidi"/>
          <w:sz w:val="22"/>
          <w:szCs w:val="22"/>
        </w:rPr>
        <w:t>The picture above illustrates the current account balance in OIC countries in Asia in 2009-2019. In 2015-2019 there was a current account deficit in almost all OIC countries in Asia continuously and some have not recovered to date. Sluggish export performance because of falling global demand is the driver of the deficit.Current accounts had slightly deteriorated both in developed and in developing countries in 2018, compared with their 2017 levels. The current account surplus in developed countries has narrowed to 0.7% of GDP in 2018, while the current account deficit of developing countries increased from (-0.03% in 2017 to (-0.1%) in 2018.</w:t>
      </w:r>
      <w:r w:rsidR="00C3254B">
        <w:rPr>
          <w:rStyle w:val="FootnoteReference"/>
          <w:rFonts w:asciiTheme="majorBidi" w:hAnsiTheme="majorBidi" w:cstheme="majorBidi"/>
          <w:sz w:val="22"/>
          <w:szCs w:val="22"/>
        </w:rPr>
        <w:footnoteReference w:id="17"/>
      </w:r>
    </w:p>
    <w:p w:rsidR="003B29EF" w:rsidRDefault="003B29EF" w:rsidP="00C3254B">
      <w:pPr>
        <w:ind w:firstLine="720"/>
        <w:jc w:val="both"/>
        <w:rPr>
          <w:rFonts w:asciiTheme="majorBidi" w:hAnsiTheme="majorBidi" w:cstheme="majorBidi"/>
          <w:sz w:val="22"/>
          <w:szCs w:val="22"/>
        </w:rPr>
      </w:pPr>
    </w:p>
    <w:p w:rsidR="003B29EF" w:rsidRDefault="00EB0653" w:rsidP="00C3254B">
      <w:pPr>
        <w:ind w:firstLine="720"/>
        <w:jc w:val="both"/>
        <w:rPr>
          <w:rFonts w:asciiTheme="majorBidi" w:hAnsiTheme="majorBidi" w:cstheme="majorBidi"/>
          <w:sz w:val="22"/>
          <w:szCs w:val="22"/>
        </w:rPr>
      </w:pPr>
      <w:r w:rsidRPr="00B47E5F">
        <w:rPr>
          <w:rFonts w:asciiTheme="majorBidi" w:hAnsiTheme="majorBidi" w:cstheme="majorBidi"/>
          <w:sz w:val="22"/>
          <w:szCs w:val="22"/>
        </w:rPr>
        <w:lastRenderedPageBreak/>
        <w:t>Despite minor improvements observed in 2017, contribution of OIC countries to global flow of goods and services remain below their potential. Inadequate level of capacity in manufacturing and services make them net importers of both goods and services. In 2017, the total deficit of OIC countries as a group recorded at US $ 127 billion in manufacturing goods. Despite the fall in trade deficit in services since2014, they still collectively record a total of more than US $ 160 billion deficit in 2017</w:t>
      </w:r>
      <w:r>
        <w:rPr>
          <w:rFonts w:asciiTheme="majorBidi" w:hAnsiTheme="majorBidi" w:cstheme="majorBidi"/>
          <w:sz w:val="22"/>
          <w:szCs w:val="22"/>
        </w:rPr>
        <w:t>.</w:t>
      </w:r>
      <w:r>
        <w:rPr>
          <w:rStyle w:val="FootnoteReference"/>
          <w:rFonts w:asciiTheme="majorBidi" w:hAnsiTheme="majorBidi" w:cstheme="majorBidi"/>
          <w:sz w:val="22"/>
          <w:szCs w:val="22"/>
        </w:rPr>
        <w:footnoteReference w:id="18"/>
      </w:r>
    </w:p>
    <w:p w:rsidR="00EB0653" w:rsidRDefault="00EB0653" w:rsidP="00651C6C">
      <w:pPr>
        <w:ind w:firstLine="720"/>
        <w:jc w:val="both"/>
        <w:rPr>
          <w:rFonts w:asciiTheme="majorBidi" w:hAnsiTheme="majorBidi" w:cstheme="majorBidi"/>
          <w:sz w:val="22"/>
          <w:szCs w:val="22"/>
        </w:rPr>
      </w:pPr>
      <w:r w:rsidRPr="00B47E5F">
        <w:rPr>
          <w:rFonts w:asciiTheme="majorBidi" w:hAnsiTheme="majorBidi" w:cstheme="majorBidi"/>
          <w:sz w:val="22"/>
          <w:szCs w:val="22"/>
        </w:rPr>
        <w:t>The concept of 'halal' which is not anymore confined to food only, It has made the halal industry a new potential growth sector in the global economy. The industry is growing at 20 percent per year estimating a value of US $ 560 billion and the total estimated value is US $ 2.3 trillion. This value excludes Islamic Finance which is also growing rapidly. As the consumer size is increasing, the market size of halal industry is also increasing at an annual rate of 20% with a value of US $ 560 billion a year. Moreover, Muslim average per capita income (GDP) has risen from USD1763 to USD10,728 from 1993 to 2015 and the 57 OIC countries have a combined GDP of USD27.9 trillion</w:t>
      </w:r>
      <w:r>
        <w:rPr>
          <w:rFonts w:asciiTheme="majorBidi" w:hAnsiTheme="majorBidi" w:cstheme="majorBidi"/>
          <w:sz w:val="22"/>
          <w:szCs w:val="22"/>
        </w:rPr>
        <w:t>.</w:t>
      </w:r>
      <w:r w:rsidR="00651C6C">
        <w:rPr>
          <w:rStyle w:val="FootnoteReference"/>
          <w:rFonts w:asciiTheme="majorBidi" w:hAnsiTheme="majorBidi" w:cstheme="majorBidi"/>
          <w:sz w:val="22"/>
          <w:szCs w:val="22"/>
        </w:rPr>
        <w:footnoteReference w:id="19"/>
      </w:r>
      <w:r w:rsidR="00651C6C" w:rsidRPr="00651C6C">
        <w:rPr>
          <w:rFonts w:asciiTheme="majorBidi" w:hAnsiTheme="majorBidi" w:cstheme="majorBidi"/>
          <w:sz w:val="22"/>
          <w:szCs w:val="22"/>
        </w:rPr>
        <w:t xml:space="preserve"> </w:t>
      </w:r>
      <w:r w:rsidR="00651C6C" w:rsidRPr="00D879D6">
        <w:rPr>
          <w:rFonts w:asciiTheme="majorBidi" w:hAnsiTheme="majorBidi" w:cstheme="majorBidi"/>
          <w:sz w:val="22"/>
          <w:szCs w:val="22"/>
        </w:rPr>
        <w:t>Indonesia is the biggest market in Asia for Halal Products. It’s more than 210 million Moslems, it is an opportunity that foreign firms couldn’t resist. Indonesia as the target for Halal product industry from the other countries, developing of this industry is very important and has two benefits such as to protect domestic consumers from consuming non-Halal products and to gain earnings from export of Halal products</w:t>
      </w:r>
      <w:r w:rsidR="00651C6C">
        <w:rPr>
          <w:rFonts w:asciiTheme="majorBidi" w:hAnsiTheme="majorBidi" w:cstheme="majorBidi"/>
          <w:sz w:val="22"/>
          <w:szCs w:val="22"/>
        </w:rPr>
        <w:t>.</w:t>
      </w:r>
      <w:r w:rsidR="00651C6C">
        <w:rPr>
          <w:rStyle w:val="FootnoteReference"/>
          <w:rFonts w:asciiTheme="majorBidi" w:hAnsiTheme="majorBidi" w:cstheme="majorBidi"/>
          <w:sz w:val="22"/>
          <w:szCs w:val="22"/>
        </w:rPr>
        <w:footnoteReference w:id="20"/>
      </w:r>
    </w:p>
    <w:p w:rsidR="003B29EF" w:rsidRDefault="008B464C" w:rsidP="00ED71C6">
      <w:pPr>
        <w:ind w:firstLine="720"/>
        <w:jc w:val="both"/>
        <w:rPr>
          <w:rFonts w:asciiTheme="majorBidi" w:hAnsiTheme="majorBidi" w:cstheme="majorBidi"/>
          <w:sz w:val="22"/>
          <w:szCs w:val="22"/>
        </w:rPr>
      </w:pPr>
      <w:r w:rsidRPr="00D879D6">
        <w:rPr>
          <w:rFonts w:asciiTheme="majorBidi" w:hAnsiTheme="majorBidi" w:cstheme="majorBidi"/>
          <w:sz w:val="22"/>
          <w:szCs w:val="22"/>
        </w:rPr>
        <w:t>The Muslim Population was growing in line participating in halal</w:t>
      </w:r>
      <w:r w:rsidRPr="00B47E5F">
        <w:rPr>
          <w:rFonts w:asciiTheme="majorBidi" w:hAnsiTheme="majorBidi" w:cstheme="majorBidi"/>
          <w:sz w:val="22"/>
          <w:szCs w:val="22"/>
        </w:rPr>
        <w:t xml:space="preserve"> tourism activities significantly. The world’s Muslim population was expected to reach 2.2 billion in 2030 and Muslim will make up 26.4 percent of the world’s total projected population of 8.3 billion in 2030. It was determined that 131 million Muslim tourist joined halal tourism. Forecasting that will reach 156 million visitors by 2020 that will represent 10 percent of the global travel segment</w:t>
      </w:r>
      <w:r>
        <w:rPr>
          <w:rFonts w:asciiTheme="majorBidi" w:hAnsiTheme="majorBidi" w:cstheme="majorBidi"/>
          <w:sz w:val="22"/>
          <w:szCs w:val="22"/>
        </w:rPr>
        <w:t>.</w:t>
      </w:r>
      <w:r w:rsidR="00B00BCA">
        <w:rPr>
          <w:rStyle w:val="FootnoteReference"/>
          <w:rFonts w:asciiTheme="majorBidi" w:hAnsiTheme="majorBidi" w:cstheme="majorBidi"/>
          <w:sz w:val="22"/>
          <w:szCs w:val="22"/>
        </w:rPr>
        <w:footnoteReference w:id="21"/>
      </w:r>
    </w:p>
    <w:p w:rsidR="003B29EF" w:rsidRDefault="00A55604" w:rsidP="003B29EF">
      <w:pPr>
        <w:ind w:firstLine="720"/>
        <w:jc w:val="both"/>
        <w:rPr>
          <w:rFonts w:asciiTheme="majorBidi" w:hAnsiTheme="majorBidi" w:cstheme="majorBidi"/>
          <w:sz w:val="22"/>
          <w:szCs w:val="22"/>
        </w:rPr>
      </w:pPr>
      <w:r w:rsidRPr="00B47E5F">
        <w:rPr>
          <w:rFonts w:asciiTheme="majorBidi" w:hAnsiTheme="majorBidi" w:cstheme="majorBidi"/>
          <w:sz w:val="22"/>
          <w:szCs w:val="22"/>
        </w:rPr>
        <w:t xml:space="preserve">The halal industry in Asia has the potential to grow rapidly. Asia is the largest continent </w:t>
      </w:r>
      <w:r>
        <w:rPr>
          <w:rFonts w:asciiTheme="majorBidi" w:hAnsiTheme="majorBidi" w:cstheme="majorBidi"/>
          <w:sz w:val="22"/>
          <w:szCs w:val="22"/>
        </w:rPr>
        <w:t>in the world, the continent of A</w:t>
      </w:r>
      <w:r w:rsidRPr="00B47E5F">
        <w:rPr>
          <w:rFonts w:asciiTheme="majorBidi" w:hAnsiTheme="majorBidi" w:cstheme="majorBidi"/>
          <w:sz w:val="22"/>
          <w:szCs w:val="22"/>
        </w:rPr>
        <w:t>sia has 8.7% of the total surface area of ​​the earth and covers 30% of its land area. With a population of about 4.3 billion people, there are 60% of the human population in the world today. In 2019, the United States economy grew at a slower pace of 2.1 percent but in contrast the Chinese economy grew by 6.2 percent. And countries in Asia are in the top rank based on the indicator score of the halal industry in the world</w:t>
      </w:r>
      <w:r>
        <w:rPr>
          <w:rFonts w:asciiTheme="majorBidi" w:hAnsiTheme="majorBidi" w:cstheme="majorBidi"/>
          <w:sz w:val="22"/>
          <w:szCs w:val="22"/>
        </w:rPr>
        <w:t>.</w:t>
      </w:r>
      <w:r>
        <w:rPr>
          <w:rStyle w:val="FootnoteReference"/>
          <w:rFonts w:asciiTheme="majorBidi" w:hAnsiTheme="majorBidi" w:cstheme="majorBidi"/>
          <w:sz w:val="22"/>
          <w:szCs w:val="22"/>
        </w:rPr>
        <w:footnoteReference w:id="22"/>
      </w:r>
    </w:p>
    <w:p w:rsidR="00774492" w:rsidRPr="00BE3E81" w:rsidRDefault="00774492" w:rsidP="00ED71C6">
      <w:pPr>
        <w:ind w:firstLine="720"/>
        <w:jc w:val="both"/>
        <w:rPr>
          <w:rFonts w:asciiTheme="majorBidi" w:hAnsiTheme="majorBidi" w:cstheme="majorBidi"/>
          <w:b/>
          <w:bCs/>
          <w:i/>
          <w:iCs/>
          <w:sz w:val="22"/>
          <w:szCs w:val="22"/>
          <w:lang w:val="sv-SE"/>
        </w:rPr>
      </w:pPr>
      <w:r w:rsidRPr="00BE3E81">
        <w:rPr>
          <w:rFonts w:asciiTheme="majorBidi" w:hAnsiTheme="majorBidi" w:cstheme="majorBidi"/>
          <w:sz w:val="22"/>
          <w:szCs w:val="22"/>
        </w:rPr>
        <w:t xml:space="preserve">Based on the background of the problems that have been described, the author is interested in conducting research on </w:t>
      </w:r>
      <w:r w:rsidRPr="00BE3E81">
        <w:rPr>
          <w:rFonts w:asciiTheme="majorBidi" w:hAnsiTheme="majorBidi" w:cstheme="majorBidi"/>
          <w:b/>
          <w:bCs/>
          <w:i/>
          <w:iCs/>
          <w:sz w:val="22"/>
          <w:szCs w:val="22"/>
          <w:lang w:val="sv-SE"/>
        </w:rPr>
        <w:t>HALAL INDUSTRY PRODUCTS INFLUENCE ON CURRENT ACCOUNT IN OIC COUNTRIES IN THE ASIA REGION IN 2015-2019</w:t>
      </w:r>
    </w:p>
    <w:p w:rsidR="00774492" w:rsidRPr="00BE3E81" w:rsidRDefault="00774492" w:rsidP="00ED71C6">
      <w:pPr>
        <w:ind w:firstLine="720"/>
        <w:jc w:val="both"/>
        <w:rPr>
          <w:rFonts w:asciiTheme="majorBidi" w:hAnsiTheme="majorBidi" w:cstheme="majorBidi"/>
          <w:sz w:val="22"/>
          <w:szCs w:val="22"/>
        </w:rPr>
      </w:pPr>
      <w:r w:rsidRPr="00BE3E81">
        <w:rPr>
          <w:rFonts w:asciiTheme="majorBidi" w:hAnsiTheme="majorBidi" w:cstheme="majorBidi"/>
          <w:sz w:val="22"/>
          <w:szCs w:val="22"/>
        </w:rPr>
        <w:t>Based on the description of the background of the problems that have been described above, then the issue will be discussed in this research is does the halal industry impact on the state current account in the each OIC Countries economics in the asia region in 2015-2019</w:t>
      </w:r>
      <w:r>
        <w:rPr>
          <w:rFonts w:asciiTheme="majorBidi" w:hAnsiTheme="majorBidi" w:cstheme="majorBidi"/>
          <w:sz w:val="22"/>
          <w:szCs w:val="22"/>
        </w:rPr>
        <w:t>.</w:t>
      </w:r>
    </w:p>
    <w:p w:rsidR="003B29EF" w:rsidRPr="003B29EF" w:rsidRDefault="003B29EF" w:rsidP="00ED71C6">
      <w:pPr>
        <w:ind w:firstLine="720"/>
        <w:jc w:val="both"/>
        <w:rPr>
          <w:rFonts w:asciiTheme="majorBidi" w:hAnsiTheme="majorBidi" w:cstheme="majorBidi"/>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8F48DB" w:rsidRDefault="008F48DB" w:rsidP="000849D1">
      <w:pPr>
        <w:ind w:firstLine="720"/>
        <w:jc w:val="both"/>
        <w:rPr>
          <w:rFonts w:asciiTheme="majorBidi" w:hAnsiTheme="majorBidi" w:cstheme="majorBidi"/>
          <w:sz w:val="22"/>
          <w:szCs w:val="22"/>
        </w:rPr>
      </w:pPr>
      <w:r w:rsidRPr="008F48DB">
        <w:rPr>
          <w:rFonts w:asciiTheme="majorBidi" w:hAnsiTheme="majorBidi" w:cstheme="majorBidi"/>
          <w:sz w:val="22"/>
          <w:szCs w:val="22"/>
        </w:rPr>
        <w:t xml:space="preserve">Research uses quantitative methods, this method is a scientific method / scientific because it has met scientific principles, namely concrete / empirical, objective, measurable, rational, systematic, and replicable. This study uses secondary data derived from literature studies from </w:t>
      </w:r>
      <w:r w:rsidRPr="008F48DB">
        <w:rPr>
          <w:rFonts w:asciiTheme="majorBidi" w:hAnsiTheme="majorBidi" w:cstheme="majorBidi"/>
          <w:sz w:val="22"/>
          <w:szCs w:val="22"/>
        </w:rPr>
        <w:lastRenderedPageBreak/>
        <w:t>various books, journals, and reports from various government institution websites whose validity has been tested.</w:t>
      </w:r>
      <w:r>
        <w:rPr>
          <w:rStyle w:val="FootnoteReference"/>
          <w:rFonts w:asciiTheme="majorBidi" w:hAnsiTheme="majorBidi" w:cstheme="majorBidi"/>
          <w:sz w:val="22"/>
          <w:szCs w:val="22"/>
        </w:rPr>
        <w:footnoteReference w:id="23"/>
      </w:r>
    </w:p>
    <w:p w:rsidR="000849D1" w:rsidRPr="00ED71C6" w:rsidRDefault="000849D1" w:rsidP="000849D1">
      <w:pPr>
        <w:pStyle w:val="Heading3"/>
        <w:spacing w:line="360" w:lineRule="auto"/>
        <w:ind w:left="720" w:hanging="720"/>
        <w:rPr>
          <w:rFonts w:asciiTheme="majorBidi" w:hAnsiTheme="majorBidi"/>
          <w:color w:val="auto"/>
          <w:sz w:val="22"/>
          <w:szCs w:val="22"/>
        </w:rPr>
      </w:pPr>
      <w:bookmarkStart w:id="0" w:name="_Toc67672521"/>
      <w:bookmarkStart w:id="1" w:name="_Toc67768291"/>
      <w:r w:rsidRPr="00ED71C6">
        <w:rPr>
          <w:rFonts w:asciiTheme="majorBidi" w:hAnsiTheme="majorBidi"/>
          <w:color w:val="auto"/>
          <w:sz w:val="22"/>
          <w:szCs w:val="22"/>
        </w:rPr>
        <w:t>International Trade</w:t>
      </w:r>
      <w:bookmarkEnd w:id="0"/>
      <w:bookmarkEnd w:id="1"/>
    </w:p>
    <w:p w:rsidR="000849D1" w:rsidRDefault="000849D1" w:rsidP="00ED71C6">
      <w:pPr>
        <w:ind w:firstLine="720"/>
        <w:jc w:val="both"/>
      </w:pPr>
      <w:r>
        <w:t xml:space="preserve">International economy can be defined as the economic relations of one country with another country that can affect the allocation of resources of either the two or more countries. These international economic relations can take the form of trade, investment, loans, assistance and international cooperation. The actors who carry out international economic relations include the private sector, government, and international organizations. </w:t>
      </w:r>
      <w:r>
        <w:tab/>
      </w:r>
    </w:p>
    <w:p w:rsidR="000849D1" w:rsidRDefault="000849D1" w:rsidP="00ED71C6">
      <w:pPr>
        <w:ind w:firstLine="720"/>
        <w:jc w:val="both"/>
      </w:pPr>
      <w:r>
        <w:t>Another definition of trade or exchange has a special meaning in economics. Trade is defined as a process of exchange based on the voluntary will of each party. The trade referred to here is that each party must have the freedom to determine the trade-offs from the point of view of their respective interests.  The same fundamental methods of analysis used between international economics and the other branches of economics.  It is because of the motivations and behavior of individuals are the same in international trade as they are in domestic transactions.</w:t>
      </w:r>
    </w:p>
    <w:p w:rsidR="000849D1" w:rsidRDefault="000849D1" w:rsidP="00ED71C6">
      <w:pPr>
        <w:ind w:firstLine="720"/>
        <w:jc w:val="both"/>
      </w:pPr>
      <w:r>
        <w:t xml:space="preserve">International trade theory helps explain the direction and composition of trade between several countries and how it affects the economic structure of a country. Theories about international trade consist of classical and modern theories. Among the most influential groups of scholars namely David Ricardo, John Stuart Mill, Hecksher &amp; Ohlin argued that two countries can benefit from mutual trade even if one of them is more efficient than the other at producing goods. </w:t>
      </w:r>
    </w:p>
    <w:p w:rsidR="000849D1" w:rsidRDefault="000849D1" w:rsidP="00ED71C6">
      <w:pPr>
        <w:ind w:firstLine="720"/>
        <w:jc w:val="both"/>
      </w:pPr>
      <w:r>
        <w:t xml:space="preserve">For example, when Portugal and England produce wine and cloth. Portugal can produce both wine and cloth using less labor force than Britain, according to his calculations Portugal must specialize in the wine trade because in this commodity field its productivity is the highest. Portugal benefited greatly from this because for every unit of wine it exported to England, it would get more cloth than the domestic market offered. From his findings regarding the principle of comparative advantage, David Ricardo drew the following conclusions: </w:t>
      </w:r>
    </w:p>
    <w:p w:rsidR="000849D1" w:rsidRDefault="000849D1" w:rsidP="00ED71C6">
      <w:pPr>
        <w:ind w:firstLine="720"/>
        <w:jc w:val="both"/>
      </w:pPr>
    </w:p>
    <w:p w:rsidR="000849D1" w:rsidRDefault="000849D1" w:rsidP="00ED71C6">
      <w:pPr>
        <w:ind w:left="720" w:firstLine="720"/>
        <w:jc w:val="both"/>
        <w:rPr>
          <w:sz w:val="18"/>
          <w:szCs w:val="18"/>
        </w:rPr>
      </w:pPr>
      <w:r w:rsidRPr="00D4109A">
        <w:rPr>
          <w:sz w:val="18"/>
          <w:szCs w:val="18"/>
        </w:rPr>
        <w:t xml:space="preserve">"In a free trade system, each country naturally specializes in capital and labor in the jobs that are most profitable for it. This pursuit of individual profits is </w:t>
      </w:r>
    </w:p>
    <w:p w:rsidR="008F48DB" w:rsidRPr="000849D1" w:rsidRDefault="000849D1" w:rsidP="00ED71C6">
      <w:pPr>
        <w:ind w:left="720"/>
        <w:jc w:val="both"/>
        <w:rPr>
          <w:sz w:val="18"/>
          <w:szCs w:val="18"/>
        </w:rPr>
      </w:pPr>
      <w:r w:rsidRPr="00D4109A">
        <w:rPr>
          <w:sz w:val="18"/>
          <w:szCs w:val="18"/>
        </w:rPr>
        <w:t>strongly linked to the universal good for all. By encouraging the industry by rewarding ingenuity, and by harnessing the most efficient special powers that nature provides, it distributes work most effectively and most economically. Meanwhile, by increasing production in general, it spreads profits in general, and binds with one common interest and common relationship, the communities of nations throughout the civilized world .“</w:t>
      </w:r>
    </w:p>
    <w:p w:rsidR="000849D1" w:rsidRPr="000849D1" w:rsidRDefault="000849D1" w:rsidP="00ED71C6">
      <w:pPr>
        <w:pStyle w:val="Heading3"/>
        <w:spacing w:line="360" w:lineRule="auto"/>
        <w:ind w:left="720" w:hanging="720"/>
        <w:jc w:val="both"/>
        <w:rPr>
          <w:color w:val="auto"/>
        </w:rPr>
      </w:pPr>
      <w:bookmarkStart w:id="2" w:name="_Toc67672522"/>
      <w:bookmarkStart w:id="3" w:name="_Toc67768292"/>
      <w:r w:rsidRPr="000849D1">
        <w:rPr>
          <w:color w:val="auto"/>
        </w:rPr>
        <w:t>Export Halal Products</w:t>
      </w:r>
      <w:bookmarkEnd w:id="2"/>
      <w:bookmarkEnd w:id="3"/>
    </w:p>
    <w:p w:rsidR="00152A07" w:rsidRDefault="00152A07" w:rsidP="00ED71C6">
      <w:pPr>
        <w:ind w:firstLine="720"/>
        <w:jc w:val="both"/>
        <w:rPr>
          <w:sz w:val="22"/>
          <w:szCs w:val="22"/>
        </w:rPr>
      </w:pPr>
      <w:r w:rsidRPr="00C76B9A">
        <w:rPr>
          <w:sz w:val="22"/>
          <w:szCs w:val="22"/>
        </w:rPr>
        <w:t>Todaro said that exports are an international trade activity that provides an incentive to grow domestic demand which lead to the growth of large factory industries, together with stable politics and flexible social institutions.</w:t>
      </w:r>
      <w:r>
        <w:rPr>
          <w:rStyle w:val="FootnoteReference"/>
          <w:sz w:val="22"/>
          <w:szCs w:val="22"/>
        </w:rPr>
        <w:footnoteReference w:id="24"/>
      </w:r>
      <w:r>
        <w:rPr>
          <w:sz w:val="22"/>
          <w:szCs w:val="22"/>
        </w:rPr>
        <w:t xml:space="preserve"> </w:t>
      </w:r>
      <w:r w:rsidRPr="000A29E0">
        <w:rPr>
          <w:sz w:val="22"/>
          <w:szCs w:val="22"/>
        </w:rPr>
        <w:t xml:space="preserve">Todaro in his Third World </w:t>
      </w:r>
      <w:r>
        <w:rPr>
          <w:sz w:val="22"/>
          <w:szCs w:val="22"/>
        </w:rPr>
        <w:t>Economic Development book said:</w:t>
      </w:r>
    </w:p>
    <w:p w:rsidR="00152A07" w:rsidRPr="000A29E0" w:rsidRDefault="00152A07" w:rsidP="00ED71C6">
      <w:pPr>
        <w:ind w:firstLine="720"/>
        <w:jc w:val="both"/>
        <w:rPr>
          <w:sz w:val="22"/>
          <w:szCs w:val="22"/>
        </w:rPr>
      </w:pPr>
    </w:p>
    <w:p w:rsidR="00152A07" w:rsidRDefault="00152A07" w:rsidP="00ED71C6">
      <w:pPr>
        <w:ind w:left="720" w:firstLine="720"/>
        <w:jc w:val="both"/>
        <w:rPr>
          <w:sz w:val="18"/>
          <w:szCs w:val="18"/>
        </w:rPr>
      </w:pPr>
      <w:r w:rsidRPr="00E84ABC">
        <w:rPr>
          <w:sz w:val="18"/>
          <w:szCs w:val="18"/>
        </w:rPr>
        <w:t>“Exports are international trade activities that provide stimuli to grow domestic demand leading to the growth of large factory industries, along with stable political structures and flexible social institutions. In other words, exports reflect international trade activity, so that a developing country is likely to achieve economic progress on par with more developed countries.”</w:t>
      </w:r>
      <w:r>
        <w:rPr>
          <w:rStyle w:val="FootnoteReference"/>
          <w:sz w:val="18"/>
          <w:szCs w:val="18"/>
        </w:rPr>
        <w:footnoteReference w:id="25"/>
      </w:r>
    </w:p>
    <w:p w:rsidR="00152A07" w:rsidRPr="00E84ABC" w:rsidRDefault="00152A07" w:rsidP="00ED71C6">
      <w:pPr>
        <w:ind w:left="720" w:firstLine="720"/>
        <w:jc w:val="both"/>
        <w:rPr>
          <w:sz w:val="18"/>
          <w:szCs w:val="18"/>
        </w:rPr>
      </w:pPr>
    </w:p>
    <w:p w:rsidR="00152A07" w:rsidRPr="004D5BE4" w:rsidRDefault="00152A07" w:rsidP="00ED71C6">
      <w:pPr>
        <w:ind w:firstLine="720"/>
        <w:jc w:val="both"/>
        <w:rPr>
          <w:rFonts w:asciiTheme="majorBidi" w:hAnsiTheme="majorBidi" w:cstheme="majorBidi"/>
          <w:sz w:val="22"/>
          <w:szCs w:val="22"/>
        </w:rPr>
      </w:pPr>
      <w:r w:rsidRPr="004D5BE4">
        <w:rPr>
          <w:rFonts w:asciiTheme="majorBidi" w:hAnsiTheme="majorBidi" w:cstheme="majorBidi"/>
          <w:sz w:val="22"/>
          <w:szCs w:val="22"/>
        </w:rPr>
        <w:t>Jhingan said that the export component has an important function of foreign trade, namely that the country gets profits and national income increases, which is in line with the increase in the amount of output and the rate of economic growth. With an increase in total output, the vicious cycle of poverty can be broken and economic development can be increased.</w:t>
      </w:r>
      <w:r w:rsidRPr="004D5BE4">
        <w:rPr>
          <w:rStyle w:val="FootnoteReference"/>
          <w:rFonts w:asciiTheme="majorBidi" w:hAnsiTheme="majorBidi" w:cstheme="majorBidi"/>
          <w:sz w:val="22"/>
          <w:szCs w:val="22"/>
        </w:rPr>
        <w:footnoteReference w:id="26"/>
      </w:r>
    </w:p>
    <w:p w:rsidR="00152A07" w:rsidRPr="00F31903" w:rsidRDefault="00152A07" w:rsidP="00ED71C6">
      <w:pPr>
        <w:ind w:firstLine="720"/>
        <w:jc w:val="both"/>
        <w:rPr>
          <w:rFonts w:asciiTheme="majorBidi" w:hAnsiTheme="majorBidi" w:cstheme="majorBidi"/>
          <w:sz w:val="22"/>
          <w:szCs w:val="22"/>
        </w:rPr>
      </w:pPr>
      <w:r w:rsidRPr="00305759">
        <w:rPr>
          <w:rFonts w:asciiTheme="majorBidi" w:hAnsiTheme="majorBidi" w:cstheme="majorBidi"/>
          <w:sz w:val="22"/>
          <w:szCs w:val="22"/>
        </w:rPr>
        <w:t>The increase in the production of goods to be shipped abroad, also has an impact on the increase in domestic demand. direct exports enlarge the output of these industries and indirectly foreign demand affects the industry</w:t>
      </w:r>
      <w:r>
        <w:rPr>
          <w:rFonts w:asciiTheme="majorBidi" w:hAnsiTheme="majorBidi" w:cstheme="majorBidi"/>
          <w:sz w:val="22"/>
          <w:szCs w:val="22"/>
        </w:rPr>
        <w:t xml:space="preserve"> </w:t>
      </w:r>
      <w:r w:rsidRPr="00305759">
        <w:rPr>
          <w:rFonts w:asciiTheme="majorBidi" w:hAnsiTheme="majorBidi" w:cstheme="majorBidi"/>
          <w:sz w:val="22"/>
          <w:szCs w:val="22"/>
        </w:rPr>
        <w:t>to use production factors well, such as capital and production methods that are cheaper and efficient so that prices and quality can compete in the international trade market. International trade can be used as an engine for economic growth in a country. International trade is a source that contributes to the Gross Domestic Product and is very significant for the economic, social and political growth of a country.</w:t>
      </w:r>
      <w:r w:rsidRPr="00305759">
        <w:rPr>
          <w:rStyle w:val="FootnoteReference"/>
          <w:rFonts w:asciiTheme="majorBidi" w:hAnsiTheme="majorBidi" w:cstheme="majorBidi"/>
          <w:sz w:val="22"/>
          <w:szCs w:val="22"/>
        </w:rPr>
        <w:footnoteReference w:id="27"/>
      </w:r>
    </w:p>
    <w:p w:rsidR="00152A07" w:rsidRPr="00152A07" w:rsidRDefault="00152A07" w:rsidP="00ED71C6">
      <w:pPr>
        <w:pStyle w:val="Heading3"/>
        <w:spacing w:line="360" w:lineRule="auto"/>
        <w:jc w:val="both"/>
        <w:rPr>
          <w:color w:val="auto"/>
        </w:rPr>
      </w:pPr>
      <w:bookmarkStart w:id="4" w:name="_Toc67672523"/>
      <w:bookmarkStart w:id="5" w:name="_Toc67768293"/>
      <w:r w:rsidRPr="00152A07">
        <w:rPr>
          <w:color w:val="auto"/>
        </w:rPr>
        <w:t>Import</w:t>
      </w:r>
      <w:bookmarkEnd w:id="4"/>
      <w:r w:rsidRPr="00152A07">
        <w:rPr>
          <w:color w:val="auto"/>
        </w:rPr>
        <w:t xml:space="preserve"> Halal Products</w:t>
      </w:r>
      <w:bookmarkEnd w:id="5"/>
    </w:p>
    <w:p w:rsidR="00152A07" w:rsidRPr="008641B1" w:rsidRDefault="00152A07" w:rsidP="00ED71C6">
      <w:pPr>
        <w:ind w:firstLine="720"/>
        <w:jc w:val="both"/>
        <w:rPr>
          <w:rFonts w:asciiTheme="majorBidi" w:hAnsiTheme="majorBidi" w:cstheme="majorBidi"/>
          <w:sz w:val="22"/>
          <w:szCs w:val="22"/>
        </w:rPr>
      </w:pPr>
      <w:r w:rsidRPr="008641B1">
        <w:rPr>
          <w:rFonts w:asciiTheme="majorBidi" w:hAnsiTheme="majorBidi" w:cstheme="majorBidi"/>
          <w:sz w:val="22"/>
          <w:szCs w:val="22"/>
        </w:rPr>
        <w:t>According to the Law of the Republic of Indonesia, import can be defined as the activity of entering goods into the custom area.</w:t>
      </w:r>
      <w:r>
        <w:rPr>
          <w:rFonts w:asciiTheme="majorBidi" w:hAnsiTheme="majorBidi" w:cstheme="majorBidi"/>
          <w:sz w:val="22"/>
          <w:szCs w:val="22"/>
        </w:rPr>
        <w:t xml:space="preserve"> </w:t>
      </w:r>
      <w:r w:rsidRPr="008641B1">
        <w:rPr>
          <w:rFonts w:asciiTheme="majorBidi" w:hAnsiTheme="majorBidi" w:cstheme="majorBidi"/>
          <w:sz w:val="22"/>
          <w:szCs w:val="22"/>
        </w:rPr>
        <w:t>Literally, imports can be interpreted as the activities of entering goods from foreign countries into the customs territory of our country.</w:t>
      </w:r>
    </w:p>
    <w:p w:rsidR="00152A07" w:rsidRDefault="00152A07" w:rsidP="00ED71C6">
      <w:pPr>
        <w:ind w:firstLine="720"/>
        <w:jc w:val="both"/>
        <w:rPr>
          <w:rFonts w:asciiTheme="majorBidi" w:hAnsiTheme="majorBidi" w:cstheme="majorBidi"/>
          <w:sz w:val="22"/>
          <w:szCs w:val="22"/>
        </w:rPr>
      </w:pPr>
      <w:r w:rsidRPr="008641B1">
        <w:rPr>
          <w:rFonts w:asciiTheme="majorBidi" w:hAnsiTheme="majorBidi" w:cstheme="majorBidi"/>
          <w:sz w:val="22"/>
          <w:szCs w:val="22"/>
        </w:rPr>
        <w:t>Hutabarat said Import is the purchase of goods and</w:t>
      </w:r>
      <w:r>
        <w:rPr>
          <w:rFonts w:asciiTheme="majorBidi" w:hAnsiTheme="majorBidi" w:cstheme="majorBidi"/>
          <w:sz w:val="22"/>
          <w:szCs w:val="22"/>
        </w:rPr>
        <w:t xml:space="preserve"> services from abroad to within </w:t>
      </w:r>
      <w:r w:rsidRPr="008641B1">
        <w:rPr>
          <w:rFonts w:asciiTheme="majorBidi" w:hAnsiTheme="majorBidi" w:cstheme="majorBidi"/>
          <w:sz w:val="22"/>
          <w:szCs w:val="22"/>
        </w:rPr>
        <w:t>the country with a cooperation agreement between two or more countries. Imports can also be said to be trade by entering goods from abroad into Indonesian territory in accordance with applicable regulations.</w:t>
      </w:r>
      <w:r w:rsidR="00AC7428">
        <w:rPr>
          <w:rStyle w:val="FootnoteReference"/>
          <w:rFonts w:asciiTheme="majorBidi" w:hAnsiTheme="majorBidi" w:cstheme="majorBidi"/>
          <w:sz w:val="22"/>
          <w:szCs w:val="22"/>
        </w:rPr>
        <w:footnoteReference w:id="28"/>
      </w:r>
    </w:p>
    <w:p w:rsidR="00AC7428" w:rsidRPr="00AC7428" w:rsidRDefault="00AC7428" w:rsidP="00ED71C6">
      <w:pPr>
        <w:pStyle w:val="Heading3"/>
        <w:spacing w:line="360" w:lineRule="auto"/>
        <w:ind w:left="720" w:hanging="720"/>
        <w:jc w:val="both"/>
        <w:rPr>
          <w:color w:val="auto"/>
        </w:rPr>
      </w:pPr>
      <w:bookmarkStart w:id="6" w:name="_Toc67672524"/>
      <w:bookmarkStart w:id="7" w:name="_Toc67768294"/>
      <w:r w:rsidRPr="00AC7428">
        <w:rPr>
          <w:color w:val="auto"/>
        </w:rPr>
        <w:t>Current Account</w:t>
      </w:r>
      <w:bookmarkEnd w:id="6"/>
      <w:bookmarkEnd w:id="7"/>
    </w:p>
    <w:p w:rsidR="00AC7428" w:rsidRDefault="00AC7428" w:rsidP="00ED71C6">
      <w:pPr>
        <w:ind w:firstLine="720"/>
        <w:jc w:val="both"/>
        <w:rPr>
          <w:rFonts w:asciiTheme="majorBidi" w:hAnsiTheme="majorBidi" w:cstheme="majorBidi"/>
          <w:bCs/>
          <w:sz w:val="22"/>
          <w:szCs w:val="22"/>
        </w:rPr>
      </w:pPr>
      <w:r w:rsidRPr="00EA2BED">
        <w:rPr>
          <w:rFonts w:asciiTheme="majorBidi" w:hAnsiTheme="majorBidi" w:cstheme="majorBidi"/>
          <w:bCs/>
          <w:sz w:val="22"/>
          <w:szCs w:val="22"/>
        </w:rPr>
        <w:t>Madura said the current account represented a summary of the flow of funds between one specified country and all other countries because of purchase of goods and services, or the provision of income on financial assets. The main components of the current account are payments for merchandise likes goods and service, factor income, and transfers.</w:t>
      </w:r>
      <w:r w:rsidRPr="00EA2BED">
        <w:rPr>
          <w:rStyle w:val="FootnoteReference"/>
          <w:rFonts w:asciiTheme="majorBidi" w:hAnsiTheme="majorBidi" w:cstheme="majorBidi"/>
          <w:sz w:val="22"/>
          <w:szCs w:val="22"/>
        </w:rPr>
        <w:footnoteReference w:id="29"/>
      </w:r>
    </w:p>
    <w:p w:rsidR="00757773" w:rsidRPr="00DC14AF" w:rsidRDefault="00AC7428" w:rsidP="00402784">
      <w:pPr>
        <w:ind w:firstLine="720"/>
        <w:jc w:val="both"/>
        <w:rPr>
          <w:rFonts w:asciiTheme="majorBidi" w:hAnsiTheme="majorBidi" w:cstheme="majorBidi"/>
          <w:bCs/>
          <w:sz w:val="22"/>
          <w:szCs w:val="22"/>
        </w:rPr>
      </w:pPr>
      <w:r w:rsidRPr="006E7A8C">
        <w:rPr>
          <w:rFonts w:asciiTheme="majorBidi" w:hAnsiTheme="majorBidi" w:cstheme="majorBidi"/>
          <w:bCs/>
          <w:sz w:val="22"/>
          <w:szCs w:val="22"/>
        </w:rPr>
        <w:t xml:space="preserve">The current account balance has a special meaning that when the current account surplus indicates that exports are greater. This means that a country has accumulated foreign exchange wealth, so it has a positive balance in foreign investment and vice versa. Thus the current transaction is very closely related to national income, because exports </w:t>
      </w:r>
      <w:r w:rsidR="00757773">
        <w:rPr>
          <w:rFonts w:asciiTheme="majorBidi" w:hAnsiTheme="majorBidi" w:cstheme="majorBidi"/>
          <w:bCs/>
          <w:sz w:val="22"/>
          <w:szCs w:val="22"/>
        </w:rPr>
        <w:t>and imports are national income</w:t>
      </w:r>
      <w:r w:rsidR="00757773" w:rsidRPr="006E7A8C">
        <w:rPr>
          <w:rFonts w:asciiTheme="majorBidi" w:hAnsiTheme="majorBidi" w:cstheme="majorBidi"/>
          <w:bCs/>
          <w:sz w:val="22"/>
          <w:szCs w:val="22"/>
        </w:rPr>
        <w:t>.</w:t>
      </w:r>
      <w:r w:rsidR="00757773" w:rsidRPr="006E7A8C">
        <w:rPr>
          <w:rStyle w:val="FootnoteReference"/>
          <w:rFonts w:asciiTheme="majorBidi" w:hAnsiTheme="majorBidi" w:cstheme="majorBidi"/>
          <w:sz w:val="22"/>
          <w:szCs w:val="22"/>
        </w:rPr>
        <w:footnoteReference w:id="30"/>
      </w:r>
      <w:r w:rsidR="00757773" w:rsidRPr="00DC14AF">
        <w:rPr>
          <w:rFonts w:asciiTheme="majorBidi" w:hAnsiTheme="majorBidi" w:cstheme="majorBidi"/>
          <w:bCs/>
          <w:sz w:val="22"/>
          <w:szCs w:val="22"/>
        </w:rPr>
        <w:t xml:space="preserve">Current Account Deficit is the outcome of forward looking dynamic saving and investment decisions driven by expectations of productivity growth, government spending, </w:t>
      </w:r>
      <w:r w:rsidR="00757773" w:rsidRPr="00DC14AF">
        <w:rPr>
          <w:rFonts w:asciiTheme="majorBidi" w:hAnsiTheme="majorBidi" w:cstheme="majorBidi"/>
          <w:bCs/>
          <w:sz w:val="22"/>
          <w:szCs w:val="22"/>
        </w:rPr>
        <w:lastRenderedPageBreak/>
        <w:t>interest rates, and several other factors.</w:t>
      </w:r>
      <w:r w:rsidR="00757773" w:rsidRPr="00DC14AF">
        <w:rPr>
          <w:rStyle w:val="FootnoteReference"/>
          <w:rFonts w:asciiTheme="majorBidi" w:hAnsiTheme="majorBidi" w:cstheme="majorBidi"/>
          <w:bCs/>
          <w:sz w:val="22"/>
          <w:szCs w:val="22"/>
        </w:rPr>
        <w:footnoteReference w:id="31"/>
      </w:r>
      <w:r w:rsidR="00757773" w:rsidRPr="00DC14AF">
        <w:rPr>
          <w:rFonts w:asciiTheme="majorBidi" w:hAnsiTheme="majorBidi" w:cstheme="majorBidi"/>
          <w:bCs/>
          <w:sz w:val="22"/>
          <w:szCs w:val="22"/>
        </w:rPr>
        <w:t xml:space="preserve"> Current account deficits therefore occur when an economy imports more than imports.</w:t>
      </w:r>
      <w:r w:rsidR="00757773" w:rsidRPr="00DC14AF">
        <w:rPr>
          <w:rStyle w:val="FootnoteReference"/>
          <w:rFonts w:asciiTheme="majorBidi" w:hAnsiTheme="majorBidi" w:cstheme="majorBidi"/>
          <w:bCs/>
          <w:sz w:val="22"/>
          <w:szCs w:val="22"/>
        </w:rPr>
        <w:footnoteReference w:id="32"/>
      </w:r>
    </w:p>
    <w:p w:rsidR="00757773" w:rsidRPr="00DC14AF" w:rsidRDefault="00757773" w:rsidP="00402784">
      <w:pPr>
        <w:ind w:firstLine="720"/>
        <w:jc w:val="both"/>
        <w:rPr>
          <w:rFonts w:asciiTheme="majorBidi" w:hAnsiTheme="majorBidi" w:cstheme="majorBidi"/>
          <w:bCs/>
          <w:sz w:val="22"/>
          <w:szCs w:val="22"/>
        </w:rPr>
      </w:pPr>
      <w:bookmarkStart w:id="8" w:name="_Toc65937221"/>
      <w:r w:rsidRPr="00DC14AF">
        <w:rPr>
          <w:rFonts w:asciiTheme="majorBidi" w:hAnsiTheme="majorBidi" w:cstheme="majorBidi"/>
          <w:bCs/>
          <w:sz w:val="22"/>
          <w:szCs w:val="22"/>
        </w:rPr>
        <w:t>The relationship between exports and the current account balance can be described by a mathematical formula as follows:</w:t>
      </w:r>
      <w:bookmarkStart w:id="9" w:name="_Toc65937222"/>
      <w:bookmarkEnd w:id="8"/>
    </w:p>
    <w:p w:rsidR="00757773" w:rsidRPr="00DC14AF" w:rsidRDefault="00757773" w:rsidP="00402784">
      <w:pPr>
        <w:jc w:val="center"/>
        <w:rPr>
          <w:rFonts w:asciiTheme="majorBidi" w:hAnsiTheme="majorBidi" w:cstheme="majorBidi"/>
          <w:bCs/>
          <w:sz w:val="22"/>
          <w:szCs w:val="22"/>
        </w:rPr>
      </w:pPr>
      <w:r w:rsidRPr="00DC14AF">
        <w:rPr>
          <w:rFonts w:asciiTheme="majorBidi" w:hAnsiTheme="majorBidi" w:cstheme="majorBidi"/>
          <w:bCs/>
          <w:sz w:val="22"/>
          <w:szCs w:val="22"/>
        </w:rPr>
        <w:t>CA = X – M</w:t>
      </w:r>
      <w:bookmarkStart w:id="10" w:name="_Toc65937223"/>
      <w:bookmarkEnd w:id="9"/>
    </w:p>
    <w:p w:rsidR="00757773" w:rsidRPr="00DC14AF" w:rsidRDefault="00757773" w:rsidP="00402784">
      <w:pPr>
        <w:jc w:val="both"/>
        <w:rPr>
          <w:rFonts w:asciiTheme="majorBidi" w:hAnsiTheme="majorBidi" w:cstheme="majorBidi"/>
          <w:bCs/>
          <w:sz w:val="22"/>
          <w:szCs w:val="22"/>
        </w:rPr>
      </w:pPr>
      <w:r w:rsidRPr="00DC14AF">
        <w:rPr>
          <w:rFonts w:asciiTheme="majorBidi" w:hAnsiTheme="majorBidi" w:cstheme="majorBidi"/>
          <w:bCs/>
          <w:sz w:val="22"/>
          <w:szCs w:val="22"/>
        </w:rPr>
        <w:t xml:space="preserve">CA </w:t>
      </w:r>
      <w:r w:rsidRPr="00DC14AF">
        <w:rPr>
          <w:rFonts w:asciiTheme="majorBidi" w:hAnsiTheme="majorBidi" w:cstheme="majorBidi"/>
          <w:bCs/>
          <w:sz w:val="22"/>
          <w:szCs w:val="22"/>
        </w:rPr>
        <w:tab/>
        <w:t>: Current Account</w:t>
      </w:r>
    </w:p>
    <w:p w:rsidR="00757773" w:rsidRPr="00DC14AF" w:rsidRDefault="00757773" w:rsidP="00402784">
      <w:pPr>
        <w:jc w:val="both"/>
        <w:rPr>
          <w:rFonts w:asciiTheme="majorBidi" w:hAnsiTheme="majorBidi" w:cstheme="majorBidi"/>
          <w:bCs/>
          <w:sz w:val="22"/>
          <w:szCs w:val="22"/>
        </w:rPr>
      </w:pPr>
      <w:r w:rsidRPr="00DC14AF">
        <w:rPr>
          <w:rFonts w:asciiTheme="majorBidi" w:hAnsiTheme="majorBidi" w:cstheme="majorBidi"/>
          <w:bCs/>
          <w:sz w:val="22"/>
          <w:szCs w:val="22"/>
        </w:rPr>
        <w:t>X</w:t>
      </w:r>
      <w:r w:rsidRPr="00DC14AF">
        <w:rPr>
          <w:rFonts w:asciiTheme="majorBidi" w:hAnsiTheme="majorBidi" w:cstheme="majorBidi"/>
          <w:bCs/>
          <w:sz w:val="22"/>
          <w:szCs w:val="22"/>
        </w:rPr>
        <w:tab/>
        <w:t>: Export</w:t>
      </w:r>
    </w:p>
    <w:p w:rsidR="00757773" w:rsidRPr="00DC14AF" w:rsidRDefault="00757773" w:rsidP="00402784">
      <w:pPr>
        <w:jc w:val="both"/>
        <w:rPr>
          <w:rFonts w:asciiTheme="majorBidi" w:hAnsiTheme="majorBidi" w:cstheme="majorBidi"/>
          <w:bCs/>
          <w:sz w:val="22"/>
          <w:szCs w:val="22"/>
        </w:rPr>
      </w:pPr>
      <w:r w:rsidRPr="00DC14AF">
        <w:rPr>
          <w:rFonts w:asciiTheme="majorBidi" w:hAnsiTheme="majorBidi" w:cstheme="majorBidi"/>
          <w:bCs/>
          <w:sz w:val="22"/>
          <w:szCs w:val="22"/>
        </w:rPr>
        <w:t xml:space="preserve">M </w:t>
      </w:r>
      <w:r w:rsidRPr="00DC14AF">
        <w:rPr>
          <w:rFonts w:asciiTheme="majorBidi" w:hAnsiTheme="majorBidi" w:cstheme="majorBidi"/>
          <w:bCs/>
          <w:sz w:val="22"/>
          <w:szCs w:val="22"/>
        </w:rPr>
        <w:tab/>
        <w:t>: Import</w:t>
      </w:r>
    </w:p>
    <w:p w:rsidR="00757773" w:rsidRDefault="00757773" w:rsidP="00402784">
      <w:pPr>
        <w:ind w:firstLine="720"/>
        <w:jc w:val="both"/>
        <w:rPr>
          <w:rFonts w:asciiTheme="majorBidi" w:hAnsiTheme="majorBidi" w:cstheme="majorBidi"/>
          <w:bCs/>
          <w:sz w:val="22"/>
          <w:szCs w:val="22"/>
        </w:rPr>
      </w:pPr>
    </w:p>
    <w:p w:rsidR="00757773" w:rsidRDefault="00757773" w:rsidP="00402784">
      <w:pPr>
        <w:ind w:firstLine="720"/>
        <w:jc w:val="both"/>
        <w:rPr>
          <w:rFonts w:asciiTheme="majorBidi" w:hAnsiTheme="majorBidi" w:cstheme="majorBidi"/>
          <w:bCs/>
          <w:sz w:val="22"/>
          <w:szCs w:val="22"/>
        </w:rPr>
      </w:pPr>
      <w:r w:rsidRPr="00DC14AF">
        <w:rPr>
          <w:rFonts w:asciiTheme="majorBidi" w:hAnsiTheme="majorBidi" w:cstheme="majorBidi"/>
          <w:bCs/>
          <w:sz w:val="22"/>
          <w:szCs w:val="22"/>
        </w:rPr>
        <w:t>If the export value is greater than the import value, the current account will be surplus, whereas if the export value is smaller than the import value, the current account will be worth a deficit.</w:t>
      </w:r>
      <w:bookmarkEnd w:id="10"/>
    </w:p>
    <w:p w:rsidR="003711A0" w:rsidRDefault="003711A0" w:rsidP="00402784">
      <w:pPr>
        <w:ind w:firstLine="720"/>
        <w:jc w:val="both"/>
        <w:rPr>
          <w:rFonts w:asciiTheme="majorBidi" w:hAnsiTheme="majorBidi" w:cstheme="majorBidi"/>
          <w:bCs/>
          <w:sz w:val="22"/>
          <w:szCs w:val="22"/>
        </w:rPr>
      </w:pPr>
    </w:p>
    <w:p w:rsidR="003711A0" w:rsidRDefault="003711A0" w:rsidP="00402784">
      <w:pPr>
        <w:jc w:val="both"/>
        <w:rPr>
          <w:b/>
          <w:bCs/>
        </w:rPr>
      </w:pPr>
      <w:r w:rsidRPr="00675B7B">
        <w:rPr>
          <w:b/>
          <w:bCs/>
        </w:rPr>
        <w:t xml:space="preserve">Halal Industry Products </w:t>
      </w:r>
    </w:p>
    <w:p w:rsidR="003711A0" w:rsidRDefault="003711A0" w:rsidP="00402784">
      <w:pPr>
        <w:jc w:val="both"/>
        <w:rPr>
          <w:b/>
          <w:bCs/>
        </w:rPr>
      </w:pPr>
    </w:p>
    <w:p w:rsidR="008265EA" w:rsidRDefault="003711A0" w:rsidP="00402784">
      <w:pPr>
        <w:ind w:firstLine="720"/>
        <w:jc w:val="both"/>
        <w:rPr>
          <w:rFonts w:asciiTheme="majorBidi" w:hAnsiTheme="majorBidi" w:cstheme="majorBidi"/>
          <w:bCs/>
          <w:sz w:val="22"/>
          <w:szCs w:val="22"/>
        </w:rPr>
      </w:pPr>
      <w:r w:rsidRPr="00A70B81">
        <w:rPr>
          <w:rFonts w:asciiTheme="majorBidi" w:hAnsiTheme="majorBidi" w:cstheme="majorBidi"/>
          <w:bCs/>
          <w:sz w:val="22"/>
          <w:szCs w:val="22"/>
        </w:rPr>
        <w:t>Halal derived from an Arabic word that means allowed or permitted</w:t>
      </w:r>
      <w:r>
        <w:rPr>
          <w:rFonts w:asciiTheme="majorBidi" w:hAnsiTheme="majorBidi" w:cstheme="majorBidi"/>
          <w:bCs/>
          <w:sz w:val="22"/>
          <w:szCs w:val="22"/>
        </w:rPr>
        <w:t>.</w:t>
      </w:r>
      <w:r>
        <w:rPr>
          <w:rStyle w:val="FootnoteReference"/>
          <w:rFonts w:asciiTheme="majorBidi" w:hAnsiTheme="majorBidi" w:cstheme="majorBidi"/>
          <w:bCs/>
          <w:sz w:val="22"/>
          <w:szCs w:val="22"/>
        </w:rPr>
        <w:footnoteReference w:id="33"/>
      </w:r>
      <w:r w:rsidRPr="003711A0">
        <w:rPr>
          <w:rFonts w:asciiTheme="majorBidi" w:hAnsiTheme="majorBidi" w:cstheme="majorBidi"/>
          <w:bCs/>
          <w:sz w:val="22"/>
          <w:szCs w:val="22"/>
        </w:rPr>
        <w:t xml:space="preserve"> </w:t>
      </w:r>
      <w:r w:rsidRPr="00A70B81">
        <w:rPr>
          <w:rFonts w:asciiTheme="majorBidi" w:hAnsiTheme="majorBidi" w:cstheme="majorBidi"/>
          <w:bCs/>
          <w:sz w:val="22"/>
          <w:szCs w:val="22"/>
        </w:rPr>
        <w:t>In the terminology, Halal translated as anything that is useful and anything that does not harm the body, mind and religion</w:t>
      </w:r>
      <w:r>
        <w:rPr>
          <w:rFonts w:asciiTheme="majorBidi" w:hAnsiTheme="majorBidi" w:cstheme="majorBidi"/>
          <w:bCs/>
          <w:sz w:val="22"/>
          <w:szCs w:val="22"/>
        </w:rPr>
        <w:t>.</w:t>
      </w:r>
      <w:r w:rsidR="008265EA">
        <w:rPr>
          <w:rStyle w:val="FootnoteReference"/>
          <w:rFonts w:asciiTheme="majorBidi" w:hAnsiTheme="majorBidi" w:cstheme="majorBidi"/>
          <w:bCs/>
          <w:sz w:val="22"/>
          <w:szCs w:val="22"/>
        </w:rPr>
        <w:footnoteReference w:id="34"/>
      </w:r>
      <w:r w:rsidR="008265EA" w:rsidRPr="008265EA">
        <w:rPr>
          <w:rFonts w:asciiTheme="majorBidi" w:hAnsiTheme="majorBidi" w:cstheme="majorBidi"/>
          <w:bCs/>
          <w:sz w:val="22"/>
          <w:szCs w:val="22"/>
        </w:rPr>
        <w:t xml:space="preserve"> </w:t>
      </w:r>
      <w:r w:rsidR="008265EA" w:rsidRPr="00A70B81">
        <w:rPr>
          <w:rFonts w:asciiTheme="majorBidi" w:hAnsiTheme="majorBidi" w:cstheme="majorBidi"/>
          <w:bCs/>
          <w:sz w:val="22"/>
          <w:szCs w:val="22"/>
        </w:rPr>
        <w:t>The antonym is Haram, haram is a legal status for any object or activity that is permitted to be consumed, used, and done</w:t>
      </w:r>
      <w:r w:rsidR="008265EA">
        <w:rPr>
          <w:rFonts w:asciiTheme="majorBidi" w:hAnsiTheme="majorBidi" w:cstheme="majorBidi"/>
          <w:bCs/>
          <w:sz w:val="22"/>
          <w:szCs w:val="22"/>
        </w:rPr>
        <w:t>.</w:t>
      </w:r>
      <w:r w:rsidR="008265EA">
        <w:rPr>
          <w:rStyle w:val="FootnoteReference"/>
          <w:rFonts w:asciiTheme="majorBidi" w:hAnsiTheme="majorBidi" w:cstheme="majorBidi"/>
          <w:bCs/>
          <w:sz w:val="22"/>
          <w:szCs w:val="22"/>
        </w:rPr>
        <w:footnoteReference w:id="35"/>
      </w:r>
      <w:r w:rsidR="008578A6">
        <w:rPr>
          <w:rFonts w:asciiTheme="majorBidi" w:hAnsiTheme="majorBidi" w:cstheme="majorBidi"/>
          <w:bCs/>
          <w:sz w:val="22"/>
          <w:szCs w:val="22"/>
        </w:rPr>
        <w:t xml:space="preserve"> </w:t>
      </w:r>
      <w:r w:rsidR="008265EA" w:rsidRPr="00A70B81">
        <w:rPr>
          <w:rFonts w:asciiTheme="majorBidi" w:hAnsiTheme="majorBidi" w:cstheme="majorBidi"/>
          <w:bCs/>
          <w:sz w:val="22"/>
          <w:szCs w:val="22"/>
        </w:rPr>
        <w:t>In Islam, The Concept of Halal is line with the concept of Maqashid Syariah.</w:t>
      </w:r>
      <w:r w:rsidR="008578A6">
        <w:rPr>
          <w:rStyle w:val="FootnoteReference"/>
          <w:rFonts w:asciiTheme="majorBidi" w:hAnsiTheme="majorBidi" w:cstheme="majorBidi"/>
          <w:bCs/>
          <w:sz w:val="22"/>
          <w:szCs w:val="22"/>
        </w:rPr>
        <w:footnoteReference w:id="36"/>
      </w:r>
      <w:r w:rsidR="008578A6" w:rsidRPr="008578A6">
        <w:rPr>
          <w:rFonts w:asciiTheme="majorBidi" w:hAnsiTheme="majorBidi" w:cstheme="majorBidi"/>
          <w:bCs/>
          <w:sz w:val="22"/>
          <w:szCs w:val="22"/>
        </w:rPr>
        <w:t xml:space="preserve"> </w:t>
      </w:r>
      <w:r w:rsidR="008578A6" w:rsidRPr="00A70B81">
        <w:rPr>
          <w:rFonts w:asciiTheme="majorBidi" w:hAnsiTheme="majorBidi" w:cstheme="majorBidi"/>
          <w:bCs/>
          <w:sz w:val="22"/>
          <w:szCs w:val="22"/>
        </w:rPr>
        <w:t>Maqashid Syariah guides all products, transactions, and matters in this life. It was designed to invite benefits and prevent haram. The Concept of Maqashid Syariah aims to preserve the followings: to preserve the purity of religion, to preserve life, to preserve Islamic mentality, to preserve property, to preserve future generations, and to maintain self-respect and integrity</w:t>
      </w:r>
      <w:r w:rsidR="008578A6">
        <w:rPr>
          <w:rFonts w:asciiTheme="majorBidi" w:hAnsiTheme="majorBidi" w:cstheme="majorBidi"/>
          <w:bCs/>
          <w:sz w:val="22"/>
          <w:szCs w:val="22"/>
        </w:rPr>
        <w:t>.</w:t>
      </w:r>
      <w:r w:rsidR="008578A6">
        <w:rPr>
          <w:rStyle w:val="FootnoteReference"/>
          <w:rFonts w:asciiTheme="majorBidi" w:hAnsiTheme="majorBidi" w:cstheme="majorBidi"/>
          <w:bCs/>
          <w:sz w:val="22"/>
          <w:szCs w:val="22"/>
        </w:rPr>
        <w:footnoteReference w:id="37"/>
      </w:r>
    </w:p>
    <w:p w:rsidR="008578A6" w:rsidRDefault="00425880" w:rsidP="00402784">
      <w:pPr>
        <w:ind w:firstLine="720"/>
        <w:jc w:val="both"/>
        <w:rPr>
          <w:rStyle w:val="ListParagraph"/>
          <w:rFonts w:asciiTheme="majorBidi" w:hAnsiTheme="majorBidi" w:cstheme="majorBidi"/>
          <w:sz w:val="22"/>
          <w:szCs w:val="22"/>
        </w:rPr>
      </w:pPr>
      <w:r w:rsidRPr="00A70B81">
        <w:rPr>
          <w:rFonts w:asciiTheme="majorBidi" w:hAnsiTheme="majorBidi" w:cstheme="majorBidi"/>
          <w:bCs/>
          <w:sz w:val="22"/>
          <w:szCs w:val="22"/>
        </w:rPr>
        <w:t>The halal industry can be defined as an industry that carries out production activities by paying attention to all series of activities. Starting from the selection of raw materials, processing of raw materials to selecting equipment and production processes to the distribution process which is carried out based on Sharia. The aspect of halalness is not only seen when consuming goods and services but involves every aspect of activities such as offers from suppliers to producers and so on.</w:t>
      </w:r>
      <w:r>
        <w:rPr>
          <w:rStyle w:val="FootnoteReference"/>
          <w:rFonts w:asciiTheme="majorBidi" w:hAnsiTheme="majorBidi" w:cstheme="majorBidi"/>
          <w:bCs/>
          <w:sz w:val="22"/>
          <w:szCs w:val="22"/>
        </w:rPr>
        <w:footnoteReference w:id="38"/>
      </w:r>
      <w:r w:rsidRPr="00425880">
        <w:rPr>
          <w:rFonts w:asciiTheme="majorBidi" w:hAnsiTheme="majorBidi" w:cstheme="majorBidi"/>
          <w:sz w:val="22"/>
          <w:szCs w:val="22"/>
        </w:rPr>
        <w:t xml:space="preserve"> </w:t>
      </w:r>
      <w:r w:rsidRPr="00A70B81">
        <w:rPr>
          <w:rFonts w:asciiTheme="majorBidi" w:hAnsiTheme="majorBidi" w:cstheme="majorBidi"/>
          <w:sz w:val="22"/>
          <w:szCs w:val="22"/>
        </w:rPr>
        <w:t>Industri Halal conducted by sixth sectors. The Sixth sectors in halal industry namely islamic finance, halal food, modesty fashion, halal tourism, halal media and recreation, halal pharmaceuticals and cosmetics</w:t>
      </w:r>
      <w:r>
        <w:rPr>
          <w:rFonts w:asciiTheme="majorBidi" w:hAnsiTheme="majorBidi" w:cstheme="majorBidi"/>
          <w:sz w:val="22"/>
          <w:szCs w:val="22"/>
        </w:rPr>
        <w:t>.</w:t>
      </w:r>
      <w:r w:rsidRPr="00425880">
        <w:rPr>
          <w:rFonts w:asciiTheme="majorBidi" w:hAnsiTheme="majorBidi" w:cstheme="majorBidi"/>
          <w:sz w:val="22"/>
          <w:szCs w:val="22"/>
        </w:rPr>
        <w:t xml:space="preserve"> </w:t>
      </w:r>
      <w:r w:rsidRPr="00A70B81">
        <w:rPr>
          <w:rFonts w:asciiTheme="majorBidi" w:hAnsiTheme="majorBidi" w:cstheme="majorBidi"/>
          <w:sz w:val="22"/>
          <w:szCs w:val="22"/>
        </w:rPr>
        <w:t xml:space="preserve">This requires a deeper definition of those sectors, which the halal </w:t>
      </w:r>
      <w:r w:rsidRPr="00A70B81">
        <w:rPr>
          <w:rFonts w:asciiTheme="majorBidi" w:hAnsiTheme="majorBidi" w:cstheme="majorBidi"/>
          <w:sz w:val="22"/>
          <w:szCs w:val="22"/>
        </w:rPr>
        <w:lastRenderedPageBreak/>
        <w:t>industry is not only limited to halal products, but also halal lifestyle. Islamic Finance is a financial system which in practice is based on the principles of Islamic law. The financial system has a major role in encouraging the allocation of financial resources and real resources for various purposes and objectives</w:t>
      </w:r>
      <w:r>
        <w:rPr>
          <w:rFonts w:asciiTheme="majorBidi" w:hAnsiTheme="majorBidi" w:cstheme="majorBidi"/>
          <w:sz w:val="22"/>
          <w:szCs w:val="22"/>
        </w:rPr>
        <w:t>.</w:t>
      </w:r>
      <w:r w:rsidR="002C5B6A" w:rsidRPr="002C5B6A">
        <w:rPr>
          <w:rStyle w:val="ListParagraph"/>
          <w:rFonts w:asciiTheme="majorBidi" w:hAnsiTheme="majorBidi" w:cstheme="majorBidi"/>
          <w:sz w:val="22"/>
          <w:szCs w:val="22"/>
        </w:rPr>
        <w:t xml:space="preserve"> </w:t>
      </w:r>
      <w:r w:rsidR="002C5B6A" w:rsidRPr="00A70B81">
        <w:rPr>
          <w:rStyle w:val="FootnoteReference"/>
          <w:rFonts w:asciiTheme="majorBidi" w:hAnsiTheme="majorBidi" w:cstheme="majorBidi"/>
          <w:sz w:val="22"/>
          <w:szCs w:val="22"/>
        </w:rPr>
        <w:footnoteReference w:id="39"/>
      </w:r>
    </w:p>
    <w:p w:rsidR="002C5B6A" w:rsidRDefault="002C5B6A" w:rsidP="00402784">
      <w:pPr>
        <w:ind w:firstLine="720"/>
        <w:jc w:val="both"/>
        <w:rPr>
          <w:rFonts w:asciiTheme="majorBidi" w:hAnsiTheme="majorBidi" w:cstheme="majorBidi"/>
          <w:b/>
          <w:bCs/>
          <w:sz w:val="22"/>
          <w:szCs w:val="22"/>
        </w:rPr>
      </w:pPr>
      <w:r w:rsidRPr="00AC39D8">
        <w:rPr>
          <w:rFonts w:asciiTheme="majorBidi" w:hAnsiTheme="majorBidi" w:cstheme="majorBidi"/>
          <w:sz w:val="22"/>
          <w:szCs w:val="22"/>
        </w:rPr>
        <w:t>The data we have selected holds the above mentioned characteristics, which leads us to carry out panel data analysis. in this research were obtained from published World Bank and data issued by</w:t>
      </w:r>
      <w:r>
        <w:rPr>
          <w:rFonts w:asciiTheme="majorBidi" w:hAnsiTheme="majorBidi" w:cstheme="majorBidi"/>
        </w:rPr>
        <w:t xml:space="preserve"> </w:t>
      </w:r>
      <w:r w:rsidRPr="00AC39D8">
        <w:rPr>
          <w:rFonts w:asciiTheme="majorBidi" w:hAnsiTheme="majorBidi" w:cstheme="majorBidi"/>
          <w:sz w:val="22"/>
          <w:szCs w:val="22"/>
        </w:rPr>
        <w:t xml:space="preserve">ITC Trade Map Statistic. </w:t>
      </w:r>
      <w:r w:rsidRPr="00AC39D8">
        <w:rPr>
          <w:rFonts w:asciiTheme="majorBidi" w:hAnsiTheme="majorBidi" w:cstheme="majorBidi"/>
          <w:sz w:val="22"/>
          <w:szCs w:val="22"/>
          <w:lang w:val="id-ID"/>
        </w:rPr>
        <w:t>The method of data collection in this study with the use of journals and trusted official websites that can support in this research. Documentation methods</w:t>
      </w:r>
      <w:r>
        <w:rPr>
          <w:rFonts w:asciiTheme="majorBidi" w:hAnsiTheme="majorBidi" w:cstheme="majorBidi"/>
          <w:sz w:val="22"/>
          <w:szCs w:val="22"/>
        </w:rPr>
        <w:t xml:space="preserve"> </w:t>
      </w:r>
      <w:r w:rsidRPr="00AC39D8">
        <w:rPr>
          <w:rFonts w:asciiTheme="majorBidi" w:hAnsiTheme="majorBidi" w:cstheme="majorBidi"/>
          <w:sz w:val="22"/>
          <w:szCs w:val="22"/>
          <w:lang w:val="id-ID"/>
        </w:rPr>
        <w:t>were used for secondary data collection in this study. Documentation method is the search and processing of data required through data that has been available, usually in the form of statistical data, agenda activities, policies, and other matters related to research. The advantages of this documentation technique because the data is available, ready to use, and cost-effective and labor-efficient.</w:t>
      </w:r>
      <w:r w:rsidRPr="00AC39D8">
        <w:rPr>
          <w:rStyle w:val="FootnoteReference"/>
          <w:rFonts w:asciiTheme="majorBidi" w:hAnsiTheme="majorBidi" w:cstheme="majorBidi"/>
          <w:sz w:val="22"/>
          <w:szCs w:val="22"/>
          <w:lang w:val="id-ID"/>
        </w:rPr>
        <w:footnoteReference w:id="40"/>
      </w:r>
      <w:r w:rsidRPr="00AC39D8">
        <w:rPr>
          <w:rFonts w:asciiTheme="majorBidi" w:hAnsiTheme="majorBidi" w:cstheme="majorBidi"/>
          <w:sz w:val="22"/>
          <w:szCs w:val="22"/>
          <w:lang w:val="id-ID"/>
        </w:rPr>
        <w:t>This method is a data collection technique that is not directly shown to the research subjects, but through documents. The data in this study are data related to the Effect of Halal Industrial Products on the Current Account in OIC Countries in Asia for the 2015-2019 period.</w:t>
      </w:r>
      <w:r w:rsidRPr="00AC39D8">
        <w:rPr>
          <w:rFonts w:asciiTheme="majorBidi" w:hAnsiTheme="majorBidi" w:cstheme="majorBidi"/>
          <w:sz w:val="22"/>
          <w:szCs w:val="22"/>
        </w:rPr>
        <w:t xml:space="preserve"> In this research, the data used is the secondary data. The Secondary data obtained from official websites such as the World Bank and ITC Trade Map Statistics on period 2015-2019</w:t>
      </w:r>
      <w:r w:rsidRPr="00AC39D8">
        <w:rPr>
          <w:rFonts w:asciiTheme="majorBidi" w:hAnsiTheme="majorBidi" w:cstheme="majorBidi"/>
          <w:b/>
          <w:bCs/>
          <w:sz w:val="22"/>
          <w:szCs w:val="22"/>
        </w:rPr>
        <w:t xml:space="preserve">. </w:t>
      </w:r>
    </w:p>
    <w:p w:rsidR="002C5B6A" w:rsidRDefault="002C5B6A" w:rsidP="002C5B6A">
      <w:pPr>
        <w:spacing w:before="100" w:beforeAutospacing="1" w:after="100" w:afterAutospacing="1"/>
        <w:rPr>
          <w:rFonts w:asciiTheme="majorBidi" w:hAnsiTheme="majorBidi" w:cstheme="majorBidi"/>
          <w:b/>
          <w:bCs/>
        </w:rPr>
      </w:pPr>
      <w:r w:rsidRPr="008B5DEC">
        <w:rPr>
          <w:rFonts w:asciiTheme="majorBidi" w:hAnsiTheme="majorBidi" w:cstheme="majorBidi"/>
          <w:b/>
          <w:bCs/>
        </w:rPr>
        <w:t xml:space="preserve">Data </w:t>
      </w:r>
      <w:r>
        <w:rPr>
          <w:rFonts w:asciiTheme="majorBidi" w:hAnsiTheme="majorBidi" w:cstheme="majorBidi"/>
          <w:b/>
          <w:bCs/>
        </w:rPr>
        <w:t xml:space="preserve">Panel Analysis </w:t>
      </w:r>
    </w:p>
    <w:p w:rsidR="002C5B6A" w:rsidRPr="002C5B6A" w:rsidRDefault="002C5B6A" w:rsidP="00402784">
      <w:pPr>
        <w:spacing w:before="100" w:beforeAutospacing="1" w:after="100" w:afterAutospacing="1"/>
        <w:ind w:firstLine="720"/>
        <w:jc w:val="both"/>
        <w:rPr>
          <w:rFonts w:asciiTheme="majorBidi" w:hAnsiTheme="majorBidi" w:cstheme="majorBidi"/>
          <w:b/>
          <w:bCs/>
          <w:sz w:val="22"/>
          <w:szCs w:val="22"/>
        </w:rPr>
      </w:pPr>
      <w:r w:rsidRPr="00AC39D8">
        <w:rPr>
          <w:rFonts w:eastAsia="Calibri"/>
          <w:sz w:val="22"/>
          <w:szCs w:val="22"/>
        </w:rPr>
        <w:t>The estimation results of the functions in this study will be displayed using the Stata 14.2 software program with various advantages and disadvantages of using the software program. The model for the countries studied used panel data estimates as described in this research method.</w:t>
      </w:r>
      <w:r w:rsidRPr="00AC39D8">
        <w:rPr>
          <w:rFonts w:eastAsia="Calibri"/>
          <w:sz w:val="22"/>
          <w:szCs w:val="22"/>
          <w:vertAlign w:val="superscript"/>
        </w:rPr>
        <w:footnoteReference w:id="41"/>
      </w:r>
      <w:r w:rsidRPr="00AC39D8">
        <w:rPr>
          <w:rFonts w:eastAsia="Calibri"/>
          <w:sz w:val="22"/>
          <w:szCs w:val="22"/>
        </w:rPr>
        <w:t>The model built in this study consists of the halal industrial product variables which are proxied by the export of halal products and imports of halal products as well as the current account balance variable. Data from these variables are taken from the publication of the World Bank and the ITC Trade Map Statistics for 2015-2019. Therefore, the model formulation compiled in this study to analyze the influence of halal industry products on current accounts in OIC countries in Asia are:</w:t>
      </w:r>
    </w:p>
    <w:p w:rsidR="002C5B6A" w:rsidRDefault="002C5B6A" w:rsidP="002C5B6A">
      <w:pPr>
        <w:spacing w:after="160" w:line="360" w:lineRule="auto"/>
        <w:jc w:val="center"/>
        <w:rPr>
          <w:rFonts w:eastAsia="Calibri"/>
          <w:i/>
          <w:iCs/>
          <w:vertAlign w:val="subscript"/>
        </w:rPr>
      </w:pPr>
      <w:r w:rsidRPr="008B5DEC">
        <w:rPr>
          <w:rFonts w:eastAsia="Calibri"/>
          <w:i/>
          <w:iCs/>
        </w:rPr>
        <w:t>Υ</w:t>
      </w:r>
      <w:r w:rsidRPr="008B5DEC">
        <w:rPr>
          <w:rFonts w:eastAsia="Calibri"/>
          <w:i/>
          <w:iCs/>
          <w:vertAlign w:val="subscript"/>
        </w:rPr>
        <w:t>i,t</w:t>
      </w:r>
      <w:r w:rsidRPr="008B5DEC">
        <w:rPr>
          <w:rFonts w:eastAsia="Calibri"/>
          <w:i/>
          <w:iCs/>
          <w:sz w:val="22"/>
          <w:szCs w:val="22"/>
          <w:vertAlign w:val="subscript"/>
        </w:rPr>
        <w:t xml:space="preserve"> </w:t>
      </w:r>
      <w:r w:rsidRPr="008B5DEC">
        <w:rPr>
          <w:rFonts w:eastAsia="Calibri"/>
          <w:i/>
          <w:iCs/>
        </w:rPr>
        <w:t>= α + β</w:t>
      </w:r>
      <w:r w:rsidRPr="008B5DEC">
        <w:rPr>
          <w:rFonts w:eastAsia="Calibri"/>
          <w:i/>
          <w:iCs/>
          <w:sz w:val="22"/>
          <w:szCs w:val="22"/>
          <w:vertAlign w:val="subscript"/>
        </w:rPr>
        <w:t>1</w:t>
      </w:r>
      <w:r w:rsidRPr="008B5DEC">
        <w:rPr>
          <w:rFonts w:eastAsia="Calibri"/>
          <w:i/>
          <w:iCs/>
        </w:rPr>
        <w:t>ex</w:t>
      </w:r>
      <w:r w:rsidRPr="008B5DEC">
        <w:rPr>
          <w:rFonts w:eastAsia="Calibri"/>
          <w:i/>
          <w:iCs/>
          <w:vertAlign w:val="subscript"/>
        </w:rPr>
        <w:t>it</w:t>
      </w:r>
      <w:r w:rsidRPr="008B5DEC">
        <w:rPr>
          <w:rFonts w:eastAsia="Calibri"/>
          <w:i/>
          <w:iCs/>
        </w:rPr>
        <w:t xml:space="preserve"> +β</w:t>
      </w:r>
      <w:r w:rsidRPr="008B5DEC">
        <w:rPr>
          <w:rFonts w:eastAsia="Calibri"/>
          <w:i/>
          <w:iCs/>
          <w:sz w:val="22"/>
          <w:szCs w:val="22"/>
          <w:vertAlign w:val="subscript"/>
        </w:rPr>
        <w:t>2</w:t>
      </w:r>
      <w:r w:rsidRPr="008B5DEC">
        <w:rPr>
          <w:rFonts w:eastAsia="Calibri"/>
          <w:i/>
          <w:iCs/>
        </w:rPr>
        <w:t>im</w:t>
      </w:r>
      <w:r w:rsidRPr="008B5DEC">
        <w:rPr>
          <w:rFonts w:eastAsia="Calibri"/>
          <w:i/>
          <w:iCs/>
          <w:vertAlign w:val="subscript"/>
        </w:rPr>
        <w:t>it</w:t>
      </w:r>
    </w:p>
    <w:p w:rsidR="002C5B6A" w:rsidRPr="008B5DEC" w:rsidRDefault="002C5B6A" w:rsidP="002C5B6A">
      <w:pPr>
        <w:keepNext/>
        <w:keepLines/>
        <w:spacing w:before="40" w:line="360" w:lineRule="auto"/>
        <w:outlineLvl w:val="3"/>
        <w:rPr>
          <w:b/>
          <w:iCs/>
          <w:szCs w:val="22"/>
        </w:rPr>
      </w:pPr>
      <w:r w:rsidRPr="008B5DEC">
        <w:rPr>
          <w:b/>
          <w:iCs/>
          <w:szCs w:val="22"/>
        </w:rPr>
        <w:t xml:space="preserve">Testing Model Selection in Panel Data </w:t>
      </w:r>
    </w:p>
    <w:p w:rsidR="002C5B6A" w:rsidRPr="00863CC2" w:rsidRDefault="002C5B6A" w:rsidP="00402784">
      <w:pPr>
        <w:spacing w:after="160"/>
        <w:ind w:firstLine="720"/>
        <w:jc w:val="both"/>
        <w:rPr>
          <w:rFonts w:eastAsia="Calibri"/>
          <w:sz w:val="22"/>
          <w:szCs w:val="22"/>
        </w:rPr>
      </w:pPr>
      <w:r w:rsidRPr="00863CC2">
        <w:rPr>
          <w:rFonts w:eastAsia="Calibri"/>
          <w:sz w:val="22"/>
          <w:szCs w:val="22"/>
        </w:rPr>
        <w:t>In this study will be conducted with testing to choose what method is the best, so that chow test and Hausman test will be done. Chow testing was conducted with the following hypotheses:</w:t>
      </w:r>
      <w:r w:rsidRPr="00863CC2">
        <w:rPr>
          <w:rFonts w:eastAsia="Calibri"/>
          <w:sz w:val="22"/>
          <w:szCs w:val="22"/>
          <w:vertAlign w:val="superscript"/>
        </w:rPr>
        <w:footnoteReference w:id="42"/>
      </w:r>
    </w:p>
    <w:p w:rsidR="002C5B6A" w:rsidRPr="008B5DEC" w:rsidRDefault="002C5B6A" w:rsidP="00402784">
      <w:pPr>
        <w:spacing w:after="160"/>
        <w:jc w:val="both"/>
        <w:rPr>
          <w:rFonts w:eastAsia="Calibri"/>
        </w:rPr>
      </w:pPr>
      <w:r>
        <w:rPr>
          <w:rFonts w:eastAsia="Calibri"/>
        </w:rPr>
        <w:tab/>
      </w:r>
      <w:r w:rsidRPr="008B5DEC">
        <w:rPr>
          <w:rFonts w:eastAsia="Calibri"/>
        </w:rPr>
        <w:t>H0</w:t>
      </w:r>
      <w:r w:rsidRPr="008B5DEC">
        <w:rPr>
          <w:rFonts w:eastAsia="Calibri"/>
        </w:rPr>
        <w:tab/>
        <w:t xml:space="preserve">: PLS </w:t>
      </w:r>
    </w:p>
    <w:p w:rsidR="002C5B6A" w:rsidRPr="008B5DEC" w:rsidRDefault="002C5B6A" w:rsidP="002C5B6A">
      <w:pPr>
        <w:spacing w:after="160"/>
        <w:rPr>
          <w:rFonts w:eastAsia="Calibri"/>
        </w:rPr>
      </w:pPr>
      <w:r>
        <w:rPr>
          <w:rFonts w:eastAsia="Calibri"/>
        </w:rPr>
        <w:tab/>
      </w:r>
      <w:r w:rsidRPr="008B5DEC">
        <w:rPr>
          <w:rFonts w:eastAsia="Calibri"/>
        </w:rPr>
        <w:t>H1</w:t>
      </w:r>
      <w:r w:rsidRPr="008B5DEC">
        <w:rPr>
          <w:rFonts w:eastAsia="Calibri"/>
        </w:rPr>
        <w:tab/>
        <w:t xml:space="preserve">: </w:t>
      </w:r>
      <w:r w:rsidRPr="008B5DEC">
        <w:rPr>
          <w:rFonts w:eastAsia="Calibri"/>
          <w:i/>
          <w:iCs/>
        </w:rPr>
        <w:t>Fixed Effect Model</w:t>
      </w:r>
      <w:r w:rsidRPr="008B5DEC">
        <w:rPr>
          <w:rFonts w:eastAsia="Calibri"/>
        </w:rPr>
        <w:t xml:space="preserve"> </w:t>
      </w:r>
    </w:p>
    <w:p w:rsidR="002C5B6A" w:rsidRPr="00863CC2" w:rsidRDefault="002C5B6A" w:rsidP="002C5B6A">
      <w:pPr>
        <w:spacing w:after="160"/>
        <w:rPr>
          <w:rFonts w:eastAsia="Calibri"/>
          <w:sz w:val="22"/>
          <w:szCs w:val="22"/>
        </w:rPr>
      </w:pPr>
      <w:r w:rsidRPr="00863CC2">
        <w:rPr>
          <w:rFonts w:eastAsia="Calibri"/>
          <w:sz w:val="22"/>
          <w:szCs w:val="22"/>
        </w:rPr>
        <w:lastRenderedPageBreak/>
        <w:t>The Hausman test was conducted with the following hypothesis:</w:t>
      </w:r>
    </w:p>
    <w:p w:rsidR="002C5B6A" w:rsidRPr="00863CC2" w:rsidRDefault="002C5B6A" w:rsidP="002C5B6A">
      <w:pPr>
        <w:spacing w:after="160"/>
        <w:rPr>
          <w:rFonts w:eastAsia="Calibri"/>
          <w:sz w:val="22"/>
          <w:szCs w:val="22"/>
        </w:rPr>
      </w:pPr>
      <w:r w:rsidRPr="00863CC2">
        <w:rPr>
          <w:rFonts w:eastAsia="Calibri"/>
          <w:sz w:val="22"/>
          <w:szCs w:val="22"/>
        </w:rPr>
        <w:tab/>
        <w:t>H0</w:t>
      </w:r>
      <w:r w:rsidRPr="00863CC2">
        <w:rPr>
          <w:rFonts w:eastAsia="Calibri"/>
          <w:sz w:val="22"/>
          <w:szCs w:val="22"/>
        </w:rPr>
        <w:tab/>
        <w:t xml:space="preserve">: </w:t>
      </w:r>
      <w:r w:rsidRPr="00863CC2">
        <w:rPr>
          <w:rFonts w:eastAsia="Calibri"/>
          <w:i/>
          <w:iCs/>
          <w:sz w:val="22"/>
          <w:szCs w:val="22"/>
        </w:rPr>
        <w:t>Random Effect Model</w:t>
      </w:r>
      <w:r w:rsidRPr="00863CC2">
        <w:rPr>
          <w:rFonts w:eastAsia="Calibri"/>
          <w:sz w:val="22"/>
          <w:szCs w:val="22"/>
        </w:rPr>
        <w:t xml:space="preserve"> </w:t>
      </w:r>
    </w:p>
    <w:p w:rsidR="002C5B6A" w:rsidRPr="00863CC2" w:rsidRDefault="002C5B6A" w:rsidP="002C5B6A">
      <w:pPr>
        <w:spacing w:after="160"/>
        <w:rPr>
          <w:rFonts w:eastAsia="Calibri"/>
          <w:i/>
          <w:iCs/>
          <w:sz w:val="22"/>
          <w:szCs w:val="22"/>
        </w:rPr>
      </w:pPr>
      <w:r w:rsidRPr="00863CC2">
        <w:rPr>
          <w:rFonts w:eastAsia="Calibri"/>
          <w:sz w:val="22"/>
          <w:szCs w:val="22"/>
        </w:rPr>
        <w:tab/>
        <w:t>H1</w:t>
      </w:r>
      <w:r w:rsidRPr="00863CC2">
        <w:rPr>
          <w:rFonts w:eastAsia="Calibri"/>
          <w:sz w:val="22"/>
          <w:szCs w:val="22"/>
        </w:rPr>
        <w:tab/>
        <w:t xml:space="preserve">: </w:t>
      </w:r>
      <w:r w:rsidRPr="00863CC2">
        <w:rPr>
          <w:rFonts w:eastAsia="Calibri"/>
          <w:i/>
          <w:iCs/>
          <w:sz w:val="22"/>
          <w:szCs w:val="22"/>
        </w:rPr>
        <w:t xml:space="preserve">Fixed Effect Model </w:t>
      </w:r>
    </w:p>
    <w:p w:rsidR="008F48DB" w:rsidRPr="002C5B6A" w:rsidRDefault="002C5B6A" w:rsidP="002C5B6A">
      <w:pPr>
        <w:spacing w:after="160"/>
        <w:rPr>
          <w:rFonts w:eastAsia="Calibri"/>
          <w:i/>
          <w:iCs/>
          <w:sz w:val="22"/>
          <w:szCs w:val="22"/>
        </w:rPr>
      </w:pPr>
      <w:r w:rsidRPr="00863CC2">
        <w:rPr>
          <w:rFonts w:eastAsia="Calibri"/>
          <w:sz w:val="22"/>
          <w:szCs w:val="22"/>
        </w:rPr>
        <w:t>As a basis for rejection of the null hypothesis, it is used by considering the chi-square statistic</w:t>
      </w:r>
      <w:r w:rsidRPr="00863CC2">
        <w:rPr>
          <w:rFonts w:eastAsia="Calibri"/>
          <w:i/>
          <w:iCs/>
          <w:sz w:val="22"/>
          <w:szCs w:val="22"/>
        </w:rPr>
        <w:t>.</w:t>
      </w:r>
      <w:r w:rsidRPr="00863CC2">
        <w:rPr>
          <w:rFonts w:eastAsia="Calibri"/>
          <w:i/>
          <w:iCs/>
          <w:sz w:val="22"/>
          <w:szCs w:val="22"/>
          <w:vertAlign w:val="superscript"/>
        </w:rPr>
        <w:footnoteReference w:id="43"/>
      </w: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Hasil penelitian</w:t>
      </w:r>
    </w:p>
    <w:p w:rsidR="00E11FE6" w:rsidRPr="002A30C2" w:rsidRDefault="00E11FE6" w:rsidP="00402784">
      <w:pPr>
        <w:spacing w:after="160"/>
        <w:ind w:firstLine="720"/>
        <w:jc w:val="both"/>
        <w:rPr>
          <w:rFonts w:asciiTheme="majorBidi" w:eastAsia="Calibri" w:hAnsiTheme="majorBidi" w:cstheme="majorBidi"/>
          <w:sz w:val="22"/>
          <w:szCs w:val="22"/>
        </w:rPr>
      </w:pPr>
      <w:r w:rsidRPr="002A30C2">
        <w:rPr>
          <w:rFonts w:asciiTheme="majorBidi" w:eastAsia="Calibri" w:hAnsiTheme="majorBidi" w:cstheme="majorBidi"/>
          <w:sz w:val="22"/>
          <w:szCs w:val="22"/>
        </w:rPr>
        <w:t>This study uses two independent variables, namely export halal products and import halal products affect the dependent variables is Current Account countries of OIC. The use of these variables aims to analyze the impact of export halal products and import halal products to Current Account in the OIC countries of Asia in the study period 2015-2019. The model used in this stusy is the method of panel data regression. Methods used for the data in this study is combination of data between two data, they are time series data (period 2015-2019) and cross section (13 OIC member countries in Asia). The initial stage of data processing is panel data regression to following equation:</w:t>
      </w:r>
    </w:p>
    <w:p w:rsidR="00E11FE6" w:rsidRPr="002A30C2" w:rsidRDefault="00E11FE6" w:rsidP="00402784">
      <w:pPr>
        <w:spacing w:line="360" w:lineRule="auto"/>
        <w:jc w:val="both"/>
        <w:rPr>
          <w:rFonts w:asciiTheme="majorBidi" w:hAnsiTheme="majorBidi" w:cstheme="majorBidi"/>
          <w:sz w:val="22"/>
          <w:szCs w:val="22"/>
        </w:rPr>
      </w:pPr>
      <w:r w:rsidRPr="002A30C2">
        <w:rPr>
          <w:rFonts w:asciiTheme="majorBidi" w:hAnsiTheme="majorBidi" w:cstheme="majorBidi"/>
          <w:sz w:val="22"/>
          <w:szCs w:val="22"/>
        </w:rPr>
        <w:t xml:space="preserve">Current Account = </w:t>
      </w:r>
      <w:r w:rsidRPr="002A30C2">
        <w:rPr>
          <w:rFonts w:asciiTheme="majorBidi" w:hAnsiTheme="majorBidi" w:cstheme="majorBidi"/>
          <w:color w:val="000000"/>
          <w:sz w:val="22"/>
          <w:szCs w:val="22"/>
        </w:rPr>
        <w:t xml:space="preserve">-828.000.000 ( </w:t>
      </w:r>
      <w:r w:rsidRPr="002A30C2">
        <w:rPr>
          <w:rFonts w:asciiTheme="majorBidi" w:hAnsiTheme="majorBidi" w:cstheme="majorBidi"/>
          <w:color w:val="000000"/>
          <w:sz w:val="22"/>
          <w:szCs w:val="22"/>
          <w:u w:val="single"/>
        </w:rPr>
        <w:t>+</w:t>
      </w:r>
      <w:r w:rsidRPr="002A30C2">
        <w:rPr>
          <w:rFonts w:asciiTheme="majorBidi" w:hAnsiTheme="majorBidi" w:cstheme="majorBidi"/>
          <w:color w:val="000000"/>
          <w:sz w:val="22"/>
          <w:szCs w:val="22"/>
        </w:rPr>
        <w:t xml:space="preserve"> </w:t>
      </w:r>
      <w:r w:rsidRPr="002A30C2">
        <w:rPr>
          <w:rFonts w:asciiTheme="majorBidi" w:hAnsiTheme="majorBidi" w:cstheme="majorBidi"/>
          <w:i/>
          <w:iCs/>
          <w:color w:val="000000"/>
          <w:sz w:val="22"/>
          <w:szCs w:val="22"/>
        </w:rPr>
        <w:t>Dummy</w:t>
      </w:r>
      <w:r w:rsidRPr="002A30C2">
        <w:rPr>
          <w:rFonts w:asciiTheme="majorBidi" w:hAnsiTheme="majorBidi" w:cstheme="majorBidi"/>
          <w:color w:val="000000"/>
          <w:sz w:val="22"/>
          <w:szCs w:val="22"/>
        </w:rPr>
        <w:t xml:space="preserve"> Country) + </w:t>
      </w:r>
      <w:r w:rsidRPr="002A30C2">
        <w:rPr>
          <w:rFonts w:asciiTheme="majorBidi" w:hAnsiTheme="majorBidi" w:cstheme="majorBidi"/>
          <w:sz w:val="22"/>
          <w:szCs w:val="22"/>
        </w:rPr>
        <w:t>912.959 Exp -1.140.286 Imp</w:t>
      </w:r>
    </w:p>
    <w:p w:rsidR="00402784" w:rsidRDefault="00E11FE6" w:rsidP="00402784">
      <w:pPr>
        <w:spacing w:after="160"/>
        <w:jc w:val="both"/>
        <w:rPr>
          <w:rFonts w:eastAsia="Calibri"/>
          <w:sz w:val="22"/>
          <w:szCs w:val="22"/>
        </w:rPr>
      </w:pPr>
      <w:r w:rsidRPr="002A30C2">
        <w:rPr>
          <w:rFonts w:asciiTheme="majorBidi" w:eastAsia="Calibri" w:hAnsiTheme="majorBidi" w:cstheme="majorBidi"/>
          <w:sz w:val="22"/>
          <w:szCs w:val="22"/>
        </w:rPr>
        <w:t xml:space="preserve">The process of doing the panel data regression channeled through three types of model approachesie between the PLS, FEM, or REM. Selection of the best model seen through the Chow test and Hausman Test. </w:t>
      </w:r>
      <w:r w:rsidRPr="002A30C2">
        <w:rPr>
          <w:rFonts w:eastAsia="Calibri"/>
          <w:sz w:val="22"/>
          <w:szCs w:val="22"/>
        </w:rPr>
        <w:t xml:space="preserve">Based on the test that has been done can be in the know that the estimate by using three models are the CEM/PLS, FEM, and REM. </w:t>
      </w:r>
    </w:p>
    <w:p w:rsidR="00E11FE6" w:rsidRPr="002A30C2" w:rsidRDefault="00E11FE6" w:rsidP="00402784">
      <w:pPr>
        <w:spacing w:after="160"/>
        <w:jc w:val="center"/>
        <w:rPr>
          <w:rFonts w:eastAsia="Calibri"/>
          <w:b/>
          <w:bCs/>
          <w:sz w:val="22"/>
          <w:szCs w:val="22"/>
        </w:rPr>
      </w:pPr>
      <w:r w:rsidRPr="002A30C2">
        <w:rPr>
          <w:rFonts w:eastAsia="Calibri"/>
          <w:b/>
          <w:bCs/>
          <w:sz w:val="22"/>
          <w:szCs w:val="22"/>
        </w:rPr>
        <w:t>Table Result Estimates</w:t>
      </w:r>
    </w:p>
    <w:tbl>
      <w:tblPr>
        <w:tblW w:w="6430" w:type="dxa"/>
        <w:tblInd w:w="265" w:type="dxa"/>
        <w:tblLook w:val="04A0" w:firstRow="1" w:lastRow="0" w:firstColumn="1" w:lastColumn="0" w:noHBand="0" w:noVBand="1"/>
      </w:tblPr>
      <w:tblGrid>
        <w:gridCol w:w="1350"/>
        <w:gridCol w:w="1157"/>
        <w:gridCol w:w="1484"/>
        <w:gridCol w:w="1481"/>
        <w:gridCol w:w="1481"/>
      </w:tblGrid>
      <w:tr w:rsidR="00E11FE6" w:rsidRPr="002A30C2" w:rsidTr="00607814">
        <w:trPr>
          <w:trHeight w:val="261"/>
        </w:trPr>
        <w:tc>
          <w:tcPr>
            <w:tcW w:w="233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11FE6" w:rsidRPr="002A30C2" w:rsidRDefault="00E11FE6" w:rsidP="00607814">
            <w:pPr>
              <w:ind w:left="255" w:hanging="255"/>
              <w:jc w:val="center"/>
              <w:rPr>
                <w:rFonts w:asciiTheme="majorBidi" w:hAnsiTheme="majorBidi" w:cstheme="majorBidi"/>
                <w:b/>
                <w:bCs/>
                <w:color w:val="000000"/>
                <w:sz w:val="22"/>
                <w:szCs w:val="22"/>
              </w:rPr>
            </w:pPr>
            <w:r w:rsidRPr="002A30C2">
              <w:rPr>
                <w:rFonts w:asciiTheme="majorBidi" w:hAnsiTheme="majorBidi" w:cstheme="majorBidi"/>
                <w:b/>
                <w:bCs/>
                <w:color w:val="000000"/>
                <w:sz w:val="22"/>
                <w:szCs w:val="22"/>
              </w:rPr>
              <w:t xml:space="preserve">Dependent variable </w:t>
            </w:r>
          </w:p>
        </w:tc>
        <w:tc>
          <w:tcPr>
            <w:tcW w:w="4094" w:type="dxa"/>
            <w:gridSpan w:val="3"/>
            <w:tcBorders>
              <w:top w:val="single" w:sz="4" w:space="0" w:color="auto"/>
              <w:left w:val="nil"/>
              <w:bottom w:val="single" w:sz="4" w:space="0" w:color="auto"/>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b/>
                <w:bCs/>
                <w:color w:val="000000"/>
                <w:sz w:val="22"/>
                <w:szCs w:val="22"/>
              </w:rPr>
            </w:pPr>
            <w:r w:rsidRPr="002A30C2">
              <w:rPr>
                <w:rFonts w:asciiTheme="majorBidi" w:hAnsiTheme="majorBidi" w:cstheme="majorBidi"/>
                <w:b/>
                <w:bCs/>
                <w:color w:val="000000"/>
                <w:sz w:val="22"/>
                <w:szCs w:val="22"/>
              </w:rPr>
              <w:t xml:space="preserve">Model </w:t>
            </w:r>
          </w:p>
        </w:tc>
      </w:tr>
      <w:tr w:rsidR="00E11FE6" w:rsidRPr="002A30C2" w:rsidTr="00607814">
        <w:trPr>
          <w:trHeight w:val="261"/>
        </w:trPr>
        <w:tc>
          <w:tcPr>
            <w:tcW w:w="2336" w:type="dxa"/>
            <w:gridSpan w:val="2"/>
            <w:vMerge/>
            <w:tcBorders>
              <w:top w:val="single" w:sz="4" w:space="0" w:color="auto"/>
              <w:left w:val="single" w:sz="4" w:space="0" w:color="auto"/>
              <w:bottom w:val="single" w:sz="4" w:space="0" w:color="000000"/>
              <w:right w:val="single" w:sz="4" w:space="0" w:color="000000"/>
            </w:tcBorders>
            <w:vAlign w:val="center"/>
            <w:hideMark/>
          </w:tcPr>
          <w:p w:rsidR="00E11FE6" w:rsidRPr="002A30C2" w:rsidRDefault="00E11FE6" w:rsidP="00607814">
            <w:pPr>
              <w:rPr>
                <w:rFonts w:asciiTheme="majorBidi" w:hAnsiTheme="majorBidi" w:cstheme="majorBidi"/>
                <w:b/>
                <w:bCs/>
                <w:color w:val="000000"/>
                <w:sz w:val="22"/>
                <w:szCs w:val="22"/>
              </w:rPr>
            </w:pPr>
          </w:p>
        </w:tc>
        <w:tc>
          <w:tcPr>
            <w:tcW w:w="1484"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b/>
                <w:bCs/>
                <w:color w:val="000000"/>
                <w:sz w:val="22"/>
                <w:szCs w:val="22"/>
              </w:rPr>
            </w:pPr>
            <w:r w:rsidRPr="002A30C2">
              <w:rPr>
                <w:rFonts w:asciiTheme="majorBidi" w:hAnsiTheme="majorBidi" w:cstheme="majorBidi"/>
                <w:b/>
                <w:bCs/>
                <w:color w:val="000000"/>
                <w:sz w:val="22"/>
                <w:szCs w:val="22"/>
              </w:rPr>
              <w:t xml:space="preserve">CEM/ PLS </w:t>
            </w:r>
          </w:p>
        </w:tc>
        <w:tc>
          <w:tcPr>
            <w:tcW w:w="1251"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b/>
                <w:bCs/>
                <w:color w:val="000000"/>
                <w:sz w:val="22"/>
                <w:szCs w:val="22"/>
              </w:rPr>
            </w:pPr>
            <w:r w:rsidRPr="002A30C2">
              <w:rPr>
                <w:rFonts w:asciiTheme="majorBidi" w:hAnsiTheme="majorBidi" w:cstheme="majorBidi"/>
                <w:b/>
                <w:bCs/>
                <w:color w:val="000000"/>
                <w:sz w:val="22"/>
                <w:szCs w:val="22"/>
              </w:rPr>
              <w:t xml:space="preserve">FEM </w:t>
            </w:r>
          </w:p>
        </w:tc>
        <w:tc>
          <w:tcPr>
            <w:tcW w:w="1359"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b/>
                <w:bCs/>
                <w:color w:val="000000"/>
                <w:sz w:val="22"/>
                <w:szCs w:val="22"/>
              </w:rPr>
            </w:pPr>
            <w:r w:rsidRPr="002A30C2">
              <w:rPr>
                <w:rFonts w:asciiTheme="majorBidi" w:hAnsiTheme="majorBidi" w:cstheme="majorBidi"/>
                <w:b/>
                <w:bCs/>
                <w:color w:val="000000"/>
                <w:sz w:val="22"/>
                <w:szCs w:val="22"/>
              </w:rPr>
              <w:t xml:space="preserve">REM </w:t>
            </w:r>
          </w:p>
        </w:tc>
      </w:tr>
      <w:tr w:rsidR="00E11FE6" w:rsidRPr="002A30C2" w:rsidTr="00607814">
        <w:trPr>
          <w:trHeight w:val="261"/>
        </w:trPr>
        <w:tc>
          <w:tcPr>
            <w:tcW w:w="1350" w:type="dxa"/>
            <w:tcBorders>
              <w:top w:val="nil"/>
              <w:left w:val="single" w:sz="4" w:space="0" w:color="auto"/>
              <w:bottom w:val="nil"/>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Export Halal</w:t>
            </w:r>
          </w:p>
        </w:tc>
        <w:tc>
          <w:tcPr>
            <w:tcW w:w="986" w:type="dxa"/>
            <w:tcBorders>
              <w:top w:val="nil"/>
              <w:left w:val="nil"/>
              <w:bottom w:val="single" w:sz="4" w:space="0" w:color="auto"/>
              <w:right w:val="nil"/>
            </w:tcBorders>
            <w:shd w:val="clear" w:color="auto" w:fill="auto"/>
            <w:noWrap/>
            <w:vAlign w:val="bottom"/>
            <w:hideMark/>
          </w:tcPr>
          <w:p w:rsidR="00E11FE6" w:rsidRPr="002A30C2" w:rsidRDefault="00E11FE6" w:rsidP="00607814">
            <w:pP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coefficient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329.1363</w:t>
            </w:r>
          </w:p>
        </w:tc>
        <w:tc>
          <w:tcPr>
            <w:tcW w:w="1251"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912.9594</w:t>
            </w:r>
          </w:p>
        </w:tc>
        <w:tc>
          <w:tcPr>
            <w:tcW w:w="1359"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580.3403</w:t>
            </w:r>
          </w:p>
        </w:tc>
      </w:tr>
      <w:tr w:rsidR="00E11FE6" w:rsidRPr="002A30C2" w:rsidTr="00607814">
        <w:trPr>
          <w:trHeight w:val="261"/>
        </w:trPr>
        <w:tc>
          <w:tcPr>
            <w:tcW w:w="1350" w:type="dxa"/>
            <w:tcBorders>
              <w:top w:val="nil"/>
              <w:left w:val="single" w:sz="4" w:space="0" w:color="auto"/>
              <w:bottom w:val="nil"/>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Product </w:t>
            </w:r>
          </w:p>
        </w:tc>
        <w:tc>
          <w:tcPr>
            <w:tcW w:w="986" w:type="dxa"/>
            <w:tcBorders>
              <w:top w:val="nil"/>
              <w:left w:val="nil"/>
              <w:bottom w:val="single" w:sz="4" w:space="0" w:color="auto"/>
              <w:right w:val="nil"/>
            </w:tcBorders>
            <w:shd w:val="clear" w:color="auto" w:fill="auto"/>
            <w:noWrap/>
            <w:vAlign w:val="bottom"/>
            <w:hideMark/>
          </w:tcPr>
          <w:p w:rsidR="00E11FE6" w:rsidRPr="002A30C2" w:rsidRDefault="00E11FE6" w:rsidP="00607814">
            <w:pP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prob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c>
          <w:tcPr>
            <w:tcW w:w="1251"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c>
          <w:tcPr>
            <w:tcW w:w="1359"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r>
      <w:tr w:rsidR="00E11FE6" w:rsidRPr="002A30C2" w:rsidTr="00607814">
        <w:trPr>
          <w:trHeight w:val="261"/>
        </w:trPr>
        <w:tc>
          <w:tcPr>
            <w:tcW w:w="1350" w:type="dxa"/>
            <w:tcBorders>
              <w:top w:val="single" w:sz="4" w:space="0" w:color="auto"/>
              <w:left w:val="single" w:sz="4" w:space="0" w:color="auto"/>
              <w:bottom w:val="nil"/>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Import Halal</w:t>
            </w:r>
          </w:p>
        </w:tc>
        <w:tc>
          <w:tcPr>
            <w:tcW w:w="986" w:type="dxa"/>
            <w:tcBorders>
              <w:top w:val="nil"/>
              <w:left w:val="nil"/>
              <w:bottom w:val="single" w:sz="4" w:space="0" w:color="auto"/>
              <w:right w:val="nil"/>
            </w:tcBorders>
            <w:shd w:val="clear" w:color="auto" w:fill="auto"/>
            <w:noWrap/>
            <w:vAlign w:val="bottom"/>
            <w:hideMark/>
          </w:tcPr>
          <w:p w:rsidR="00E11FE6" w:rsidRPr="002A30C2" w:rsidRDefault="00E11FE6" w:rsidP="00607814">
            <w:pP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coefficient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-381.1858</w:t>
            </w:r>
          </w:p>
        </w:tc>
        <w:tc>
          <w:tcPr>
            <w:tcW w:w="1251"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1.140.286</w:t>
            </w:r>
          </w:p>
        </w:tc>
        <w:tc>
          <w:tcPr>
            <w:tcW w:w="1359"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-650.9669</w:t>
            </w:r>
          </w:p>
        </w:tc>
      </w:tr>
      <w:tr w:rsidR="00E11FE6" w:rsidRPr="002A30C2" w:rsidTr="00607814">
        <w:trPr>
          <w:trHeight w:val="261"/>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Product </w:t>
            </w:r>
          </w:p>
        </w:tc>
        <w:tc>
          <w:tcPr>
            <w:tcW w:w="986" w:type="dxa"/>
            <w:tcBorders>
              <w:top w:val="nil"/>
              <w:left w:val="nil"/>
              <w:bottom w:val="single" w:sz="4" w:space="0" w:color="auto"/>
              <w:right w:val="nil"/>
            </w:tcBorders>
            <w:shd w:val="clear" w:color="auto" w:fill="auto"/>
            <w:noWrap/>
            <w:vAlign w:val="bottom"/>
            <w:hideMark/>
          </w:tcPr>
          <w:p w:rsidR="00E11FE6" w:rsidRPr="002A30C2" w:rsidRDefault="00E11FE6" w:rsidP="00607814">
            <w:pP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prob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c>
          <w:tcPr>
            <w:tcW w:w="1251"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c>
          <w:tcPr>
            <w:tcW w:w="1359"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r>
      <w:tr w:rsidR="00E11FE6" w:rsidRPr="002A30C2" w:rsidTr="00607814">
        <w:trPr>
          <w:trHeight w:val="261"/>
        </w:trPr>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C</w:t>
            </w:r>
          </w:p>
        </w:tc>
        <w:tc>
          <w:tcPr>
            <w:tcW w:w="986" w:type="dxa"/>
            <w:tcBorders>
              <w:top w:val="nil"/>
              <w:left w:val="nil"/>
              <w:bottom w:val="single" w:sz="4" w:space="0" w:color="auto"/>
              <w:right w:val="nil"/>
            </w:tcBorders>
            <w:shd w:val="clear" w:color="auto" w:fill="auto"/>
            <w:noWrap/>
            <w:vAlign w:val="bottom"/>
            <w:hideMark/>
          </w:tcPr>
          <w:p w:rsidR="00E11FE6" w:rsidRPr="002A30C2" w:rsidRDefault="00E11FE6" w:rsidP="00607814">
            <w:pP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coefficient </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-1.570.000.000</w:t>
            </w:r>
          </w:p>
        </w:tc>
        <w:tc>
          <w:tcPr>
            <w:tcW w:w="1251"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6.100.000.000</w:t>
            </w:r>
          </w:p>
        </w:tc>
        <w:tc>
          <w:tcPr>
            <w:tcW w:w="1359"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-2.210.000.000</w:t>
            </w:r>
          </w:p>
        </w:tc>
      </w:tr>
      <w:tr w:rsidR="00E11FE6" w:rsidRPr="002A30C2" w:rsidTr="00607814">
        <w:trPr>
          <w:trHeight w:val="261"/>
        </w:trPr>
        <w:tc>
          <w:tcPr>
            <w:tcW w:w="1350" w:type="dxa"/>
            <w:vMerge/>
            <w:tcBorders>
              <w:top w:val="nil"/>
              <w:left w:val="single" w:sz="4" w:space="0" w:color="auto"/>
              <w:bottom w:val="single" w:sz="4" w:space="0" w:color="000000"/>
              <w:right w:val="single" w:sz="4" w:space="0" w:color="auto"/>
            </w:tcBorders>
            <w:vAlign w:val="center"/>
            <w:hideMark/>
          </w:tcPr>
          <w:p w:rsidR="00E11FE6" w:rsidRPr="002A30C2" w:rsidRDefault="00E11FE6" w:rsidP="00607814">
            <w:pPr>
              <w:rPr>
                <w:rFonts w:asciiTheme="majorBidi" w:hAnsiTheme="majorBidi" w:cstheme="majorBidi"/>
                <w:color w:val="000000"/>
                <w:sz w:val="22"/>
                <w:szCs w:val="22"/>
              </w:rPr>
            </w:pPr>
          </w:p>
        </w:tc>
        <w:tc>
          <w:tcPr>
            <w:tcW w:w="986" w:type="dxa"/>
            <w:tcBorders>
              <w:top w:val="nil"/>
              <w:left w:val="nil"/>
              <w:bottom w:val="single" w:sz="4" w:space="0" w:color="auto"/>
              <w:right w:val="nil"/>
            </w:tcBorders>
            <w:shd w:val="clear" w:color="auto" w:fill="auto"/>
            <w:noWrap/>
            <w:vAlign w:val="bottom"/>
            <w:hideMark/>
          </w:tcPr>
          <w:p w:rsidR="00E11FE6" w:rsidRPr="002A30C2" w:rsidRDefault="00E11FE6" w:rsidP="00607814">
            <w:pPr>
              <w:rPr>
                <w:rFonts w:asciiTheme="majorBidi" w:hAnsiTheme="majorBidi" w:cstheme="majorBidi"/>
                <w:color w:val="000000"/>
                <w:sz w:val="22"/>
                <w:szCs w:val="22"/>
              </w:rPr>
            </w:pPr>
            <w:r w:rsidRPr="002A30C2">
              <w:rPr>
                <w:rFonts w:asciiTheme="majorBidi" w:hAnsiTheme="majorBidi" w:cstheme="majorBidi"/>
                <w:color w:val="000000"/>
                <w:sz w:val="22"/>
                <w:szCs w:val="22"/>
              </w:rPr>
              <w:t xml:space="preserve">prob </w:t>
            </w:r>
          </w:p>
        </w:tc>
        <w:tc>
          <w:tcPr>
            <w:tcW w:w="1484" w:type="dxa"/>
            <w:tcBorders>
              <w:top w:val="nil"/>
              <w:left w:val="single" w:sz="4" w:space="0" w:color="auto"/>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0.472</w:t>
            </w:r>
          </w:p>
        </w:tc>
        <w:tc>
          <w:tcPr>
            <w:tcW w:w="1251"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c>
          <w:tcPr>
            <w:tcW w:w="1359" w:type="dxa"/>
            <w:tcBorders>
              <w:top w:val="nil"/>
              <w:left w:val="nil"/>
              <w:bottom w:val="single" w:sz="4" w:space="0" w:color="auto"/>
              <w:right w:val="single" w:sz="4" w:space="0" w:color="auto"/>
            </w:tcBorders>
            <w:shd w:val="clear" w:color="auto" w:fill="auto"/>
            <w:noWrap/>
            <w:vAlign w:val="bottom"/>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r>
      <w:tr w:rsidR="00E11FE6" w:rsidRPr="002A30C2" w:rsidTr="00607814">
        <w:trPr>
          <w:trHeight w:val="261"/>
        </w:trPr>
        <w:tc>
          <w:tcPr>
            <w:tcW w:w="2336"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F-statistic probabillity</w:t>
            </w:r>
          </w:p>
          <w:p w:rsidR="00E11FE6" w:rsidRPr="002A30C2" w:rsidRDefault="00E11FE6" w:rsidP="00607814">
            <w:pPr>
              <w:jc w:val="center"/>
              <w:rPr>
                <w:rFonts w:asciiTheme="majorBidi" w:hAnsiTheme="majorBidi" w:cstheme="majorBidi"/>
                <w:color w:val="000000"/>
                <w:sz w:val="22"/>
                <w:szCs w:val="22"/>
              </w:rPr>
            </w:pP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c>
          <w:tcPr>
            <w:tcW w:w="1251" w:type="dxa"/>
            <w:tcBorders>
              <w:top w:val="nil"/>
              <w:left w:val="nil"/>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c>
          <w:tcPr>
            <w:tcW w:w="1359" w:type="dxa"/>
            <w:tcBorders>
              <w:top w:val="nil"/>
              <w:left w:val="nil"/>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0.000</w:t>
            </w:r>
          </w:p>
        </w:tc>
      </w:tr>
      <w:tr w:rsidR="00E11FE6" w:rsidRPr="002A30C2" w:rsidTr="00607814">
        <w:trPr>
          <w:trHeight w:val="261"/>
        </w:trPr>
        <w:tc>
          <w:tcPr>
            <w:tcW w:w="23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R-squared</w:t>
            </w:r>
          </w:p>
        </w:tc>
        <w:tc>
          <w:tcPr>
            <w:tcW w:w="1484" w:type="dxa"/>
            <w:tcBorders>
              <w:top w:val="nil"/>
              <w:left w:val="nil"/>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0.5134</w:t>
            </w:r>
          </w:p>
        </w:tc>
        <w:tc>
          <w:tcPr>
            <w:tcW w:w="1251" w:type="dxa"/>
            <w:tcBorders>
              <w:top w:val="nil"/>
              <w:left w:val="nil"/>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0.8578</w:t>
            </w:r>
          </w:p>
        </w:tc>
        <w:tc>
          <w:tcPr>
            <w:tcW w:w="1359" w:type="dxa"/>
            <w:tcBorders>
              <w:top w:val="nil"/>
              <w:left w:val="nil"/>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0.8514</w:t>
            </w:r>
          </w:p>
        </w:tc>
      </w:tr>
      <w:tr w:rsidR="00E11FE6" w:rsidRPr="002A30C2" w:rsidTr="00607814">
        <w:trPr>
          <w:trHeight w:val="261"/>
        </w:trPr>
        <w:tc>
          <w:tcPr>
            <w:tcW w:w="2336"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FE6" w:rsidRPr="002A30C2" w:rsidRDefault="00E11FE6" w:rsidP="00607814">
            <w:pPr>
              <w:jc w:val="center"/>
              <w:rPr>
                <w:rFonts w:asciiTheme="majorBidi" w:hAnsiTheme="majorBidi" w:cstheme="majorBidi"/>
                <w:color w:val="000000"/>
                <w:sz w:val="22"/>
                <w:szCs w:val="22"/>
              </w:rPr>
            </w:pPr>
            <w:r w:rsidRPr="002A30C2">
              <w:rPr>
                <w:rFonts w:asciiTheme="majorBidi" w:hAnsiTheme="majorBidi" w:cstheme="majorBidi"/>
                <w:color w:val="000000"/>
                <w:sz w:val="22"/>
                <w:szCs w:val="22"/>
              </w:rPr>
              <w:t>Adjusted R-Squared</w:t>
            </w:r>
          </w:p>
          <w:p w:rsidR="00E11FE6" w:rsidRPr="002A30C2" w:rsidRDefault="00E11FE6" w:rsidP="00607814">
            <w:pPr>
              <w:jc w:val="center"/>
              <w:rPr>
                <w:rFonts w:asciiTheme="majorBidi" w:hAnsiTheme="majorBidi" w:cstheme="majorBidi"/>
                <w:color w:val="000000"/>
                <w:sz w:val="22"/>
                <w:szCs w:val="22"/>
              </w:rPr>
            </w:pPr>
          </w:p>
        </w:tc>
        <w:tc>
          <w:tcPr>
            <w:tcW w:w="1484" w:type="dxa"/>
            <w:tcBorders>
              <w:top w:val="nil"/>
              <w:left w:val="single" w:sz="4" w:space="0" w:color="auto"/>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0.4977</w:t>
            </w:r>
          </w:p>
        </w:tc>
        <w:tc>
          <w:tcPr>
            <w:tcW w:w="1251" w:type="dxa"/>
            <w:tcBorders>
              <w:top w:val="nil"/>
              <w:left w:val="nil"/>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0.5008</w:t>
            </w:r>
          </w:p>
        </w:tc>
        <w:tc>
          <w:tcPr>
            <w:tcW w:w="1359" w:type="dxa"/>
            <w:tcBorders>
              <w:top w:val="nil"/>
              <w:left w:val="nil"/>
              <w:bottom w:val="single" w:sz="4" w:space="0" w:color="auto"/>
              <w:right w:val="single" w:sz="4" w:space="0" w:color="auto"/>
            </w:tcBorders>
            <w:shd w:val="clear" w:color="auto" w:fill="auto"/>
            <w:noWrap/>
            <w:vAlign w:val="center"/>
            <w:hideMark/>
          </w:tcPr>
          <w:p w:rsidR="00E11FE6" w:rsidRPr="002A30C2" w:rsidRDefault="00E11FE6" w:rsidP="00607814">
            <w:pPr>
              <w:jc w:val="right"/>
              <w:rPr>
                <w:rFonts w:asciiTheme="majorBidi" w:hAnsiTheme="majorBidi" w:cstheme="majorBidi"/>
                <w:color w:val="000000"/>
                <w:sz w:val="22"/>
                <w:szCs w:val="22"/>
              </w:rPr>
            </w:pPr>
            <w:r w:rsidRPr="002A30C2">
              <w:rPr>
                <w:rFonts w:asciiTheme="majorBidi" w:hAnsiTheme="majorBidi" w:cstheme="majorBidi"/>
                <w:color w:val="000000"/>
                <w:sz w:val="22"/>
                <w:szCs w:val="22"/>
              </w:rPr>
              <w:t>0.6463</w:t>
            </w:r>
          </w:p>
        </w:tc>
      </w:tr>
    </w:tbl>
    <w:p w:rsidR="00E11FE6" w:rsidRPr="002A30C2" w:rsidRDefault="00E11FE6" w:rsidP="00E11FE6">
      <w:pPr>
        <w:spacing w:after="160"/>
        <w:rPr>
          <w:rFonts w:asciiTheme="majorBidi" w:eastAsia="Calibri" w:hAnsiTheme="majorBidi" w:cstheme="majorBidi"/>
          <w:b/>
          <w:bCs/>
          <w:sz w:val="22"/>
          <w:szCs w:val="22"/>
        </w:rPr>
      </w:pPr>
      <w:r w:rsidRPr="002A30C2">
        <w:rPr>
          <w:rFonts w:asciiTheme="majorBidi" w:eastAsia="Calibri" w:hAnsiTheme="majorBidi" w:cstheme="majorBidi"/>
          <w:b/>
          <w:bCs/>
          <w:sz w:val="22"/>
          <w:szCs w:val="22"/>
        </w:rPr>
        <w:t xml:space="preserve">     Source : Output Stata 14.2 </w:t>
      </w:r>
    </w:p>
    <w:p w:rsidR="00E11FE6" w:rsidRDefault="00E11FE6" w:rsidP="00E11FE6">
      <w:pPr>
        <w:spacing w:after="160"/>
        <w:rPr>
          <w:rFonts w:eastAsia="Calibri"/>
          <w:b/>
          <w:bCs/>
          <w:sz w:val="22"/>
          <w:szCs w:val="22"/>
        </w:rPr>
      </w:pPr>
      <w:r>
        <w:rPr>
          <w:rFonts w:eastAsia="Calibri"/>
          <w:b/>
          <w:bCs/>
          <w:sz w:val="22"/>
          <w:szCs w:val="22"/>
        </w:rPr>
        <w:t xml:space="preserve">  Analysis Model and Testing Hypotheses </w:t>
      </w:r>
    </w:p>
    <w:p w:rsidR="00E11FE6" w:rsidRDefault="00E11FE6" w:rsidP="00E11FE6">
      <w:pPr>
        <w:spacing w:after="160"/>
        <w:rPr>
          <w:rFonts w:eastAsia="Calibri"/>
          <w:b/>
          <w:bCs/>
          <w:sz w:val="22"/>
          <w:szCs w:val="22"/>
        </w:rPr>
      </w:pPr>
      <w:r>
        <w:rPr>
          <w:rFonts w:eastAsia="Calibri"/>
          <w:b/>
          <w:bCs/>
          <w:sz w:val="22"/>
          <w:szCs w:val="22"/>
        </w:rPr>
        <w:t xml:space="preserve">  Selection of Panel Data Estimation Model </w:t>
      </w:r>
    </w:p>
    <w:tbl>
      <w:tblPr>
        <w:tblStyle w:val="TableGrid"/>
        <w:tblW w:w="0" w:type="auto"/>
        <w:tblInd w:w="265" w:type="dxa"/>
        <w:tblLook w:val="04A0" w:firstRow="1" w:lastRow="0" w:firstColumn="1" w:lastColumn="0" w:noHBand="0" w:noVBand="1"/>
      </w:tblPr>
      <w:tblGrid>
        <w:gridCol w:w="1999"/>
        <w:gridCol w:w="2265"/>
        <w:gridCol w:w="2126"/>
      </w:tblGrid>
      <w:tr w:rsidR="00E11FE6" w:rsidRPr="00402784" w:rsidTr="00607814">
        <w:trPr>
          <w:trHeight w:val="350"/>
        </w:trPr>
        <w:tc>
          <w:tcPr>
            <w:tcW w:w="1999" w:type="dxa"/>
          </w:tcPr>
          <w:p w:rsidR="00E11FE6" w:rsidRPr="00402784" w:rsidRDefault="00E11FE6" w:rsidP="00607814">
            <w:pPr>
              <w:spacing w:after="160"/>
              <w:ind w:left="150" w:hanging="150"/>
              <w:jc w:val="center"/>
              <w:rPr>
                <w:rFonts w:asciiTheme="majorBidi" w:eastAsia="Calibri" w:hAnsiTheme="majorBidi" w:cstheme="majorBidi"/>
                <w:b/>
                <w:bCs/>
              </w:rPr>
            </w:pPr>
            <w:r w:rsidRPr="00402784">
              <w:rPr>
                <w:rFonts w:asciiTheme="majorBidi" w:eastAsia="Calibri" w:hAnsiTheme="majorBidi" w:cstheme="majorBidi"/>
                <w:b/>
                <w:bCs/>
              </w:rPr>
              <w:t>Effect Test</w:t>
            </w:r>
          </w:p>
        </w:tc>
        <w:tc>
          <w:tcPr>
            <w:tcW w:w="2265" w:type="dxa"/>
          </w:tcPr>
          <w:p w:rsidR="00E11FE6" w:rsidRPr="00402784" w:rsidRDefault="00E11FE6" w:rsidP="00607814">
            <w:pPr>
              <w:spacing w:after="160"/>
              <w:jc w:val="center"/>
              <w:rPr>
                <w:rFonts w:asciiTheme="majorBidi" w:eastAsia="Calibri" w:hAnsiTheme="majorBidi" w:cstheme="majorBidi"/>
                <w:b/>
                <w:bCs/>
              </w:rPr>
            </w:pPr>
            <w:r w:rsidRPr="00402784">
              <w:rPr>
                <w:rFonts w:asciiTheme="majorBidi" w:eastAsia="Calibri" w:hAnsiTheme="majorBidi" w:cstheme="majorBidi"/>
                <w:b/>
                <w:bCs/>
              </w:rPr>
              <w:t>F-Statistic</w:t>
            </w:r>
          </w:p>
        </w:tc>
        <w:tc>
          <w:tcPr>
            <w:tcW w:w="2126" w:type="dxa"/>
          </w:tcPr>
          <w:p w:rsidR="00E11FE6" w:rsidRPr="00402784" w:rsidRDefault="00E11FE6" w:rsidP="00607814">
            <w:pPr>
              <w:spacing w:after="160"/>
              <w:jc w:val="center"/>
              <w:rPr>
                <w:rFonts w:asciiTheme="majorBidi" w:eastAsia="Calibri" w:hAnsiTheme="majorBidi" w:cstheme="majorBidi"/>
                <w:b/>
                <w:bCs/>
              </w:rPr>
            </w:pPr>
            <w:r w:rsidRPr="00402784">
              <w:rPr>
                <w:rFonts w:asciiTheme="majorBidi" w:eastAsia="Calibri" w:hAnsiTheme="majorBidi" w:cstheme="majorBidi"/>
                <w:b/>
                <w:bCs/>
              </w:rPr>
              <w:t>Probability</w:t>
            </w:r>
          </w:p>
        </w:tc>
      </w:tr>
      <w:tr w:rsidR="00E11FE6" w:rsidRPr="00402784" w:rsidTr="00607814">
        <w:tc>
          <w:tcPr>
            <w:tcW w:w="1999" w:type="dxa"/>
          </w:tcPr>
          <w:p w:rsidR="00E11FE6" w:rsidRPr="00402784" w:rsidRDefault="00E11FE6" w:rsidP="00607814">
            <w:pPr>
              <w:spacing w:after="160"/>
              <w:jc w:val="center"/>
              <w:rPr>
                <w:rFonts w:asciiTheme="majorBidi" w:eastAsia="Calibri" w:hAnsiTheme="majorBidi" w:cstheme="majorBidi"/>
              </w:rPr>
            </w:pPr>
            <w:r w:rsidRPr="00402784">
              <w:rPr>
                <w:rFonts w:asciiTheme="majorBidi" w:eastAsia="Calibri" w:hAnsiTheme="majorBidi" w:cstheme="majorBidi"/>
              </w:rPr>
              <w:t>Chow Test</w:t>
            </w:r>
          </w:p>
        </w:tc>
        <w:tc>
          <w:tcPr>
            <w:tcW w:w="2265" w:type="dxa"/>
          </w:tcPr>
          <w:p w:rsidR="00E11FE6" w:rsidRPr="00402784" w:rsidRDefault="00E11FE6" w:rsidP="00607814">
            <w:pPr>
              <w:spacing w:after="160"/>
              <w:jc w:val="center"/>
              <w:rPr>
                <w:rFonts w:asciiTheme="majorBidi" w:eastAsia="Calibri" w:hAnsiTheme="majorBidi" w:cstheme="majorBidi"/>
              </w:rPr>
            </w:pPr>
            <w:r w:rsidRPr="00402784">
              <w:rPr>
                <w:rFonts w:asciiTheme="majorBidi" w:eastAsia="Calibri" w:hAnsiTheme="majorBidi" w:cstheme="majorBidi"/>
              </w:rPr>
              <w:t>17.17</w:t>
            </w:r>
          </w:p>
        </w:tc>
        <w:tc>
          <w:tcPr>
            <w:tcW w:w="2126" w:type="dxa"/>
          </w:tcPr>
          <w:p w:rsidR="00E11FE6" w:rsidRPr="00402784" w:rsidRDefault="00E11FE6" w:rsidP="00607814">
            <w:pPr>
              <w:spacing w:after="160"/>
              <w:jc w:val="center"/>
              <w:rPr>
                <w:rFonts w:asciiTheme="majorBidi" w:eastAsia="Calibri" w:hAnsiTheme="majorBidi" w:cstheme="majorBidi"/>
              </w:rPr>
            </w:pPr>
            <w:r w:rsidRPr="00402784">
              <w:rPr>
                <w:rFonts w:asciiTheme="majorBidi" w:eastAsia="Calibri" w:hAnsiTheme="majorBidi" w:cstheme="majorBidi"/>
              </w:rPr>
              <w:t>0.000</w:t>
            </w:r>
          </w:p>
        </w:tc>
      </w:tr>
      <w:tr w:rsidR="00E11FE6" w:rsidRPr="00402784" w:rsidTr="00607814">
        <w:tc>
          <w:tcPr>
            <w:tcW w:w="1999" w:type="dxa"/>
          </w:tcPr>
          <w:p w:rsidR="00E11FE6" w:rsidRPr="00402784" w:rsidRDefault="00E11FE6" w:rsidP="00607814">
            <w:pPr>
              <w:spacing w:after="160"/>
              <w:jc w:val="center"/>
              <w:rPr>
                <w:rFonts w:asciiTheme="majorBidi" w:eastAsia="Calibri" w:hAnsiTheme="majorBidi" w:cstheme="majorBidi"/>
              </w:rPr>
            </w:pPr>
            <w:r w:rsidRPr="00402784">
              <w:rPr>
                <w:rFonts w:asciiTheme="majorBidi" w:eastAsia="Calibri" w:hAnsiTheme="majorBidi" w:cstheme="majorBidi"/>
              </w:rPr>
              <w:lastRenderedPageBreak/>
              <w:t>Hausman Test</w:t>
            </w:r>
          </w:p>
        </w:tc>
        <w:tc>
          <w:tcPr>
            <w:tcW w:w="2265" w:type="dxa"/>
          </w:tcPr>
          <w:p w:rsidR="00E11FE6" w:rsidRPr="00402784" w:rsidRDefault="00E11FE6" w:rsidP="00607814">
            <w:pPr>
              <w:spacing w:after="160"/>
              <w:jc w:val="center"/>
              <w:rPr>
                <w:rFonts w:asciiTheme="majorBidi" w:eastAsia="Calibri" w:hAnsiTheme="majorBidi" w:cstheme="majorBidi"/>
              </w:rPr>
            </w:pPr>
            <w:r w:rsidRPr="00402784">
              <w:rPr>
                <w:rFonts w:asciiTheme="majorBidi" w:eastAsia="Calibri" w:hAnsiTheme="majorBidi" w:cstheme="majorBidi"/>
              </w:rPr>
              <w:t>-197.14</w:t>
            </w:r>
          </w:p>
        </w:tc>
        <w:tc>
          <w:tcPr>
            <w:tcW w:w="2126" w:type="dxa"/>
          </w:tcPr>
          <w:p w:rsidR="00E11FE6" w:rsidRPr="00402784" w:rsidRDefault="00E11FE6" w:rsidP="00607814">
            <w:pPr>
              <w:spacing w:after="160"/>
              <w:jc w:val="center"/>
              <w:rPr>
                <w:rFonts w:asciiTheme="majorBidi" w:eastAsia="Calibri" w:hAnsiTheme="majorBidi" w:cstheme="majorBidi"/>
              </w:rPr>
            </w:pPr>
            <w:r w:rsidRPr="00402784">
              <w:rPr>
                <w:rFonts w:asciiTheme="majorBidi" w:eastAsia="Calibri" w:hAnsiTheme="majorBidi" w:cstheme="majorBidi"/>
              </w:rPr>
              <w:t>0.000</w:t>
            </w:r>
          </w:p>
        </w:tc>
      </w:tr>
    </w:tbl>
    <w:p w:rsidR="00E11FE6" w:rsidRPr="00924390" w:rsidRDefault="00E11FE6" w:rsidP="00E11FE6">
      <w:pPr>
        <w:spacing w:after="160" w:line="360" w:lineRule="auto"/>
        <w:ind w:left="270"/>
        <w:rPr>
          <w:rFonts w:eastAsia="Calibri"/>
          <w:sz w:val="20"/>
        </w:rPr>
      </w:pPr>
      <w:r w:rsidRPr="00924390">
        <w:rPr>
          <w:rFonts w:eastAsia="Calibri"/>
          <w:sz w:val="20"/>
        </w:rPr>
        <w:t xml:space="preserve">Source: Output Stata 14.2 </w:t>
      </w:r>
    </w:p>
    <w:p w:rsidR="00E11FE6" w:rsidRPr="0060023D" w:rsidRDefault="00E11FE6" w:rsidP="00402784">
      <w:pPr>
        <w:spacing w:after="160"/>
        <w:ind w:firstLine="720"/>
        <w:jc w:val="both"/>
        <w:rPr>
          <w:rFonts w:eastAsia="Calibri"/>
          <w:sz w:val="22"/>
          <w:szCs w:val="22"/>
        </w:rPr>
      </w:pPr>
      <w:r w:rsidRPr="0060023D">
        <w:rPr>
          <w:rFonts w:eastAsia="Calibri"/>
          <w:sz w:val="22"/>
          <w:szCs w:val="22"/>
        </w:rPr>
        <w:t>Chow and Hausman Test results show a probability of 0.000 &lt; alpha 5% which means reject H0. So that the best model used in analyzing the influence of halal industrial products that are projected by the export and import of halal products to the current account of OIC member countries in Asia by using Fixed Effect. And considering the differences in characteristics of each region of the OIC country in Asia the author will use a Fixed Effect model with Dummy variables or Least Square Variable Dummy. Then the equation of the model formed is:</w:t>
      </w:r>
    </w:p>
    <w:p w:rsidR="00E11FE6" w:rsidRPr="008B5DEC" w:rsidRDefault="00E11FE6" w:rsidP="00402784">
      <w:pPr>
        <w:pStyle w:val="Style1"/>
        <w:spacing w:line="360" w:lineRule="auto"/>
        <w:jc w:val="both"/>
      </w:pPr>
      <w:r w:rsidRPr="008B5DEC">
        <w:t xml:space="preserve">Interpretation and analysis model </w:t>
      </w:r>
    </w:p>
    <w:p w:rsidR="002A1F2F" w:rsidRDefault="00E11FE6" w:rsidP="00402784">
      <w:pPr>
        <w:ind w:firstLine="720"/>
        <w:jc w:val="both"/>
        <w:rPr>
          <w:rFonts w:asciiTheme="majorBidi" w:hAnsiTheme="majorBidi" w:cstheme="majorBidi"/>
          <w:sz w:val="22"/>
          <w:szCs w:val="22"/>
        </w:rPr>
      </w:pPr>
      <w:r w:rsidRPr="009D57FC">
        <w:rPr>
          <w:rFonts w:asciiTheme="majorBidi" w:hAnsiTheme="majorBidi" w:cstheme="majorBidi"/>
          <w:sz w:val="22"/>
          <w:szCs w:val="22"/>
        </w:rPr>
        <w:t>Based on the results of panel data model selection, the best model to be taken is the Fixed Effext Model with Dummy or Least Square Dummy</w:t>
      </w:r>
      <w:r w:rsidR="002A1F2F">
        <w:rPr>
          <w:rFonts w:asciiTheme="majorBidi" w:hAnsiTheme="majorBidi" w:cstheme="majorBidi"/>
          <w:sz w:val="22"/>
          <w:szCs w:val="22"/>
        </w:rPr>
        <w:t xml:space="preserve"> </w:t>
      </w:r>
      <w:r w:rsidR="002A1F2F" w:rsidRPr="009D57FC">
        <w:rPr>
          <w:rFonts w:asciiTheme="majorBidi" w:hAnsiTheme="majorBidi" w:cstheme="majorBidi"/>
          <w:sz w:val="22"/>
          <w:szCs w:val="22"/>
        </w:rPr>
        <w:t>Variables. Therefore the equation model to be interpreted is:</w:t>
      </w:r>
      <w:r w:rsidR="002A1F2F" w:rsidRPr="009D57FC">
        <w:rPr>
          <w:rStyle w:val="FootnoteReference"/>
          <w:rFonts w:asciiTheme="majorBidi" w:hAnsiTheme="majorBidi" w:cstheme="majorBidi"/>
          <w:sz w:val="22"/>
          <w:szCs w:val="22"/>
        </w:rPr>
        <w:footnoteReference w:id="44"/>
      </w:r>
    </w:p>
    <w:p w:rsidR="002A1F2F" w:rsidRPr="009D57FC" w:rsidRDefault="002A1F2F" w:rsidP="00402784">
      <w:pPr>
        <w:ind w:firstLine="720"/>
        <w:jc w:val="both"/>
        <w:rPr>
          <w:rFonts w:asciiTheme="majorBidi" w:hAnsiTheme="majorBidi" w:cstheme="majorBidi"/>
          <w:sz w:val="22"/>
          <w:szCs w:val="22"/>
        </w:rPr>
      </w:pPr>
    </w:p>
    <w:p w:rsidR="002A1F2F" w:rsidRPr="002A30C2" w:rsidRDefault="002A1F2F" w:rsidP="00402784">
      <w:pPr>
        <w:spacing w:line="360" w:lineRule="auto"/>
        <w:jc w:val="center"/>
        <w:rPr>
          <w:rFonts w:asciiTheme="majorBidi" w:hAnsiTheme="majorBidi" w:cstheme="majorBidi"/>
          <w:sz w:val="22"/>
          <w:szCs w:val="22"/>
        </w:rPr>
      </w:pPr>
      <w:r w:rsidRPr="002A30C2">
        <w:rPr>
          <w:rFonts w:asciiTheme="majorBidi" w:hAnsiTheme="majorBidi" w:cstheme="majorBidi"/>
          <w:sz w:val="22"/>
          <w:szCs w:val="22"/>
        </w:rPr>
        <w:t xml:space="preserve">Current Account  = </w:t>
      </w:r>
      <w:r w:rsidRPr="002A30C2">
        <w:rPr>
          <w:rFonts w:asciiTheme="majorBidi" w:hAnsiTheme="majorBidi" w:cstheme="majorBidi"/>
          <w:color w:val="000000"/>
          <w:sz w:val="22"/>
          <w:szCs w:val="22"/>
        </w:rPr>
        <w:t xml:space="preserve">-828.000.000 ( </w:t>
      </w:r>
      <w:r w:rsidRPr="002A30C2">
        <w:rPr>
          <w:rFonts w:asciiTheme="majorBidi" w:hAnsiTheme="majorBidi" w:cstheme="majorBidi"/>
          <w:color w:val="000000"/>
          <w:sz w:val="22"/>
          <w:szCs w:val="22"/>
          <w:u w:val="single"/>
        </w:rPr>
        <w:t>+</w:t>
      </w:r>
      <w:r w:rsidRPr="002A30C2">
        <w:rPr>
          <w:rFonts w:asciiTheme="majorBidi" w:hAnsiTheme="majorBidi" w:cstheme="majorBidi"/>
          <w:color w:val="000000"/>
          <w:sz w:val="22"/>
          <w:szCs w:val="22"/>
        </w:rPr>
        <w:t xml:space="preserve"> </w:t>
      </w:r>
      <w:r w:rsidRPr="002A30C2">
        <w:rPr>
          <w:rFonts w:asciiTheme="majorBidi" w:hAnsiTheme="majorBidi" w:cstheme="majorBidi"/>
          <w:i/>
          <w:iCs/>
          <w:color w:val="000000"/>
          <w:sz w:val="22"/>
          <w:szCs w:val="22"/>
        </w:rPr>
        <w:t>Dummy</w:t>
      </w:r>
      <w:r w:rsidRPr="002A30C2">
        <w:rPr>
          <w:rFonts w:asciiTheme="majorBidi" w:hAnsiTheme="majorBidi" w:cstheme="majorBidi"/>
          <w:color w:val="000000"/>
          <w:sz w:val="22"/>
          <w:szCs w:val="22"/>
        </w:rPr>
        <w:t xml:space="preserve"> Country) + </w:t>
      </w:r>
      <w:r w:rsidRPr="002A30C2">
        <w:rPr>
          <w:rFonts w:asciiTheme="majorBidi" w:hAnsiTheme="majorBidi" w:cstheme="majorBidi"/>
          <w:sz w:val="22"/>
          <w:szCs w:val="22"/>
        </w:rPr>
        <w:t>912.959 Exp -1.140.286 Imp</w:t>
      </w:r>
    </w:p>
    <w:p w:rsidR="002A1F2F" w:rsidRPr="009D57FC" w:rsidRDefault="002A1F2F" w:rsidP="00402784">
      <w:pPr>
        <w:spacing w:line="360" w:lineRule="auto"/>
        <w:jc w:val="both"/>
        <w:rPr>
          <w:rFonts w:asciiTheme="majorBidi" w:hAnsiTheme="majorBidi" w:cstheme="majorBidi"/>
          <w:b/>
          <w:bCs/>
        </w:rPr>
      </w:pPr>
      <w:r w:rsidRPr="009D57FC">
        <w:rPr>
          <w:rFonts w:asciiTheme="majorBidi" w:hAnsiTheme="majorBidi" w:cstheme="majorBidi"/>
          <w:b/>
          <w:bCs/>
        </w:rPr>
        <w:t xml:space="preserve">Export Halal Product </w:t>
      </w:r>
    </w:p>
    <w:p w:rsidR="002A1F2F" w:rsidRPr="002A30C2" w:rsidRDefault="002A1F2F" w:rsidP="00402784">
      <w:pPr>
        <w:spacing w:line="360" w:lineRule="auto"/>
        <w:jc w:val="center"/>
        <w:rPr>
          <w:rFonts w:asciiTheme="majorBidi" w:hAnsiTheme="majorBidi" w:cstheme="majorBidi"/>
          <w:color w:val="000000"/>
          <w:sz w:val="22"/>
          <w:szCs w:val="22"/>
        </w:rPr>
      </w:pPr>
      <w:r w:rsidRPr="002A30C2">
        <w:rPr>
          <w:rFonts w:asciiTheme="majorBidi" w:hAnsiTheme="majorBidi" w:cstheme="majorBidi"/>
          <w:sz w:val="22"/>
          <w:szCs w:val="22"/>
        </w:rPr>
        <w:t xml:space="preserve">Current Account = </w:t>
      </w:r>
      <w:r w:rsidRPr="002A30C2">
        <w:rPr>
          <w:rFonts w:asciiTheme="majorBidi" w:hAnsiTheme="majorBidi" w:cstheme="majorBidi"/>
          <w:color w:val="000000"/>
          <w:sz w:val="22"/>
          <w:szCs w:val="22"/>
        </w:rPr>
        <w:t xml:space="preserve">-828.000.000 ( </w:t>
      </w:r>
      <w:r w:rsidRPr="002A30C2">
        <w:rPr>
          <w:rFonts w:asciiTheme="majorBidi" w:hAnsiTheme="majorBidi" w:cstheme="majorBidi"/>
          <w:color w:val="000000"/>
          <w:sz w:val="22"/>
          <w:szCs w:val="22"/>
          <w:u w:val="single"/>
        </w:rPr>
        <w:t>+</w:t>
      </w:r>
      <w:r w:rsidRPr="002A30C2">
        <w:rPr>
          <w:rFonts w:asciiTheme="majorBidi" w:hAnsiTheme="majorBidi" w:cstheme="majorBidi"/>
          <w:color w:val="000000"/>
          <w:sz w:val="22"/>
          <w:szCs w:val="22"/>
        </w:rPr>
        <w:t xml:space="preserve"> </w:t>
      </w:r>
      <w:r w:rsidRPr="002A30C2">
        <w:rPr>
          <w:rFonts w:asciiTheme="majorBidi" w:hAnsiTheme="majorBidi" w:cstheme="majorBidi"/>
          <w:i/>
          <w:iCs/>
          <w:color w:val="000000"/>
          <w:sz w:val="22"/>
          <w:szCs w:val="22"/>
        </w:rPr>
        <w:t>Dummy</w:t>
      </w:r>
      <w:r w:rsidRPr="002A30C2">
        <w:rPr>
          <w:rFonts w:asciiTheme="majorBidi" w:hAnsiTheme="majorBidi" w:cstheme="majorBidi"/>
          <w:color w:val="000000"/>
          <w:sz w:val="22"/>
          <w:szCs w:val="22"/>
        </w:rPr>
        <w:t xml:space="preserve"> Country) + </w:t>
      </w:r>
      <w:r w:rsidRPr="002A30C2">
        <w:rPr>
          <w:rFonts w:asciiTheme="majorBidi" w:hAnsiTheme="majorBidi" w:cstheme="majorBidi"/>
          <w:sz w:val="22"/>
          <w:szCs w:val="22"/>
        </w:rPr>
        <w:t>912.959 Exp -1.140.286 Imp</w:t>
      </w:r>
    </w:p>
    <w:p w:rsidR="002A1F2F" w:rsidRPr="0060023D" w:rsidRDefault="002A1F2F" w:rsidP="00402784">
      <w:pPr>
        <w:ind w:firstLine="720"/>
        <w:jc w:val="both"/>
        <w:rPr>
          <w:rFonts w:asciiTheme="majorBidi" w:hAnsiTheme="majorBidi" w:cstheme="majorBidi"/>
          <w:sz w:val="22"/>
          <w:szCs w:val="22"/>
        </w:rPr>
      </w:pPr>
      <w:r w:rsidRPr="0060023D">
        <w:rPr>
          <w:rFonts w:asciiTheme="majorBidi" w:hAnsiTheme="majorBidi" w:cstheme="majorBidi"/>
          <w:sz w:val="22"/>
          <w:szCs w:val="22"/>
        </w:rPr>
        <w:t>The estimation results of the model explain that the export value of halal products in 13 OIC member countries in Asia has a positive and significant effect on the current account variable with a probability of 0.000 &lt;alpha 5%. From the estimation results, the elasticity value of Halal Product Exports to Current Account per year is US $ 912,9594. So the</w:t>
      </w:r>
      <w:bookmarkStart w:id="11" w:name="_GoBack"/>
      <w:bookmarkEnd w:id="11"/>
      <w:r w:rsidRPr="0060023D">
        <w:rPr>
          <w:rFonts w:asciiTheme="majorBidi" w:hAnsiTheme="majorBidi" w:cstheme="majorBidi"/>
          <w:sz w:val="22"/>
          <w:szCs w:val="22"/>
        </w:rPr>
        <w:t xml:space="preserve"> interpretation of the slope coefficient is that if the export of halal products increases by 1% it will cause an increase in the current account of 912.9594% assuming the other variables are fixed.The results of the analysis that have been carried out show that international trade in the form of exports of halal products has a positive relationship and has a significant effect on current accounts. These results indicate when the level of exports of goods and services has increased, it will affect the current account.</w:t>
      </w:r>
    </w:p>
    <w:p w:rsidR="002A1F2F" w:rsidRDefault="002A1F2F" w:rsidP="00402784">
      <w:pPr>
        <w:ind w:firstLine="720"/>
        <w:jc w:val="both"/>
        <w:rPr>
          <w:rFonts w:asciiTheme="majorBidi" w:hAnsiTheme="majorBidi" w:cstheme="majorBidi"/>
        </w:rPr>
      </w:pPr>
      <w:r w:rsidRPr="0060023D">
        <w:rPr>
          <w:rFonts w:asciiTheme="majorBidi" w:hAnsiTheme="majorBidi" w:cstheme="majorBidi"/>
          <w:sz w:val="22"/>
          <w:szCs w:val="22"/>
        </w:rPr>
        <w:t>This result is also supported by previous research, namely A. Babaji,</w:t>
      </w:r>
      <w:r w:rsidRPr="0060023D">
        <w:rPr>
          <w:rFonts w:asciiTheme="majorBidi" w:hAnsiTheme="majorBidi" w:cstheme="majorBidi"/>
          <w:sz w:val="22"/>
          <w:szCs w:val="22"/>
          <w:vertAlign w:val="superscript"/>
        </w:rPr>
        <w:footnoteReference w:id="45"/>
      </w:r>
      <w:r w:rsidRPr="0060023D">
        <w:rPr>
          <w:rFonts w:asciiTheme="majorBidi" w:hAnsiTheme="majorBidi" w:cstheme="majorBidi"/>
          <w:sz w:val="22"/>
          <w:szCs w:val="22"/>
        </w:rPr>
        <w:t xml:space="preserve">in his research on international trade relations on economic growth in India, showing the results that international trade in the form of exports of goods and services has a positive relationship and has a significant effect on the growth of an economy. This result is also supported by previous research, namely </w:t>
      </w:r>
      <w:r w:rsidRPr="0060023D">
        <w:rPr>
          <w:rFonts w:asciiTheme="majorBidi" w:hAnsiTheme="majorBidi" w:cstheme="majorBidi"/>
          <w:sz w:val="22"/>
          <w:szCs w:val="22"/>
        </w:rPr>
        <w:lastRenderedPageBreak/>
        <w:t>Wina,</w:t>
      </w:r>
      <w:r w:rsidRPr="0060023D">
        <w:rPr>
          <w:rFonts w:asciiTheme="majorBidi" w:hAnsiTheme="majorBidi" w:cstheme="majorBidi"/>
          <w:sz w:val="22"/>
          <w:szCs w:val="22"/>
          <w:vertAlign w:val="superscript"/>
        </w:rPr>
        <w:footnoteReference w:id="46"/>
      </w:r>
      <w:r w:rsidRPr="0060023D">
        <w:rPr>
          <w:rFonts w:asciiTheme="majorBidi" w:hAnsiTheme="majorBidi" w:cstheme="majorBidi"/>
          <w:sz w:val="22"/>
          <w:szCs w:val="22"/>
        </w:rPr>
        <w:t xml:space="preserve"> Yeisa,</w:t>
      </w:r>
      <w:r w:rsidRPr="0060023D">
        <w:rPr>
          <w:rFonts w:asciiTheme="majorBidi" w:hAnsiTheme="majorBidi" w:cstheme="majorBidi"/>
          <w:sz w:val="22"/>
          <w:szCs w:val="22"/>
          <w:vertAlign w:val="superscript"/>
        </w:rPr>
        <w:footnoteReference w:id="47"/>
      </w:r>
      <w:r w:rsidRPr="0060023D">
        <w:rPr>
          <w:rFonts w:asciiTheme="majorBidi" w:hAnsiTheme="majorBidi" w:cstheme="majorBidi"/>
          <w:sz w:val="22"/>
          <w:szCs w:val="22"/>
        </w:rPr>
        <w:t xml:space="preserve"> Chandrashekar</w:t>
      </w:r>
      <w:r w:rsidRPr="00903EE7">
        <w:rPr>
          <w:rFonts w:asciiTheme="majorBidi" w:hAnsiTheme="majorBidi" w:cstheme="majorBidi"/>
        </w:rPr>
        <w:t xml:space="preserve"> and Krisna,</w:t>
      </w:r>
      <w:r w:rsidRPr="00903EE7">
        <w:rPr>
          <w:rFonts w:asciiTheme="majorBidi" w:hAnsiTheme="majorBidi" w:cstheme="majorBidi"/>
          <w:vertAlign w:val="superscript"/>
        </w:rPr>
        <w:footnoteReference w:id="48"/>
      </w:r>
      <w:r w:rsidRPr="00903EE7">
        <w:rPr>
          <w:rFonts w:asciiTheme="majorBidi" w:hAnsiTheme="majorBidi" w:cstheme="majorBidi"/>
        </w:rPr>
        <w:t xml:space="preserve"> Atoyebi,</w:t>
      </w:r>
      <w:r w:rsidRPr="00903EE7">
        <w:rPr>
          <w:rFonts w:asciiTheme="majorBidi" w:hAnsiTheme="majorBidi" w:cstheme="majorBidi"/>
          <w:vertAlign w:val="superscript"/>
        </w:rPr>
        <w:footnoteReference w:id="49"/>
      </w:r>
      <w:r w:rsidRPr="00903EE7">
        <w:rPr>
          <w:rFonts w:asciiTheme="majorBidi" w:hAnsiTheme="majorBidi" w:cstheme="majorBidi"/>
        </w:rPr>
        <w:t xml:space="preserve"> and</w:t>
      </w:r>
      <w:r>
        <w:rPr>
          <w:rFonts w:asciiTheme="majorBidi" w:hAnsiTheme="majorBidi" w:cstheme="majorBidi"/>
        </w:rPr>
        <w:t xml:space="preserve"> </w:t>
      </w:r>
      <w:r w:rsidRPr="00903EE7">
        <w:rPr>
          <w:rFonts w:asciiTheme="majorBidi" w:hAnsiTheme="majorBidi" w:cstheme="majorBidi"/>
        </w:rPr>
        <w:t>Qazi,</w:t>
      </w:r>
      <w:r w:rsidRPr="00903EE7">
        <w:rPr>
          <w:rFonts w:asciiTheme="majorBidi" w:hAnsiTheme="majorBidi" w:cstheme="majorBidi"/>
          <w:vertAlign w:val="superscript"/>
        </w:rPr>
        <w:footnoteReference w:id="50"/>
      </w:r>
      <w:r w:rsidRPr="00903EE7">
        <w:rPr>
          <w:rFonts w:asciiTheme="majorBidi" w:hAnsiTheme="majorBidi" w:cstheme="majorBidi"/>
        </w:rPr>
        <w:t>which in their research found that exports of goods and services have a significant positive relationship</w:t>
      </w:r>
      <w:r>
        <w:rPr>
          <w:rFonts w:asciiTheme="majorBidi" w:hAnsiTheme="majorBidi" w:cstheme="majorBidi"/>
        </w:rPr>
        <w:t>.</w:t>
      </w:r>
    </w:p>
    <w:p w:rsidR="002A1F2F" w:rsidRPr="0060023D" w:rsidRDefault="002A1F2F" w:rsidP="002A30C2">
      <w:pPr>
        <w:ind w:firstLine="720"/>
        <w:jc w:val="both"/>
        <w:rPr>
          <w:rFonts w:asciiTheme="majorBidi" w:hAnsiTheme="majorBidi" w:cstheme="majorBidi"/>
          <w:sz w:val="22"/>
          <w:szCs w:val="22"/>
        </w:rPr>
      </w:pPr>
      <w:r w:rsidRPr="0060023D">
        <w:rPr>
          <w:rFonts w:asciiTheme="majorBidi" w:hAnsiTheme="majorBidi" w:cstheme="majorBidi"/>
          <w:sz w:val="22"/>
          <w:szCs w:val="22"/>
        </w:rPr>
        <w:t>This result suitable with some theories, Todaro said that exports are an international trade activity that provides an incentive to grow domestic demand which leads to the growth of large factory industries, together with stable politics and flexible social institutions.</w:t>
      </w:r>
      <w:r w:rsidRPr="0060023D">
        <w:rPr>
          <w:rStyle w:val="FootnoteReference"/>
          <w:rFonts w:asciiTheme="majorBidi" w:hAnsiTheme="majorBidi" w:cstheme="majorBidi"/>
          <w:sz w:val="22"/>
          <w:szCs w:val="22"/>
        </w:rPr>
        <w:footnoteReference w:id="51"/>
      </w:r>
      <w:r>
        <w:rPr>
          <w:rFonts w:asciiTheme="majorBidi" w:hAnsiTheme="majorBidi" w:cstheme="majorBidi"/>
          <w:sz w:val="22"/>
          <w:szCs w:val="22"/>
        </w:rPr>
        <w:t xml:space="preserve"> M</w:t>
      </w:r>
      <w:r w:rsidRPr="0060023D">
        <w:rPr>
          <w:rFonts w:asciiTheme="majorBidi" w:hAnsiTheme="majorBidi" w:cstheme="majorBidi"/>
          <w:sz w:val="22"/>
          <w:szCs w:val="22"/>
        </w:rPr>
        <w:t>ankiw said that exports are various kinds of goods and services that are produced domestically and then sold abroad. When viewed from the point of view of expenditure, exports are one of the most important factors of Gross National Product (GNP) so that by changing the value of exports, people's income will directly change. On the other hand, high exports of a country will cause the economy to be very sensitive to fluctuations in the international market and in the world economy.</w:t>
      </w:r>
      <w:r w:rsidRPr="0060023D">
        <w:rPr>
          <w:rStyle w:val="FootnoteReference"/>
          <w:rFonts w:asciiTheme="majorBidi" w:hAnsiTheme="majorBidi" w:cstheme="majorBidi"/>
          <w:sz w:val="22"/>
          <w:szCs w:val="22"/>
        </w:rPr>
        <w:footnoteReference w:id="52"/>
      </w:r>
    </w:p>
    <w:p w:rsidR="002A1F2F" w:rsidRPr="0060023D" w:rsidRDefault="002A1F2F" w:rsidP="002A30C2">
      <w:pPr>
        <w:ind w:firstLine="720"/>
        <w:jc w:val="both"/>
        <w:rPr>
          <w:rFonts w:asciiTheme="majorBidi" w:hAnsiTheme="majorBidi" w:cstheme="majorBidi"/>
          <w:sz w:val="22"/>
          <w:szCs w:val="22"/>
        </w:rPr>
      </w:pPr>
      <w:r w:rsidRPr="0060023D">
        <w:rPr>
          <w:rFonts w:asciiTheme="majorBidi" w:hAnsiTheme="majorBidi" w:cstheme="majorBidi"/>
          <w:sz w:val="22"/>
          <w:szCs w:val="22"/>
        </w:rPr>
        <w:t>Salvatore said the increase in the production of goods to be shipped abroad, also has an impact on the increase in domestic demand. direct exports enlarge the output of these industries and indirectly foreign demand affects the industry to use production factors well, such as capital and production methods that are cheaper and efficient so that prices and quality can compete in the international trade market. International trade can be used as an engine for economic growth in a country. International trade is a source that contributes to the Gross Domestic Product and is very significant for the economic, social and political growth of a country.</w:t>
      </w:r>
      <w:r w:rsidRPr="0060023D">
        <w:rPr>
          <w:rStyle w:val="FootnoteReference"/>
          <w:rFonts w:asciiTheme="majorBidi" w:hAnsiTheme="majorBidi" w:cstheme="majorBidi"/>
          <w:sz w:val="22"/>
          <w:szCs w:val="22"/>
        </w:rPr>
        <w:footnoteReference w:id="53"/>
      </w:r>
    </w:p>
    <w:p w:rsidR="002A1F2F" w:rsidRPr="0060023D" w:rsidRDefault="002A1F2F" w:rsidP="002A30C2">
      <w:pPr>
        <w:ind w:firstLine="720"/>
        <w:jc w:val="both"/>
        <w:rPr>
          <w:rFonts w:asciiTheme="majorBidi" w:hAnsiTheme="majorBidi" w:cstheme="majorBidi"/>
          <w:sz w:val="22"/>
          <w:szCs w:val="22"/>
        </w:rPr>
      </w:pPr>
      <w:r w:rsidRPr="0060023D">
        <w:rPr>
          <w:rFonts w:asciiTheme="majorBidi" w:hAnsiTheme="majorBidi" w:cstheme="majorBidi"/>
          <w:sz w:val="22"/>
          <w:szCs w:val="22"/>
        </w:rPr>
        <w:t>In line with Islamic teachings that trade is one of the recommended forms of activities, even international trade activities in Islamic history have been carried out for a long time, as stated in the Qur'an surah AlcQuraisy that there has been export-import activities by the Quraysh. Allah SWT has indeed given orders to mankind to always seek sustenance, through the way of business (buying and selling) in accordance with Islamic law as stated in the following verse: In Islamic economics, this export activity is explained in the Qur'an surah al-jumuah verse 10:</w:t>
      </w:r>
    </w:p>
    <w:p w:rsidR="00E11FE6" w:rsidRDefault="002A1F2F" w:rsidP="002A30C2">
      <w:pPr>
        <w:bidi/>
        <w:spacing w:after="160"/>
        <w:jc w:val="both"/>
        <w:rPr>
          <w:rFonts w:ascii="Traditional Arabic" w:hAnsi="Traditional Arabic" w:cs="Traditional Arabic"/>
          <w:sz w:val="32"/>
          <w:szCs w:val="32"/>
        </w:rPr>
      </w:pPr>
      <w:r w:rsidRPr="00607814">
        <w:rPr>
          <w:rFonts w:ascii="Traditional Arabic" w:hAnsi="Traditional Arabic" w:cs="Traditional Arabic"/>
          <w:sz w:val="32"/>
          <w:szCs w:val="32"/>
          <w:rtl/>
        </w:rPr>
        <w:t>فَاِذَا قُضِيَتِ الصّلاَوَةُ فَانْتَشِرُوْا فِى الأَرْضِ وَابْتَغُوْا مِنْ فَضْلِ اللَّهِ وَاذْكُرُوْا</w:t>
      </w:r>
      <w:r w:rsidR="00607814" w:rsidRPr="00607814">
        <w:rPr>
          <w:rFonts w:ascii="Traditional Arabic" w:hAnsi="Traditional Arabic" w:cs="Traditional Arabic"/>
          <w:sz w:val="32"/>
          <w:szCs w:val="32"/>
          <w:rtl/>
        </w:rPr>
        <w:t xml:space="preserve"> اللَّهَ</w:t>
      </w:r>
      <w:r w:rsidR="00607814" w:rsidRPr="00607814">
        <w:rPr>
          <w:rFonts w:ascii="Traditional Arabic" w:hAnsi="Traditional Arabic" w:cs="Traditional Arabic"/>
          <w:sz w:val="32"/>
          <w:szCs w:val="32"/>
        </w:rPr>
        <w:t xml:space="preserve"> </w:t>
      </w:r>
      <w:r w:rsidR="00607814" w:rsidRPr="00607814">
        <w:rPr>
          <w:rFonts w:ascii="Traditional Arabic" w:hAnsi="Traditional Arabic" w:cs="Traditional Arabic"/>
          <w:sz w:val="32"/>
          <w:szCs w:val="32"/>
          <w:rtl/>
        </w:rPr>
        <w:t>كَثِيْرًا لَعَلَّكُمْ تُفْلِحُوْنَ</w:t>
      </w:r>
      <w:r w:rsidR="00607814" w:rsidRPr="00607814">
        <w:rPr>
          <w:rFonts w:ascii="Traditional Arabic" w:hAnsi="Traditional Arabic" w:cs="Traditional Arabic"/>
          <w:sz w:val="32"/>
          <w:szCs w:val="32"/>
        </w:rPr>
        <w:t xml:space="preserve"> </w:t>
      </w:r>
    </w:p>
    <w:p w:rsidR="00607814" w:rsidRPr="0060023D" w:rsidRDefault="00607814" w:rsidP="002A30C2">
      <w:pPr>
        <w:ind w:right="12" w:firstLine="12"/>
        <w:jc w:val="both"/>
        <w:rPr>
          <w:rFonts w:asciiTheme="majorBidi" w:hAnsiTheme="majorBidi" w:cstheme="majorBidi"/>
          <w:sz w:val="22"/>
          <w:szCs w:val="22"/>
        </w:rPr>
      </w:pPr>
      <w:r w:rsidRPr="0060023D">
        <w:rPr>
          <w:rFonts w:asciiTheme="majorBidi" w:hAnsiTheme="majorBidi" w:cstheme="majorBidi"/>
          <w:sz w:val="22"/>
          <w:szCs w:val="22"/>
        </w:rPr>
        <w:t>It means: "When the prayer has been performed, then scatter on the earth, seek the bounty of God and remember Allah much so that you may be lucky, (QS. Al-Jumu'ah: 10)</w:t>
      </w:r>
    </w:p>
    <w:p w:rsidR="00607814" w:rsidRDefault="00607814" w:rsidP="002A30C2">
      <w:pPr>
        <w:ind w:right="12" w:firstLine="720"/>
        <w:jc w:val="both"/>
        <w:rPr>
          <w:rFonts w:asciiTheme="majorBidi" w:hAnsiTheme="majorBidi" w:cstheme="majorBidi"/>
          <w:sz w:val="22"/>
          <w:szCs w:val="22"/>
        </w:rPr>
      </w:pPr>
      <w:r w:rsidRPr="0060023D">
        <w:rPr>
          <w:rFonts w:asciiTheme="majorBidi" w:hAnsiTheme="majorBidi" w:cstheme="majorBidi"/>
          <w:sz w:val="22"/>
          <w:szCs w:val="22"/>
        </w:rPr>
        <w:t>God commands people to spread out in the land seeking Allah's sustenance. God commands us to seek sustenance throughout the world that can be carried out through export activities that are doing trade with other countries.</w:t>
      </w:r>
    </w:p>
    <w:p w:rsidR="002A30C2" w:rsidRPr="0060023D" w:rsidRDefault="002A30C2" w:rsidP="002A30C2">
      <w:pPr>
        <w:ind w:right="12" w:firstLine="720"/>
        <w:jc w:val="both"/>
        <w:rPr>
          <w:rFonts w:asciiTheme="majorBidi" w:hAnsiTheme="majorBidi" w:cstheme="majorBidi"/>
          <w:sz w:val="22"/>
          <w:szCs w:val="22"/>
        </w:rPr>
      </w:pPr>
    </w:p>
    <w:p w:rsidR="00607814" w:rsidRDefault="00607814" w:rsidP="00607814">
      <w:pPr>
        <w:ind w:right="12"/>
        <w:rPr>
          <w:rFonts w:asciiTheme="majorBidi" w:hAnsiTheme="majorBidi" w:cstheme="majorBidi"/>
          <w:b/>
          <w:bCs/>
        </w:rPr>
      </w:pPr>
      <w:r w:rsidRPr="006A5036">
        <w:rPr>
          <w:rFonts w:asciiTheme="majorBidi" w:hAnsiTheme="majorBidi" w:cstheme="majorBidi"/>
          <w:b/>
          <w:bCs/>
        </w:rPr>
        <w:t xml:space="preserve">Import </w:t>
      </w:r>
      <w:r>
        <w:rPr>
          <w:rFonts w:asciiTheme="majorBidi" w:hAnsiTheme="majorBidi" w:cstheme="majorBidi"/>
          <w:b/>
          <w:bCs/>
        </w:rPr>
        <w:t xml:space="preserve">Halal Products </w:t>
      </w:r>
    </w:p>
    <w:p w:rsidR="00607814" w:rsidRPr="005978AA" w:rsidRDefault="00607814" w:rsidP="00607814">
      <w:pPr>
        <w:ind w:right="12"/>
        <w:rPr>
          <w:rFonts w:asciiTheme="majorBidi" w:hAnsiTheme="majorBidi" w:cstheme="majorBidi"/>
        </w:rPr>
      </w:pPr>
    </w:p>
    <w:p w:rsidR="00607814" w:rsidRPr="005978AA" w:rsidRDefault="00607814" w:rsidP="00607814">
      <w:pPr>
        <w:spacing w:line="360" w:lineRule="auto"/>
        <w:jc w:val="center"/>
        <w:rPr>
          <w:rFonts w:asciiTheme="majorBidi" w:hAnsiTheme="majorBidi" w:cstheme="majorBidi"/>
          <w:color w:val="000000"/>
          <w:sz w:val="18"/>
        </w:rPr>
      </w:pPr>
      <w:r w:rsidRPr="005978AA">
        <w:rPr>
          <w:rFonts w:asciiTheme="majorBidi" w:hAnsiTheme="majorBidi" w:cstheme="majorBidi"/>
          <w:sz w:val="20"/>
        </w:rPr>
        <w:t xml:space="preserve">Current Account = </w:t>
      </w:r>
      <w:r w:rsidRPr="005978AA">
        <w:rPr>
          <w:rFonts w:asciiTheme="majorBidi" w:hAnsiTheme="majorBidi" w:cstheme="majorBidi"/>
          <w:color w:val="000000"/>
          <w:sz w:val="18"/>
        </w:rPr>
        <w:t xml:space="preserve">-828.000.000 ( </w:t>
      </w:r>
      <w:r w:rsidRPr="005978AA">
        <w:rPr>
          <w:rFonts w:asciiTheme="majorBidi" w:hAnsiTheme="majorBidi" w:cstheme="majorBidi"/>
          <w:color w:val="000000"/>
          <w:sz w:val="18"/>
          <w:u w:val="single"/>
        </w:rPr>
        <w:t>+</w:t>
      </w:r>
      <w:r w:rsidRPr="005978AA">
        <w:rPr>
          <w:rFonts w:asciiTheme="majorBidi" w:hAnsiTheme="majorBidi" w:cstheme="majorBidi"/>
          <w:color w:val="000000"/>
          <w:sz w:val="18"/>
        </w:rPr>
        <w:t xml:space="preserve"> </w:t>
      </w:r>
      <w:r w:rsidRPr="005978AA">
        <w:rPr>
          <w:rFonts w:asciiTheme="majorBidi" w:hAnsiTheme="majorBidi" w:cstheme="majorBidi"/>
          <w:i/>
          <w:iCs/>
          <w:color w:val="000000"/>
          <w:sz w:val="18"/>
        </w:rPr>
        <w:t>Dummy</w:t>
      </w:r>
      <w:r w:rsidRPr="005978AA">
        <w:rPr>
          <w:rFonts w:asciiTheme="majorBidi" w:hAnsiTheme="majorBidi" w:cstheme="majorBidi"/>
          <w:color w:val="000000"/>
          <w:sz w:val="18"/>
        </w:rPr>
        <w:t xml:space="preserve"> Country) + </w:t>
      </w:r>
      <w:r w:rsidRPr="005978AA">
        <w:rPr>
          <w:rFonts w:asciiTheme="majorBidi" w:hAnsiTheme="majorBidi" w:cstheme="majorBidi"/>
          <w:sz w:val="18"/>
        </w:rPr>
        <w:t>912.959 Exp -1.140.286 Imp</w:t>
      </w:r>
    </w:p>
    <w:p w:rsidR="00607814" w:rsidRPr="003E2A1C" w:rsidRDefault="00607814" w:rsidP="002A30C2">
      <w:pPr>
        <w:ind w:firstLine="720"/>
        <w:jc w:val="both"/>
        <w:rPr>
          <w:rFonts w:asciiTheme="majorBidi" w:hAnsiTheme="majorBidi" w:cstheme="majorBidi"/>
          <w:sz w:val="22"/>
          <w:szCs w:val="22"/>
        </w:rPr>
      </w:pPr>
      <w:r w:rsidRPr="003E2A1C">
        <w:rPr>
          <w:rFonts w:asciiTheme="majorBidi" w:hAnsiTheme="majorBidi" w:cstheme="majorBidi"/>
          <w:sz w:val="22"/>
          <w:szCs w:val="22"/>
        </w:rPr>
        <w:t>Based on the estimation results, it can be seen that the variable import of halal products has no effect on the current accounts of OIC member countries in Asia in the 5 percent real level. The regression coefficient value of the halal product import variable is -1140,286 with a probability of 0.000&gt; 5% alpha. This means that every one percent increase in imports of halal products will reduce the current account by 1140,286 percent.</w:t>
      </w:r>
      <w:r w:rsidR="002A30C2">
        <w:rPr>
          <w:rFonts w:asciiTheme="majorBidi" w:hAnsiTheme="majorBidi" w:cstheme="majorBidi"/>
          <w:sz w:val="22"/>
          <w:szCs w:val="22"/>
        </w:rPr>
        <w:t xml:space="preserve"> </w:t>
      </w:r>
      <w:r w:rsidRPr="003E2A1C">
        <w:rPr>
          <w:rFonts w:asciiTheme="majorBidi" w:hAnsiTheme="majorBidi" w:cstheme="majorBidi"/>
          <w:sz w:val="22"/>
          <w:szCs w:val="22"/>
        </w:rPr>
        <w:t>Based on the results of the panel data regression analysis conducted in this study, the results show that the international trade variable in the form of imports has a negative relationship and has a significant effect on economic growth yearly.</w:t>
      </w:r>
    </w:p>
    <w:p w:rsidR="00607814" w:rsidRPr="003E2A1C" w:rsidRDefault="00607814" w:rsidP="002A30C2">
      <w:pPr>
        <w:ind w:firstLine="720"/>
        <w:jc w:val="both"/>
        <w:rPr>
          <w:rFonts w:asciiTheme="majorBidi" w:hAnsiTheme="majorBidi" w:cstheme="majorBidi"/>
          <w:sz w:val="22"/>
          <w:szCs w:val="22"/>
        </w:rPr>
      </w:pPr>
      <w:r w:rsidRPr="003E2A1C">
        <w:rPr>
          <w:rFonts w:asciiTheme="majorBidi" w:hAnsiTheme="majorBidi" w:cstheme="majorBidi"/>
          <w:sz w:val="22"/>
          <w:szCs w:val="22"/>
        </w:rPr>
        <w:t>This result is also supported by previous research, namely Wina,</w:t>
      </w:r>
      <w:r w:rsidRPr="003E2A1C">
        <w:rPr>
          <w:rFonts w:asciiTheme="majorBidi" w:hAnsiTheme="majorBidi" w:cstheme="majorBidi"/>
          <w:sz w:val="22"/>
          <w:szCs w:val="22"/>
          <w:vertAlign w:val="superscript"/>
        </w:rPr>
        <w:footnoteReference w:id="54"/>
      </w:r>
      <w:r w:rsidRPr="003E2A1C">
        <w:rPr>
          <w:rFonts w:asciiTheme="majorBidi" w:hAnsiTheme="majorBidi" w:cstheme="majorBidi"/>
          <w:sz w:val="22"/>
          <w:szCs w:val="22"/>
        </w:rPr>
        <w:t xml:space="preserve"> Yeisa,</w:t>
      </w:r>
      <w:r w:rsidRPr="003E2A1C">
        <w:rPr>
          <w:rFonts w:asciiTheme="majorBidi" w:hAnsiTheme="majorBidi" w:cstheme="majorBidi"/>
          <w:sz w:val="22"/>
          <w:szCs w:val="22"/>
          <w:vertAlign w:val="superscript"/>
        </w:rPr>
        <w:footnoteReference w:id="55"/>
      </w:r>
      <w:r w:rsidRPr="003E2A1C">
        <w:rPr>
          <w:rFonts w:asciiTheme="majorBidi" w:hAnsiTheme="majorBidi" w:cstheme="majorBidi"/>
          <w:sz w:val="22"/>
          <w:szCs w:val="22"/>
        </w:rPr>
        <w:t xml:space="preserve"> Chandrashekar and Krisna,</w:t>
      </w:r>
      <w:r w:rsidRPr="003E2A1C">
        <w:rPr>
          <w:rFonts w:asciiTheme="majorBidi" w:hAnsiTheme="majorBidi" w:cstheme="majorBidi"/>
          <w:sz w:val="22"/>
          <w:szCs w:val="22"/>
          <w:vertAlign w:val="superscript"/>
        </w:rPr>
        <w:footnoteReference w:id="56"/>
      </w:r>
      <w:r w:rsidRPr="003E2A1C">
        <w:rPr>
          <w:rFonts w:asciiTheme="majorBidi" w:hAnsiTheme="majorBidi" w:cstheme="majorBidi"/>
          <w:sz w:val="22"/>
          <w:szCs w:val="22"/>
        </w:rPr>
        <w:t xml:space="preserve"> A. Babaji,</w:t>
      </w:r>
      <w:r w:rsidRPr="003E2A1C">
        <w:rPr>
          <w:rFonts w:asciiTheme="majorBidi" w:hAnsiTheme="majorBidi" w:cstheme="majorBidi"/>
          <w:sz w:val="22"/>
          <w:szCs w:val="22"/>
          <w:vertAlign w:val="superscript"/>
        </w:rPr>
        <w:footnoteReference w:id="57"/>
      </w:r>
      <w:r w:rsidRPr="003E2A1C">
        <w:rPr>
          <w:rFonts w:asciiTheme="majorBidi" w:hAnsiTheme="majorBidi" w:cstheme="majorBidi"/>
          <w:sz w:val="22"/>
          <w:szCs w:val="22"/>
        </w:rPr>
        <w:t xml:space="preserve"> Atoyebi,</w:t>
      </w:r>
      <w:r w:rsidRPr="003E2A1C">
        <w:rPr>
          <w:rFonts w:asciiTheme="majorBidi" w:hAnsiTheme="majorBidi" w:cstheme="majorBidi"/>
          <w:sz w:val="22"/>
          <w:szCs w:val="22"/>
          <w:vertAlign w:val="superscript"/>
        </w:rPr>
        <w:footnoteReference w:id="58"/>
      </w:r>
      <w:r w:rsidRPr="003E2A1C">
        <w:rPr>
          <w:rFonts w:asciiTheme="majorBidi" w:hAnsiTheme="majorBidi" w:cstheme="majorBidi"/>
          <w:sz w:val="22"/>
          <w:szCs w:val="22"/>
        </w:rPr>
        <w:t xml:space="preserve"> and Qazi, </w:t>
      </w:r>
      <w:r w:rsidRPr="003E2A1C">
        <w:rPr>
          <w:rFonts w:asciiTheme="majorBidi" w:hAnsiTheme="majorBidi" w:cstheme="majorBidi"/>
          <w:sz w:val="22"/>
          <w:szCs w:val="22"/>
          <w:vertAlign w:val="superscript"/>
        </w:rPr>
        <w:footnoteReference w:id="59"/>
      </w:r>
      <w:r w:rsidRPr="003E2A1C">
        <w:rPr>
          <w:rFonts w:asciiTheme="majorBidi" w:hAnsiTheme="majorBidi" w:cstheme="majorBidi"/>
          <w:sz w:val="22"/>
          <w:szCs w:val="22"/>
        </w:rPr>
        <w:t>which</w:t>
      </w:r>
      <w:r>
        <w:rPr>
          <w:rFonts w:asciiTheme="majorBidi" w:hAnsiTheme="majorBidi" w:cstheme="majorBidi"/>
          <w:sz w:val="22"/>
          <w:szCs w:val="22"/>
        </w:rPr>
        <w:t xml:space="preserve"> </w:t>
      </w:r>
      <w:r w:rsidRPr="003E2A1C">
        <w:rPr>
          <w:rFonts w:asciiTheme="majorBidi" w:hAnsiTheme="majorBidi" w:cstheme="majorBidi"/>
          <w:sz w:val="22"/>
          <w:szCs w:val="22"/>
        </w:rPr>
        <w:t>in their research found that exports of goods and services have a significant positive relationship and imports have a negative effect on</w:t>
      </w:r>
      <w:r w:rsidR="002A30C2">
        <w:rPr>
          <w:rFonts w:asciiTheme="majorBidi" w:hAnsiTheme="majorBidi" w:cstheme="majorBidi"/>
          <w:sz w:val="22"/>
          <w:szCs w:val="22"/>
        </w:rPr>
        <w:t xml:space="preserve"> the country's economic growth. </w:t>
      </w:r>
      <w:r w:rsidRPr="003E2A1C">
        <w:rPr>
          <w:rFonts w:asciiTheme="majorBidi" w:hAnsiTheme="majorBidi" w:cstheme="majorBidi"/>
          <w:sz w:val="22"/>
          <w:szCs w:val="22"/>
        </w:rPr>
        <w:t>This result suitable with some theories, Hutabarat said Import is the purchase of goods and services from abroad to within the country with a cooperation agreement between two or more countries. Imports can also be said to be trade by entering goods from abroad into other territory in accordance with applicable regulations.</w:t>
      </w:r>
      <w:r w:rsidRPr="003E2A1C">
        <w:rPr>
          <w:rStyle w:val="FootnoteReference"/>
          <w:rFonts w:asciiTheme="majorBidi" w:hAnsiTheme="majorBidi" w:cstheme="majorBidi"/>
          <w:sz w:val="22"/>
          <w:szCs w:val="22"/>
        </w:rPr>
        <w:footnoteReference w:id="60"/>
      </w:r>
    </w:p>
    <w:p w:rsidR="00607814" w:rsidRPr="003E2A1C" w:rsidRDefault="00607814" w:rsidP="002A30C2">
      <w:pPr>
        <w:ind w:firstLine="12"/>
        <w:jc w:val="both"/>
        <w:rPr>
          <w:rFonts w:asciiTheme="majorBidi" w:hAnsiTheme="majorBidi" w:cstheme="majorBidi"/>
          <w:sz w:val="22"/>
          <w:szCs w:val="22"/>
        </w:rPr>
      </w:pPr>
      <w:r w:rsidRPr="003E2A1C">
        <w:rPr>
          <w:rFonts w:asciiTheme="majorBidi" w:hAnsiTheme="majorBidi" w:cstheme="majorBidi"/>
          <w:sz w:val="22"/>
          <w:szCs w:val="22"/>
        </w:rPr>
        <w:t>International trade between nations and nations, not only between individuals from one country is allowed to remain on the basis of Islamic traditions. Indeed, Allah has reminded them of one of the great favors He has bestowed on them, that is to leave them free to trade in the land of Sham in the summer, and in the land of Yaman in the winter. As for trade, imports commodities into Islamic countries. As Allah swt said in QS. Al-Baqarah verse 275 which reads:</w:t>
      </w:r>
    </w:p>
    <w:p w:rsidR="00607814" w:rsidRPr="002A30C2" w:rsidRDefault="00607814" w:rsidP="002A30C2">
      <w:pPr>
        <w:pStyle w:val="ListParagraph"/>
        <w:bidi/>
        <w:ind w:left="12"/>
        <w:jc w:val="both"/>
        <w:rPr>
          <w:rFonts w:ascii="Traditional Arabic" w:hAnsi="Traditional Arabic" w:cs="Traditional Arabic"/>
          <w:sz w:val="36"/>
          <w:szCs w:val="28"/>
        </w:rPr>
      </w:pPr>
      <w:r w:rsidRPr="002A30C2">
        <w:rPr>
          <w:rFonts w:ascii="Traditional Arabic" w:hAnsi="Traditional Arabic" w:cs="Traditional Arabic"/>
          <w:sz w:val="36"/>
          <w:szCs w:val="28"/>
          <w:rtl/>
        </w:rPr>
        <w:t>وَ أَحَلَّ اللَّهُ البَيْعَ وَحَرَّمَ الرِّبَا</w:t>
      </w:r>
    </w:p>
    <w:p w:rsidR="00607814" w:rsidRPr="003E2A1C" w:rsidRDefault="00607814" w:rsidP="002A30C2">
      <w:pPr>
        <w:ind w:firstLine="12"/>
        <w:jc w:val="both"/>
        <w:rPr>
          <w:rFonts w:asciiTheme="majorBidi" w:hAnsiTheme="majorBidi" w:cstheme="majorBidi"/>
          <w:sz w:val="22"/>
          <w:szCs w:val="22"/>
        </w:rPr>
      </w:pPr>
      <w:r w:rsidRPr="003E2A1C">
        <w:rPr>
          <w:rFonts w:asciiTheme="majorBidi" w:hAnsiTheme="majorBidi" w:cstheme="majorBidi"/>
          <w:sz w:val="22"/>
          <w:szCs w:val="22"/>
        </w:rPr>
        <w:t>Meaning: Allah has made buying and selling legal and forbidden usury. (Al-Baqarah: 275).</w:t>
      </w:r>
      <w:r w:rsidRPr="003E2A1C">
        <w:rPr>
          <w:rStyle w:val="FootnoteReference"/>
          <w:rFonts w:asciiTheme="majorBidi" w:hAnsiTheme="majorBidi" w:cstheme="majorBidi"/>
          <w:sz w:val="22"/>
          <w:szCs w:val="22"/>
        </w:rPr>
        <w:footnoteReference w:id="61"/>
      </w:r>
    </w:p>
    <w:p w:rsidR="00607814" w:rsidRPr="003E2A1C" w:rsidRDefault="00607814" w:rsidP="002A30C2">
      <w:pPr>
        <w:jc w:val="both"/>
        <w:rPr>
          <w:rFonts w:asciiTheme="majorBidi" w:hAnsiTheme="majorBidi" w:cstheme="majorBidi"/>
          <w:sz w:val="22"/>
          <w:szCs w:val="22"/>
        </w:rPr>
      </w:pPr>
      <w:r w:rsidRPr="003E2A1C">
        <w:rPr>
          <w:rFonts w:asciiTheme="majorBidi" w:hAnsiTheme="majorBidi" w:cstheme="majorBidi"/>
          <w:sz w:val="22"/>
          <w:szCs w:val="22"/>
        </w:rPr>
        <w:t>Abu Ubaid also expressed his thoughts on exports and imports, namely the absence of zero tariffs in international trade, cheaper basic food excise, and there are certain limits to be taxed. Their custom is to levy an imported merchandise tax on their property. Tax is a custom that was treated in the time of the Jahiliyyah. Then Allah canceled the tax system with the obligation to pay zakat, for imported goods muslims are charged zakat by 2.5% while non-Muslims are taxed 5% for dzimmah members and 10% for kafir habbi namely Jews and Christians.</w:t>
      </w:r>
    </w:p>
    <w:p w:rsidR="00607814" w:rsidRDefault="00607814" w:rsidP="00AB0FF1">
      <w:pPr>
        <w:pStyle w:val="Heading3"/>
        <w:jc w:val="both"/>
        <w:rPr>
          <w:color w:val="auto"/>
          <w:sz w:val="22"/>
          <w:szCs w:val="22"/>
        </w:rPr>
      </w:pPr>
      <w:bookmarkStart w:id="12" w:name="_Toc67768311"/>
      <w:r w:rsidRPr="00AB0FF1">
        <w:rPr>
          <w:color w:val="auto"/>
          <w:sz w:val="22"/>
          <w:szCs w:val="22"/>
        </w:rPr>
        <w:t>Effect of Export and Import of Halal Products on Current Accounts of OIC each countries</w:t>
      </w:r>
      <w:bookmarkEnd w:id="12"/>
      <w:r w:rsidRPr="00AB0FF1">
        <w:rPr>
          <w:color w:val="auto"/>
          <w:sz w:val="22"/>
          <w:szCs w:val="22"/>
        </w:rPr>
        <w:t xml:space="preserve"> </w:t>
      </w:r>
    </w:p>
    <w:p w:rsidR="00AB0FF1" w:rsidRPr="00AB0FF1" w:rsidRDefault="00AB0FF1" w:rsidP="00AB0FF1"/>
    <w:p w:rsidR="00607814" w:rsidRDefault="00607814" w:rsidP="00607814">
      <w:pPr>
        <w:rPr>
          <w:rFonts w:asciiTheme="majorBidi" w:hAnsiTheme="majorBidi" w:cstheme="majorBidi"/>
          <w:b/>
          <w:bCs/>
          <w:sz w:val="22"/>
          <w:szCs w:val="22"/>
        </w:rPr>
      </w:pPr>
      <w:r w:rsidRPr="00A71078">
        <w:rPr>
          <w:rFonts w:asciiTheme="majorBidi" w:hAnsiTheme="majorBidi" w:cstheme="majorBidi"/>
          <w:b/>
          <w:bCs/>
          <w:sz w:val="22"/>
          <w:szCs w:val="22"/>
        </w:rPr>
        <w:lastRenderedPageBreak/>
        <w:t>Export and Import Halal Products influence on Current Accounts in OIC Countries in 2015-2019 (Rank)</w:t>
      </w:r>
    </w:p>
    <w:p w:rsidR="00607814" w:rsidRPr="00A71078" w:rsidRDefault="00607814" w:rsidP="00607814">
      <w:pPr>
        <w:rPr>
          <w:rFonts w:asciiTheme="majorBidi" w:hAnsiTheme="majorBidi" w:cstheme="majorBidi"/>
          <w:b/>
          <w:bCs/>
          <w:sz w:val="22"/>
          <w:szCs w:val="22"/>
        </w:rPr>
      </w:pPr>
    </w:p>
    <w:tbl>
      <w:tblPr>
        <w:tblStyle w:val="TableGrid"/>
        <w:tblW w:w="6840" w:type="dxa"/>
        <w:tblInd w:w="-5" w:type="dxa"/>
        <w:tblLayout w:type="fixed"/>
        <w:tblLook w:val="04A0" w:firstRow="1" w:lastRow="0" w:firstColumn="1" w:lastColumn="0" w:noHBand="0" w:noVBand="1"/>
      </w:tblPr>
      <w:tblGrid>
        <w:gridCol w:w="1170"/>
        <w:gridCol w:w="1530"/>
        <w:gridCol w:w="755"/>
        <w:gridCol w:w="1315"/>
        <w:gridCol w:w="1350"/>
        <w:gridCol w:w="720"/>
      </w:tblGrid>
      <w:tr w:rsidR="00607814" w:rsidRPr="00A71078" w:rsidTr="00607814">
        <w:trPr>
          <w:trHeight w:val="463"/>
        </w:trPr>
        <w:tc>
          <w:tcPr>
            <w:tcW w:w="1170" w:type="dxa"/>
          </w:tcPr>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Country</w:t>
            </w:r>
          </w:p>
        </w:tc>
        <w:tc>
          <w:tcPr>
            <w:tcW w:w="1530" w:type="dxa"/>
          </w:tcPr>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Export</w:t>
            </w:r>
          </w:p>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(USD)</w:t>
            </w:r>
          </w:p>
        </w:tc>
        <w:tc>
          <w:tcPr>
            <w:tcW w:w="755" w:type="dxa"/>
          </w:tcPr>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Rank</w:t>
            </w:r>
          </w:p>
        </w:tc>
        <w:tc>
          <w:tcPr>
            <w:tcW w:w="1315" w:type="dxa"/>
          </w:tcPr>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Country</w:t>
            </w:r>
          </w:p>
        </w:tc>
        <w:tc>
          <w:tcPr>
            <w:tcW w:w="1350" w:type="dxa"/>
          </w:tcPr>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Import</w:t>
            </w:r>
          </w:p>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(USD)</w:t>
            </w:r>
          </w:p>
        </w:tc>
        <w:tc>
          <w:tcPr>
            <w:tcW w:w="720" w:type="dxa"/>
          </w:tcPr>
          <w:p w:rsidR="00607814" w:rsidRPr="00E909E4" w:rsidRDefault="00607814" w:rsidP="00607814">
            <w:pPr>
              <w:jc w:val="center"/>
              <w:rPr>
                <w:rFonts w:asciiTheme="majorBidi" w:hAnsiTheme="majorBidi" w:cstheme="majorBidi"/>
                <w:b/>
                <w:bCs/>
              </w:rPr>
            </w:pPr>
            <w:r w:rsidRPr="00E909E4">
              <w:rPr>
                <w:rFonts w:asciiTheme="majorBidi" w:hAnsiTheme="majorBidi" w:cstheme="majorBidi"/>
                <w:b/>
                <w:bCs/>
              </w:rPr>
              <w:t>Rank</w:t>
            </w:r>
          </w:p>
        </w:tc>
      </w:tr>
      <w:tr w:rsidR="00607814" w:rsidRPr="00A71078" w:rsidTr="00607814">
        <w:trPr>
          <w:trHeight w:val="477"/>
        </w:trPr>
        <w:tc>
          <w:tcPr>
            <w:tcW w:w="1170"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Kyrgyzstan</w:t>
            </w:r>
          </w:p>
        </w:tc>
        <w:tc>
          <w:tcPr>
            <w:tcW w:w="1530" w:type="dxa"/>
          </w:tcPr>
          <w:p w:rsidR="00607814" w:rsidRPr="00E909E4" w:rsidRDefault="00607814" w:rsidP="00607814">
            <w:pPr>
              <w:jc w:val="right"/>
              <w:rPr>
                <w:rFonts w:asciiTheme="majorBidi" w:hAnsiTheme="majorBidi" w:cstheme="majorBidi"/>
              </w:rPr>
            </w:pPr>
            <w:r w:rsidRPr="00E909E4">
              <w:rPr>
                <w:rFonts w:asciiTheme="majorBidi" w:hAnsiTheme="majorBidi" w:cstheme="majorBidi"/>
              </w:rPr>
              <w:t>5110000000</w:t>
            </w:r>
          </w:p>
        </w:tc>
        <w:tc>
          <w:tcPr>
            <w:tcW w:w="755"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1</w:t>
            </w:r>
          </w:p>
        </w:tc>
        <w:tc>
          <w:tcPr>
            <w:tcW w:w="1315"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Malaysia</w:t>
            </w:r>
          </w:p>
        </w:tc>
        <w:tc>
          <w:tcPr>
            <w:tcW w:w="1350" w:type="dxa"/>
          </w:tcPr>
          <w:p w:rsidR="00607814" w:rsidRPr="00E909E4" w:rsidRDefault="00607814" w:rsidP="00607814">
            <w:pPr>
              <w:jc w:val="right"/>
              <w:rPr>
                <w:rFonts w:asciiTheme="majorBidi" w:hAnsiTheme="majorBidi" w:cstheme="majorBidi"/>
              </w:rPr>
            </w:pPr>
            <w:r w:rsidRPr="00E909E4">
              <w:rPr>
                <w:rFonts w:asciiTheme="majorBidi" w:hAnsiTheme="majorBidi" w:cstheme="majorBidi"/>
              </w:rPr>
              <w:t>77700000000</w:t>
            </w:r>
          </w:p>
        </w:tc>
        <w:tc>
          <w:tcPr>
            <w:tcW w:w="720"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1</w:t>
            </w:r>
          </w:p>
        </w:tc>
      </w:tr>
      <w:tr w:rsidR="00607814" w:rsidRPr="00A71078" w:rsidTr="00607814">
        <w:trPr>
          <w:trHeight w:val="702"/>
        </w:trPr>
        <w:tc>
          <w:tcPr>
            <w:tcW w:w="1170"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 xml:space="preserve">Brunei Darussalam </w:t>
            </w:r>
          </w:p>
        </w:tc>
        <w:tc>
          <w:tcPr>
            <w:tcW w:w="1530" w:type="dxa"/>
          </w:tcPr>
          <w:p w:rsidR="00607814" w:rsidRPr="00E909E4" w:rsidRDefault="00607814" w:rsidP="00607814">
            <w:pPr>
              <w:jc w:val="right"/>
              <w:rPr>
                <w:rFonts w:asciiTheme="majorBidi" w:hAnsiTheme="majorBidi" w:cstheme="majorBidi"/>
              </w:rPr>
            </w:pPr>
            <w:r w:rsidRPr="00E909E4">
              <w:rPr>
                <w:rFonts w:asciiTheme="majorBidi" w:hAnsiTheme="majorBidi" w:cstheme="majorBidi"/>
              </w:rPr>
              <w:t>4890000000</w:t>
            </w:r>
          </w:p>
        </w:tc>
        <w:tc>
          <w:tcPr>
            <w:tcW w:w="755"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2</w:t>
            </w:r>
          </w:p>
        </w:tc>
        <w:tc>
          <w:tcPr>
            <w:tcW w:w="1315"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 xml:space="preserve">Saudi Arabia </w:t>
            </w:r>
          </w:p>
        </w:tc>
        <w:tc>
          <w:tcPr>
            <w:tcW w:w="1350" w:type="dxa"/>
          </w:tcPr>
          <w:p w:rsidR="00607814" w:rsidRPr="00E909E4" w:rsidRDefault="00607814" w:rsidP="00607814">
            <w:pPr>
              <w:jc w:val="right"/>
              <w:rPr>
                <w:rFonts w:asciiTheme="majorBidi" w:hAnsiTheme="majorBidi" w:cstheme="majorBidi"/>
              </w:rPr>
            </w:pPr>
            <w:r w:rsidRPr="00E909E4">
              <w:rPr>
                <w:rFonts w:asciiTheme="majorBidi" w:hAnsiTheme="majorBidi" w:cstheme="majorBidi"/>
              </w:rPr>
              <w:t>60100000000</w:t>
            </w:r>
          </w:p>
        </w:tc>
        <w:tc>
          <w:tcPr>
            <w:tcW w:w="720"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2</w:t>
            </w:r>
          </w:p>
        </w:tc>
      </w:tr>
      <w:tr w:rsidR="00607814" w:rsidRPr="00A71078" w:rsidTr="00607814">
        <w:trPr>
          <w:trHeight w:val="238"/>
        </w:trPr>
        <w:tc>
          <w:tcPr>
            <w:tcW w:w="1170"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 xml:space="preserve">Bahrain </w:t>
            </w:r>
          </w:p>
        </w:tc>
        <w:tc>
          <w:tcPr>
            <w:tcW w:w="1530" w:type="dxa"/>
          </w:tcPr>
          <w:p w:rsidR="00607814" w:rsidRPr="00E909E4" w:rsidRDefault="00607814" w:rsidP="00607814">
            <w:pPr>
              <w:jc w:val="right"/>
              <w:rPr>
                <w:rFonts w:asciiTheme="majorBidi" w:hAnsiTheme="majorBidi" w:cstheme="majorBidi"/>
              </w:rPr>
            </w:pPr>
            <w:r w:rsidRPr="00E909E4">
              <w:rPr>
                <w:rFonts w:asciiTheme="majorBidi" w:hAnsiTheme="majorBidi" w:cstheme="majorBidi"/>
              </w:rPr>
              <w:t>-1700000000</w:t>
            </w:r>
          </w:p>
        </w:tc>
        <w:tc>
          <w:tcPr>
            <w:tcW w:w="755"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3</w:t>
            </w:r>
          </w:p>
        </w:tc>
        <w:tc>
          <w:tcPr>
            <w:tcW w:w="1315"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 xml:space="preserve">Turkey </w:t>
            </w:r>
          </w:p>
        </w:tc>
        <w:tc>
          <w:tcPr>
            <w:tcW w:w="1350" w:type="dxa"/>
          </w:tcPr>
          <w:p w:rsidR="00607814" w:rsidRPr="00E909E4" w:rsidRDefault="00607814" w:rsidP="00607814">
            <w:pPr>
              <w:jc w:val="right"/>
              <w:rPr>
                <w:rFonts w:asciiTheme="majorBidi" w:hAnsiTheme="majorBidi" w:cstheme="majorBidi"/>
              </w:rPr>
            </w:pPr>
            <w:r w:rsidRPr="00E909E4">
              <w:rPr>
                <w:rFonts w:asciiTheme="majorBidi" w:hAnsiTheme="majorBidi" w:cstheme="majorBidi"/>
              </w:rPr>
              <w:t>57200000000</w:t>
            </w:r>
          </w:p>
        </w:tc>
        <w:tc>
          <w:tcPr>
            <w:tcW w:w="720" w:type="dxa"/>
          </w:tcPr>
          <w:p w:rsidR="00607814" w:rsidRPr="00E909E4" w:rsidRDefault="00607814" w:rsidP="00607814">
            <w:pPr>
              <w:jc w:val="center"/>
              <w:rPr>
                <w:rFonts w:asciiTheme="majorBidi" w:hAnsiTheme="majorBidi" w:cstheme="majorBidi"/>
              </w:rPr>
            </w:pPr>
            <w:r w:rsidRPr="00E909E4">
              <w:rPr>
                <w:rFonts w:asciiTheme="majorBidi" w:hAnsiTheme="majorBidi" w:cstheme="majorBidi"/>
              </w:rPr>
              <w:t>3</w:t>
            </w:r>
          </w:p>
        </w:tc>
      </w:tr>
      <w:tr w:rsidR="00AB0FF1" w:rsidRPr="00A71078" w:rsidTr="000E1F15">
        <w:trPr>
          <w:trHeight w:val="224"/>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Lebanon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-3890000000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4</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Indonesia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34800000000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4</w:t>
            </w:r>
          </w:p>
        </w:tc>
      </w:tr>
      <w:tr w:rsidR="00AB0FF1" w:rsidRPr="00A71078" w:rsidTr="000E1F15">
        <w:trPr>
          <w:trHeight w:val="477"/>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Azerbaijan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-6740000000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5</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Kuwait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15200000000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5</w:t>
            </w:r>
          </w:p>
        </w:tc>
      </w:tr>
      <w:tr w:rsidR="00AB0FF1" w:rsidRPr="00A71078" w:rsidTr="000E1F15">
        <w:trPr>
          <w:trHeight w:val="224"/>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Qatar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-16000000000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6</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Pakistan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10200000000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6</w:t>
            </w:r>
          </w:p>
        </w:tc>
      </w:tr>
      <w:tr w:rsidR="00AB0FF1" w:rsidRPr="00A71078" w:rsidTr="000E1F15">
        <w:trPr>
          <w:trHeight w:val="238"/>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Kuwait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-17200000000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7</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Azerbaijan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6210000000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7</w:t>
            </w:r>
          </w:p>
        </w:tc>
      </w:tr>
      <w:tr w:rsidR="00AB0FF1" w:rsidRPr="00A71078" w:rsidTr="000E1F15">
        <w:trPr>
          <w:trHeight w:val="224"/>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Pakistan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-20000000000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8</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Qatar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4000000000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8</w:t>
            </w:r>
          </w:p>
        </w:tc>
      </w:tr>
      <w:tr w:rsidR="00AB0FF1" w:rsidRPr="00A71078" w:rsidTr="000E1F15">
        <w:trPr>
          <w:trHeight w:val="477"/>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Kazakhstan</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-25900000000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9</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Kazakhstan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1020000000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9</w:t>
            </w:r>
          </w:p>
        </w:tc>
      </w:tr>
      <w:tr w:rsidR="00AB0FF1" w:rsidRPr="00A71078" w:rsidTr="000E1F15">
        <w:trPr>
          <w:trHeight w:val="224"/>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Turkey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-101000000000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10</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Bahrain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-482000000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10</w:t>
            </w:r>
          </w:p>
        </w:tc>
      </w:tr>
      <w:tr w:rsidR="00AB0FF1" w:rsidRPr="00A71078" w:rsidTr="000E1F15">
        <w:trPr>
          <w:trHeight w:val="463"/>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Indonesia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-105000000000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11</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Brunei Darussalam </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-3270000000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11</w:t>
            </w:r>
          </w:p>
        </w:tc>
      </w:tr>
      <w:tr w:rsidR="00AB0FF1" w:rsidRPr="00A71078" w:rsidTr="000E1F15">
        <w:trPr>
          <w:trHeight w:val="238"/>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Malaysia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-106000000000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12</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kyrgyzstan</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-5120000000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12</w:t>
            </w:r>
          </w:p>
        </w:tc>
      </w:tr>
      <w:tr w:rsidR="00AB0FF1" w:rsidRPr="00A71078" w:rsidTr="000E1F15">
        <w:trPr>
          <w:trHeight w:val="463"/>
        </w:trPr>
        <w:tc>
          <w:tcPr>
            <w:tcW w:w="117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 xml:space="preserve">Saudi Arabia </w:t>
            </w:r>
          </w:p>
        </w:tc>
        <w:tc>
          <w:tcPr>
            <w:tcW w:w="153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-111000000000</w:t>
            </w:r>
          </w:p>
        </w:tc>
        <w:tc>
          <w:tcPr>
            <w:tcW w:w="75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13</w:t>
            </w:r>
          </w:p>
        </w:tc>
        <w:tc>
          <w:tcPr>
            <w:tcW w:w="1315"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Lebanon</w:t>
            </w:r>
          </w:p>
        </w:tc>
        <w:tc>
          <w:tcPr>
            <w:tcW w:w="1350" w:type="dxa"/>
          </w:tcPr>
          <w:p w:rsidR="00AB0FF1" w:rsidRPr="00E909E4" w:rsidRDefault="00AB0FF1" w:rsidP="000E1F15">
            <w:pPr>
              <w:jc w:val="right"/>
              <w:rPr>
                <w:rFonts w:asciiTheme="majorBidi" w:hAnsiTheme="majorBidi" w:cstheme="majorBidi"/>
              </w:rPr>
            </w:pPr>
            <w:r w:rsidRPr="00E909E4">
              <w:rPr>
                <w:rFonts w:asciiTheme="majorBidi" w:hAnsiTheme="majorBidi" w:cstheme="majorBidi"/>
              </w:rPr>
              <w:t>-7280000000</w:t>
            </w:r>
          </w:p>
        </w:tc>
        <w:tc>
          <w:tcPr>
            <w:tcW w:w="720" w:type="dxa"/>
          </w:tcPr>
          <w:p w:rsidR="00AB0FF1" w:rsidRPr="00E909E4" w:rsidRDefault="00AB0FF1" w:rsidP="000E1F15">
            <w:pPr>
              <w:jc w:val="center"/>
              <w:rPr>
                <w:rFonts w:asciiTheme="majorBidi" w:hAnsiTheme="majorBidi" w:cstheme="majorBidi"/>
              </w:rPr>
            </w:pPr>
            <w:r w:rsidRPr="00E909E4">
              <w:rPr>
                <w:rFonts w:asciiTheme="majorBidi" w:hAnsiTheme="majorBidi" w:cstheme="majorBidi"/>
              </w:rPr>
              <w:t>13</w:t>
            </w:r>
          </w:p>
        </w:tc>
      </w:tr>
    </w:tbl>
    <w:p w:rsidR="00AB0FF1" w:rsidRDefault="00AB0FF1" w:rsidP="00AB0FF1">
      <w:pPr>
        <w:rPr>
          <w:rFonts w:asciiTheme="majorBidi" w:hAnsiTheme="majorBidi" w:cstheme="majorBidi"/>
          <w:sz w:val="22"/>
          <w:szCs w:val="22"/>
        </w:rPr>
      </w:pPr>
      <w:r w:rsidRPr="00A71078">
        <w:rPr>
          <w:rFonts w:asciiTheme="majorBidi" w:hAnsiTheme="majorBidi" w:cstheme="majorBidi"/>
          <w:sz w:val="22"/>
          <w:szCs w:val="22"/>
        </w:rPr>
        <w:t>Source: Output Stata 14.2 (Data Processed)</w:t>
      </w:r>
    </w:p>
    <w:p w:rsidR="00015C77" w:rsidRDefault="00AB0FF1" w:rsidP="002A30C2">
      <w:pPr>
        <w:ind w:firstLine="720"/>
        <w:jc w:val="both"/>
        <w:rPr>
          <w:rFonts w:asciiTheme="majorBidi" w:hAnsiTheme="majorBidi" w:cstheme="majorBidi"/>
          <w:sz w:val="22"/>
          <w:szCs w:val="22"/>
        </w:rPr>
      </w:pPr>
      <w:r w:rsidRPr="00A71078">
        <w:rPr>
          <w:rFonts w:asciiTheme="majorBidi" w:hAnsiTheme="majorBidi" w:cstheme="majorBidi"/>
          <w:sz w:val="22"/>
          <w:szCs w:val="22"/>
        </w:rPr>
        <w:t xml:space="preserve">From the table above we can see the countries that have the number of export values in the top five but the number of imports is included in the top thirteen. For example, kyrgzstan country which ranks first in the number of export value of halal products that affects the current account but has a large import value of twelfth. Similarly, the Lebanese state occupies the fourth position in the number of export values of halal products that affect halal products but has the thirteenth highest import value. This is also the case in our beloved country Indonesia, but the difference is the number of Imports Indonesia puts Indonesia in the fourth most importers who influence the current account but very sad in the field of export, Indonesia is still in the eleventh lowest position in exports compared to other OIC countries. </w:t>
      </w:r>
    </w:p>
    <w:p w:rsidR="00AB0FF1" w:rsidRPr="00AB0FF1" w:rsidRDefault="00AB0FF1" w:rsidP="002A30C2">
      <w:pPr>
        <w:ind w:firstLine="720"/>
        <w:jc w:val="both"/>
        <w:rPr>
          <w:rFonts w:asciiTheme="majorBidi" w:hAnsiTheme="majorBidi" w:cstheme="majorBidi"/>
          <w:sz w:val="22"/>
          <w:szCs w:val="22"/>
        </w:rPr>
      </w:pPr>
    </w:p>
    <w:p w:rsidR="00D73172" w:rsidRPr="00811E7C" w:rsidRDefault="004B7814" w:rsidP="002A30C2">
      <w:pPr>
        <w:pStyle w:val="Heading1"/>
        <w:numPr>
          <w:ilvl w:val="0"/>
          <w:numId w:val="6"/>
        </w:numPr>
        <w:suppressAutoHyphens/>
        <w:spacing w:after="60"/>
        <w:ind w:left="360"/>
        <w:jc w:val="both"/>
        <w:rPr>
          <w:i w:val="0"/>
          <w:sz w:val="22"/>
          <w:szCs w:val="22"/>
        </w:rPr>
      </w:pPr>
      <w:r>
        <w:rPr>
          <w:i w:val="0"/>
          <w:sz w:val="22"/>
          <w:szCs w:val="22"/>
          <w:lang w:val="id-ID"/>
        </w:rPr>
        <w:t>KE</w:t>
      </w:r>
      <w:r w:rsidR="00D73172" w:rsidRPr="00811E7C">
        <w:rPr>
          <w:i w:val="0"/>
          <w:sz w:val="22"/>
          <w:szCs w:val="22"/>
        </w:rPr>
        <w:t>SIMPULAN</w:t>
      </w:r>
    </w:p>
    <w:p w:rsidR="002D260D" w:rsidRDefault="002D260D" w:rsidP="002A30C2">
      <w:pPr>
        <w:ind w:firstLine="360"/>
        <w:jc w:val="both"/>
        <w:rPr>
          <w:rFonts w:asciiTheme="majorBidi" w:hAnsiTheme="majorBidi" w:cstheme="majorBidi"/>
          <w:sz w:val="22"/>
          <w:szCs w:val="22"/>
        </w:rPr>
      </w:pPr>
      <w:r w:rsidRPr="002D260D">
        <w:rPr>
          <w:rFonts w:asciiTheme="majorBidi" w:hAnsiTheme="majorBidi" w:cstheme="majorBidi"/>
          <w:sz w:val="22"/>
          <w:szCs w:val="22"/>
        </w:rPr>
        <w:t xml:space="preserve">Based on the research results, the halal industrial products which are proxied by the export and import of halal products greatly affect the current accounts in 13 OIC member countries in Asia. Exports of halal products have a positive and significant effect on current accounts in OIC member countries in Asia. Meanwhile, imports of halal products have a negative and significant effect on current accounts in OIC member countries in Asia. </w:t>
      </w:r>
      <w:r>
        <w:rPr>
          <w:rFonts w:asciiTheme="majorBidi" w:hAnsiTheme="majorBidi" w:cstheme="majorBidi"/>
          <w:sz w:val="22"/>
          <w:szCs w:val="22"/>
        </w:rPr>
        <w:t xml:space="preserve">Whereas, </w:t>
      </w:r>
      <w:r w:rsidRPr="00A71078">
        <w:rPr>
          <w:rFonts w:asciiTheme="majorBidi" w:hAnsiTheme="majorBidi" w:cstheme="majorBidi"/>
          <w:sz w:val="22"/>
          <w:szCs w:val="22"/>
        </w:rPr>
        <w:t>Based on the results of the study, Kyrgyzstan ranked first with the highest number of halal product exports affecting current accounts among OIC member countries in Asia. Meanwhile, Saudi Arabia ranks thirteenth with the lowest number of halal product exports affecting the country's current accounts. In contrast to exports, Malaysia ranks first with the highest number of imports of halal products affecting current accounts among OIC member countries in Asia. Meanwhile, Lebanon ranks thirteenth with the lowest number of imports of halal products affecting the country's current accounts.</w:t>
      </w: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lastRenderedPageBreak/>
        <w:t>UCAPAN</w:t>
      </w:r>
      <w:r>
        <w:rPr>
          <w:i w:val="0"/>
          <w:sz w:val="22"/>
          <w:szCs w:val="22"/>
          <w:lang w:val="id-ID"/>
        </w:rPr>
        <w:t xml:space="preserve"> TERIMA KASIH</w:t>
      </w:r>
    </w:p>
    <w:p w:rsidR="00AA18E3" w:rsidRPr="00AA18E3" w:rsidRDefault="00AA18E3" w:rsidP="00D73172">
      <w:pPr>
        <w:spacing w:after="240"/>
        <w:ind w:firstLine="360"/>
        <w:jc w:val="both"/>
        <w:rPr>
          <w:sz w:val="22"/>
          <w:szCs w:val="22"/>
        </w:rPr>
      </w:pPr>
      <w:r>
        <w:rPr>
          <w:sz w:val="22"/>
          <w:szCs w:val="22"/>
        </w:rPr>
        <w:t>Terima kasih penulis ucapkan kepada dosen pembimbing penelitian yang telah membimbing serta berkontribusi dalam penelitian ini serta orang tua yang selal</w:t>
      </w:r>
      <w:r w:rsidR="002A30C2">
        <w:rPr>
          <w:sz w:val="22"/>
          <w:szCs w:val="22"/>
        </w:rPr>
        <w:t>u memberikan kekuatan dalam menyelesaikan penelitian ini.</w:t>
      </w:r>
    </w:p>
    <w:p w:rsidR="00D73172" w:rsidRDefault="00D73172" w:rsidP="004B7814">
      <w:pPr>
        <w:pStyle w:val="Heading1"/>
        <w:numPr>
          <w:ilvl w:val="0"/>
          <w:numId w:val="6"/>
        </w:numPr>
        <w:suppressAutoHyphens/>
        <w:spacing w:after="60"/>
        <w:ind w:left="360"/>
        <w:rPr>
          <w:i w:val="0"/>
          <w:sz w:val="22"/>
          <w:szCs w:val="22"/>
          <w:lang w:val="id-ID"/>
        </w:rPr>
      </w:pPr>
      <w:r w:rsidRPr="004B7814">
        <w:rPr>
          <w:i w:val="0"/>
          <w:sz w:val="22"/>
          <w:szCs w:val="22"/>
          <w:lang w:val="id-ID"/>
        </w:rPr>
        <w:t>REFERENSI</w:t>
      </w:r>
    </w:p>
    <w:p w:rsidR="004C5159" w:rsidRPr="004C5159" w:rsidRDefault="004C5159" w:rsidP="004C5159">
      <w:pPr>
        <w:widowControl w:val="0"/>
        <w:autoSpaceDE w:val="0"/>
        <w:autoSpaceDN w:val="0"/>
        <w:adjustRightInd w:val="0"/>
        <w:ind w:left="480" w:hanging="480"/>
        <w:jc w:val="both"/>
        <w:rPr>
          <w:noProof/>
          <w:sz w:val="22"/>
          <w:szCs w:val="22"/>
        </w:rPr>
      </w:pPr>
      <w:r w:rsidRPr="004C5159">
        <w:rPr>
          <w:sz w:val="22"/>
          <w:szCs w:val="18"/>
        </w:rPr>
        <w:fldChar w:fldCharType="begin" w:fldLock="1"/>
      </w:r>
      <w:r w:rsidRPr="004C5159">
        <w:rPr>
          <w:sz w:val="22"/>
          <w:szCs w:val="18"/>
        </w:rPr>
        <w:instrText xml:space="preserve">ADDIN Mendeley Bibliography CSL_BIBLIOGRAPHY </w:instrText>
      </w:r>
      <w:r w:rsidRPr="004C5159">
        <w:rPr>
          <w:sz w:val="22"/>
          <w:szCs w:val="18"/>
        </w:rPr>
        <w:fldChar w:fldCharType="separate"/>
      </w:r>
      <w:r w:rsidRPr="004C5159">
        <w:rPr>
          <w:noProof/>
          <w:sz w:val="22"/>
          <w:szCs w:val="22"/>
        </w:rPr>
        <w:t xml:space="preserve">Abdelali, Besar Ngah; Bey Zekkoub, ‘Syariah Compliance on Ḥ Al Ā L Food Based on the Authority of Selected Ā Y Ā T in S Ū Rat Al-M Āʾ Idah’, </w:t>
      </w:r>
      <w:r w:rsidRPr="004C5159">
        <w:rPr>
          <w:i/>
          <w:iCs/>
          <w:noProof/>
          <w:sz w:val="22"/>
          <w:szCs w:val="22"/>
        </w:rPr>
        <w:t>E-Proceeding of The 2nd International Conference on Halal Global 2019</w:t>
      </w:r>
      <w:r w:rsidRPr="004C5159">
        <w:rPr>
          <w:noProof/>
          <w:sz w:val="22"/>
          <w:szCs w:val="22"/>
        </w:rPr>
        <w:t>, January 2019, 2019, 1–25 &lt;https://doi.org/10.5281/zenodo.4316593&gt;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Azam, Md Siddique E, and MOHA ASRI ABDULLAH, ‘Global Halal Industry: Realities and Opportunities’, </w:t>
      </w:r>
      <w:r w:rsidRPr="004C5159">
        <w:rPr>
          <w:i/>
          <w:iCs/>
          <w:noProof/>
          <w:sz w:val="22"/>
          <w:szCs w:val="22"/>
        </w:rPr>
        <w:t>International Journal of Islamic Business Ethics</w:t>
      </w:r>
      <w:r w:rsidRPr="004C5159">
        <w:rPr>
          <w:noProof/>
          <w:sz w:val="22"/>
          <w:szCs w:val="22"/>
        </w:rPr>
        <w:t>, 5.1 (2020), 47 &lt;https://doi.org/10.30659/ijibe.5.1.47-59&gt;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Badi, Ahmad Samsul, ‘Halal Industry Influence on State Gdp - Oic Countries in the Asian Region in 2013 - 2016’, </w:t>
      </w:r>
      <w:r w:rsidRPr="004C5159">
        <w:rPr>
          <w:i/>
          <w:iCs/>
          <w:noProof/>
          <w:sz w:val="22"/>
          <w:szCs w:val="22"/>
        </w:rPr>
        <w:t>Airlangga International Journal of Islamic Economics and Finance</w:t>
      </w:r>
      <w:r w:rsidRPr="004C5159">
        <w:rPr>
          <w:noProof/>
          <w:sz w:val="22"/>
          <w:szCs w:val="22"/>
        </w:rPr>
        <w:t>, 2.1 (2019), 37 &lt;https://doi.org/10.20473/aijief.v2i1.15472&gt;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Kartikasari, Dwi, ‘International Journal of Economics and Financial Issues The Effect of Export, Import and Investment to Economic Growth of Riau Islands Indonesia’, </w:t>
      </w:r>
      <w:r w:rsidRPr="004C5159">
        <w:rPr>
          <w:i/>
          <w:iCs/>
          <w:noProof/>
          <w:sz w:val="22"/>
          <w:szCs w:val="22"/>
        </w:rPr>
        <w:t>International Journal of Economics and Financial Issues</w:t>
      </w:r>
      <w:r w:rsidRPr="004C5159">
        <w:rPr>
          <w:noProof/>
          <w:sz w:val="22"/>
          <w:szCs w:val="22"/>
        </w:rPr>
        <w:t>, 7.4 (2017), 663–67 &lt;http:www.econjournals.com&gt;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Mohd Dali, Nuradli Ridzwan Shah, Suhaila Sulaiman, AA Akmaliah A Samad, Nuradli Ridzwan Shah Mohd Dali, Suhaila Sulaiman, AA Akmaliah A Samad, and others, ‘Halal Products From the Consumers Perception. an Online Survey’, </w:t>
      </w:r>
      <w:r w:rsidRPr="004C5159">
        <w:rPr>
          <w:i/>
          <w:iCs/>
          <w:noProof/>
          <w:sz w:val="22"/>
          <w:szCs w:val="22"/>
        </w:rPr>
        <w:t>Islamic Entrepreurship Conference, Kolej Universiti Islam Malaysia.</w:t>
      </w:r>
      <w:r w:rsidRPr="004C5159">
        <w:rPr>
          <w:noProof/>
          <w:sz w:val="22"/>
          <w:szCs w:val="22"/>
        </w:rPr>
        <w:t>, July, 2007 &lt;https://doi.org/10.1007/s13398-014-0173-7.2&gt;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Mujahidin, Mujahidin, ‘The Potential Of Halal Industry In Indonesia To Support Economic Growth’, </w:t>
      </w:r>
      <w:r w:rsidRPr="004C5159">
        <w:rPr>
          <w:i/>
          <w:iCs/>
          <w:noProof/>
          <w:sz w:val="22"/>
          <w:szCs w:val="22"/>
        </w:rPr>
        <w:t>Al-Kharaj: Journal of Islamic Economic and Business</w:t>
      </w:r>
      <w:r w:rsidRPr="004C5159">
        <w:rPr>
          <w:noProof/>
          <w:sz w:val="22"/>
          <w:szCs w:val="22"/>
        </w:rPr>
        <w:t>, 2.1 (2020), 77–90 &lt;https://doi.org/10.24256/kharaj.v2i1.1433&gt;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Nurrachmi, Rininta, ‘The Global Development of Halal Food Industry : A Survey Halal Industry Is the Latest Trend in the World Market . With Moslem Halal Food Market Is One of the Largest Consumer Markets in the World as Reported by the Stated of The Global Islamic Economy Rep’, </w:t>
      </w:r>
      <w:r w:rsidRPr="004C5159">
        <w:rPr>
          <w:i/>
          <w:iCs/>
          <w:noProof/>
          <w:sz w:val="22"/>
          <w:szCs w:val="22"/>
        </w:rPr>
        <w:t>Tazkia Islamic Finance and Business Review</w:t>
      </w:r>
      <w:r w:rsidRPr="004C5159">
        <w:rPr>
          <w:noProof/>
          <w:sz w:val="22"/>
          <w:szCs w:val="22"/>
        </w:rPr>
        <w:t>, 11.1 (2017), 41–56</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 ‘The Global Development of Halal Food Industry: A Survey’, </w:t>
      </w:r>
      <w:r w:rsidRPr="004C5159">
        <w:rPr>
          <w:i/>
          <w:iCs/>
          <w:noProof/>
          <w:sz w:val="22"/>
          <w:szCs w:val="22"/>
        </w:rPr>
        <w:t>Tazkia Islamic Finance and Business Review</w:t>
      </w:r>
      <w:r w:rsidRPr="004C5159">
        <w:rPr>
          <w:noProof/>
          <w:sz w:val="22"/>
          <w:szCs w:val="22"/>
        </w:rPr>
        <w:t>, 11.1 (2018) &lt;https://doi.org/10.30993/tifbr.v11i1.113&gt;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Purnama, Wina Annisafitri, and Ilmiawan Auwalin, ‘Pengaruh Ekspor Produk Halal Terhadap Current Account Balance Di Indonesia’, </w:t>
      </w:r>
      <w:r w:rsidRPr="004C5159">
        <w:rPr>
          <w:i/>
          <w:iCs/>
          <w:noProof/>
          <w:sz w:val="22"/>
          <w:szCs w:val="22"/>
        </w:rPr>
        <w:t>Jurnal Ekonomi Syariah Teori Dan Terapan</w:t>
      </w:r>
      <w:r w:rsidRPr="004C5159">
        <w:rPr>
          <w:noProof/>
          <w:sz w:val="22"/>
          <w:szCs w:val="22"/>
        </w:rPr>
        <w:t>, 6.6 (2020), 1242 &lt;https://doi.org/10.20473/vol6iss20196pp1242-1258&gt;</w:t>
      </w:r>
    </w:p>
    <w:p w:rsidR="004C5159" w:rsidRPr="004C5159" w:rsidRDefault="004C5159" w:rsidP="004C5159">
      <w:pPr>
        <w:widowControl w:val="0"/>
        <w:autoSpaceDE w:val="0"/>
        <w:autoSpaceDN w:val="0"/>
        <w:adjustRightInd w:val="0"/>
        <w:ind w:left="480" w:hanging="480"/>
        <w:jc w:val="both"/>
        <w:rPr>
          <w:noProof/>
          <w:sz w:val="22"/>
          <w:szCs w:val="22"/>
        </w:rPr>
      </w:pPr>
      <w:r w:rsidRPr="004C5159">
        <w:rPr>
          <w:noProof/>
          <w:sz w:val="22"/>
          <w:szCs w:val="22"/>
        </w:rPr>
        <w:t xml:space="preserve">Rahim, Norafni @ Farlina binti, </w:t>
      </w:r>
      <w:r w:rsidRPr="004C5159">
        <w:rPr>
          <w:i/>
          <w:iCs/>
          <w:noProof/>
          <w:sz w:val="22"/>
          <w:szCs w:val="22"/>
        </w:rPr>
        <w:t>Consumer Behaviour, Perception and Planning Towards Halal Marketing</w:t>
      </w:r>
      <w:r w:rsidRPr="004C5159">
        <w:rPr>
          <w:noProof/>
          <w:sz w:val="22"/>
          <w:szCs w:val="22"/>
        </w:rPr>
        <w:t xml:space="preserve">, </w:t>
      </w:r>
      <w:r w:rsidRPr="004C5159">
        <w:rPr>
          <w:i/>
          <w:iCs/>
          <w:noProof/>
          <w:sz w:val="22"/>
          <w:szCs w:val="22"/>
        </w:rPr>
        <w:t>Advances in Islamic Finance, Marketing, and Management</w:t>
      </w:r>
      <w:r w:rsidRPr="004C5159">
        <w:rPr>
          <w:noProof/>
          <w:sz w:val="22"/>
          <w:szCs w:val="22"/>
        </w:rPr>
        <w:t>, 2016 &lt;https://doi.org/10.1108/978-1-78635-899-820161014&gt;</w:t>
      </w:r>
    </w:p>
    <w:p w:rsidR="004C5159" w:rsidRPr="004C5159" w:rsidRDefault="004C5159" w:rsidP="004C5159">
      <w:pPr>
        <w:widowControl w:val="0"/>
        <w:autoSpaceDE w:val="0"/>
        <w:autoSpaceDN w:val="0"/>
        <w:adjustRightInd w:val="0"/>
        <w:ind w:left="480" w:hanging="480"/>
        <w:jc w:val="both"/>
        <w:rPr>
          <w:noProof/>
          <w:sz w:val="22"/>
          <w:szCs w:val="18"/>
        </w:rPr>
      </w:pPr>
      <w:r w:rsidRPr="004C5159">
        <w:rPr>
          <w:noProof/>
          <w:sz w:val="22"/>
          <w:szCs w:val="22"/>
        </w:rPr>
        <w:t xml:space="preserve">Sawari, S S M, M A I Ghazali, and ..., ‘Determinants of Consumer Demeanors With Regard To Halal Food’, </w:t>
      </w:r>
      <w:r w:rsidRPr="004C5159">
        <w:rPr>
          <w:i/>
          <w:iCs/>
          <w:noProof/>
          <w:sz w:val="22"/>
          <w:szCs w:val="22"/>
        </w:rPr>
        <w:t>… Business and Management</w:t>
      </w:r>
      <w:r w:rsidRPr="004C5159">
        <w:rPr>
          <w:noProof/>
          <w:sz w:val="22"/>
          <w:szCs w:val="22"/>
        </w:rPr>
        <w:t>, 12.2 (2020), 179–86 &lt;http://ijibm.site666.com/IJIBM_Vol12No2_May2020.pdf#page=183&gt;</w:t>
      </w:r>
    </w:p>
    <w:p w:rsidR="004C5159" w:rsidRPr="004C5159" w:rsidRDefault="004C5159" w:rsidP="004C5159">
      <w:pPr>
        <w:ind w:left="360"/>
        <w:jc w:val="both"/>
        <w:rPr>
          <w:sz w:val="22"/>
          <w:szCs w:val="18"/>
        </w:rPr>
      </w:pPr>
      <w:r w:rsidRPr="004C5159">
        <w:rPr>
          <w:sz w:val="22"/>
          <w:szCs w:val="18"/>
        </w:rPr>
        <w:fldChar w:fldCharType="end"/>
      </w:r>
    </w:p>
    <w:p w:rsidR="00482F53" w:rsidRDefault="00482F53" w:rsidP="004C5159">
      <w:pPr>
        <w:spacing w:after="12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2F" w:rsidRDefault="00017F2F">
      <w:r>
        <w:separator/>
      </w:r>
    </w:p>
  </w:endnote>
  <w:endnote w:type="continuationSeparator" w:id="0">
    <w:p w:rsidR="00017F2F" w:rsidRDefault="0001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Page Numbers (Bottom of Page)"/>
        <w:docPartUnique/>
      </w:docPartObj>
    </w:sdtPr>
    <w:sdtContent>
      <w:p w:rsidR="00607814" w:rsidRDefault="00607814" w:rsidP="00F41C66">
        <w:pPr>
          <w:pStyle w:val="Footer"/>
          <w:jc w:val="right"/>
        </w:pPr>
        <w:r>
          <w:fldChar w:fldCharType="begin"/>
        </w:r>
        <w:r>
          <w:instrText xml:space="preserve"> PAGE   \* MERGEFORMAT </w:instrText>
        </w:r>
        <w:r>
          <w:fldChar w:fldCharType="separate"/>
        </w:r>
        <w:r w:rsidR="00052030">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2F" w:rsidRDefault="00017F2F">
      <w:r>
        <w:separator/>
      </w:r>
    </w:p>
  </w:footnote>
  <w:footnote w:type="continuationSeparator" w:id="0">
    <w:p w:rsidR="00017F2F" w:rsidRDefault="00017F2F">
      <w:r>
        <w:continuationSeparator/>
      </w:r>
    </w:p>
  </w:footnote>
  <w:footnote w:id="1">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{"citationItems":[{"id":"ITEM-1","itemData":{"DOI":"10.20473/vol6iss20196pp1242-1258","ISSN":"2407-1935","abstract":"This research aims to measuring the effects of halalproduct export on current account balance (CAB) with some of control variables such as GDP growth, national currency to US dollar exchange rate, government expenditure, real interest rate and inflation. This research is quantitative approach using ARDL model. Based on time series data in quarterly, The results of the t and F tests in this study indicate that in the long run the export of halal industrial products and government expenditures partially has a significant positive effect, inflation has a significant negative effect, while the exchange rate and GDP growth do not have a significant effect on CAB. In the short term exports of halal industrial products and government expenditure have a significant positive effect, inflation and real interest rates have a significant negative effect, while the exchange rate and GDP growth do not have a significant effect on CAB.Keywords: Halal Product Export, Current Account Balance, Halal Export","author":[{"dropping-particle":"","family":"Purnama","given":"Wina Annisafitri","non-dropping-particle":"","parse-names":false,"suffix":""},{"dropping-particle":"","family":"Auwalin","given":"Ilmiawan","non-dropping-particle":"","parse-names":false,"suffix":""}],"container-title":"Jurnal Ekonomi Syariah Teori dan Terapan","id":"ITEM-1","issue":"6","issued":{"date-parts":[["2020"]]},"page":"1242","title":"Pengaruh Ekspor Produk Halal terhadap Current Account Balance di Indonesia","type":"article-journal","volume":"6"},"uris":["http://www.mendeley.com/documents/?uuid=87ce1c38-1c41-42c9-aeb4-cdc8fa56a5e8"]}],"mendeley":{"formattedCitation":"Wina Annisafitri Purnama and Ilmiawan Auwalin, ‘Pengaruh Ekspor Produk Halal Terhadap Current Account Balance Di Indonesia’, &lt;i&gt;Jurnal Ekonomi Syariah Teori Dan Terapan&lt;/i&gt;, 6.6 (2020), 1242 &lt;https://doi.org/10.20473/vol6iss20196pp1242-1258&gt;.","plainTextFormattedCitation":"Wina Annisafitri Purnama and Ilmiawan Auwalin, ‘Pengaruh Ekspor Produk Halal Terhadap Current Account Balance Di Indonesia’, Jurnal Ekonomi Syariah Teori Dan Terapan, 6.6 (2020), 1242 .","previouslyFormattedCitation":"Wina Annisafitri Purnama and Ilmiawan Auwalin, ‘Pengaruh Ekspor Produk Halal Terhadap Current Account Balance Di Indonesia’, &lt;i&gt;Jurnal Ekonomi Syariah Teori Dan Terapan&lt;/i&gt;, 6.6 (2020), 1242 &lt;https://doi.org/10.20473/vol6iss20196pp1242-1258&gt;."},"properties":{"noteIndex":1},"schema":"https://github.com/citation-style-language/schema/raw/master/csl-citation.json"}</w:instrText>
      </w:r>
      <w:r>
        <w:fldChar w:fldCharType="separate"/>
      </w:r>
      <w:r w:rsidR="004C5159" w:rsidRPr="004C5159">
        <w:rPr>
          <w:noProof/>
        </w:rPr>
        <w:t xml:space="preserve">Wina Annisafitri Purnama and Ilmiawan Auwalin, ‘Pengaruh Ekspor Produk Halal Terhadap Current Account Balance Di Indonesia’, </w:t>
      </w:r>
      <w:r w:rsidR="004C5159" w:rsidRPr="004C5159">
        <w:rPr>
          <w:i/>
          <w:noProof/>
        </w:rPr>
        <w:t>Jurnal Ekonomi Syariah Teori Dan Terapan</w:t>
      </w:r>
      <w:r w:rsidR="004C5159" w:rsidRPr="004C5159">
        <w:rPr>
          <w:noProof/>
        </w:rPr>
        <w:t>, 6.6 (2020), 1242 &lt;https://doi.org/10.20473/vol6iss20196pp1242-1258&gt;.</w:t>
      </w:r>
      <w:r>
        <w:fldChar w:fldCharType="end"/>
      </w:r>
    </w:p>
  </w:footnote>
  <w:footnote w:id="2">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{"citationItems":[{"id":"ITEM-1","itemData":{"DOI":"10.30659/ijibe.5.1.47-59","ISSN":"2502-0633","abstract":"The purpose of this study is to realize the opportunities of Halal industry exploring the driving factors of this fastest growing industry in the world. The global Halal industry as a whole is estimated to worth around USD2.3 trillion (excluding Islamic finance) a year, is now one of the fastest growing markets. Simultaneously, the global market growth is estimated to reach at an annual rate of 20 percent per annum. Such expansion of the industry is because the global halal market of 2.18 billion Muslims is no longer confined Muslims only. Similarly, the Halal industry is no longer confined to food and food-related products, but rather to include pharmaceuticals, cosmetics, health products, toiletries and medical devices as well as service sector components such as logistics, marketing, print and electronic media, packaging, branding, and financing. This paper attempts to examine the current realities of the global halal industry by observing the factors determining such increasing demand for Halal industry in addition to the opportunities that are offered from on recent global development in the market.</w:instrText>
      </w:r>
      <w:r>
        <w:rPr>
          <w:rFonts w:ascii="Tahoma" w:hAnsi="Tahoma" w:cs="Tahoma"/>
        </w:rPr>
        <w:instrText>�</w:instrText>
      </w:r>
      <w:r>
        <w:instrText xml:space="preserve"> According to the Islamic rules and regulations the word halal is rooted from an Arabic word which means </w:instrText>
      </w:r>
      <w:r>
        <w:rPr>
          <w:rFonts w:ascii="Tahoma" w:hAnsi="Tahoma" w:cs="Tahoma"/>
        </w:rPr>
        <w:instrText>�</w:instrText>
      </w:r>
      <w:r>
        <w:instrText>permissible</w:instrText>
      </w:r>
      <w:r>
        <w:rPr>
          <w:rFonts w:ascii="Tahoma" w:hAnsi="Tahoma" w:cs="Tahoma"/>
        </w:rPr>
        <w:instrText>�</w:instrText>
      </w:r>
      <w:r>
        <w:instrText xml:space="preserve"> or </w:instrText>
      </w:r>
      <w:r>
        <w:rPr>
          <w:rFonts w:ascii="Tahoma" w:hAnsi="Tahoma" w:cs="Tahoma"/>
        </w:rPr>
        <w:instrText>�</w:instrText>
      </w:r>
      <w:r>
        <w:instrText>lawful</w:instrText>
      </w:r>
      <w:r>
        <w:rPr>
          <w:rFonts w:ascii="Tahoma" w:hAnsi="Tahoma" w:cs="Tahoma"/>
        </w:rPr>
        <w:instrText>�</w:instrText>
      </w:r>
      <w:r>
        <w:instrText>. The concept of halal is not bound to food-related items only but to multiple other aspects such as products, which can be further categorized into various groups, for instance, cosmetics, self-care, health, tourism and services. A global survey discovered that the Muslims spend on food, beverages and lifestyles amounting to USD$2 trillion in 2016. Moreover, the global Muslim market spends on travel reaching USD$169 billion in 2016 and expected to increase to USD$283 billion in 2022. Meanwhile, the Muslim average per capita income (GDP) has risen from USD$1763 to USD$6530 from 1993 to 2010. To achieve the objectives of the study, a methodology of analyzing secondary data was adopted in this paper. The sources of all secondary data and information were extensive literature review, library search, a number of different websites, online journal publications, conference proceedings, thesis, different institutional reports and publications. The findings show that there are three major factors driving the rapidly growing global halal market. First, sizable and growing Muslim population at 1.8 per cent per annum, Second, growing economic development and hence increasing purchasing power among the Muslim. Lastly, emergence of the po…","author":[{"dropping-particle":"","family":"Azam","given":"Md Siddique E","non-dropping-particle":"","parse-names":false,"suffix":""},{"dropping-particle":"","family":"ABDULLAH","given":"MOHA ASRI","non-dropping-particle":"","parse-names":false,"suffix":""}],"container-title":"International Journal of Islamic Business Ethics","id":"ITEM-1","issue":"1","issued":{"date-parts":[["2020"]]},"page":"47","title":"Global Halal Industry: Realities and Opportunities","type":"article-journal","volume":"5"},"uris":["http://www.mendeley.com/documents/?uuid=91e9feac-152b-4065-a4e4-fc07cbc5a5a7"]}],"mendeley":{"formattedCitation":"Md Siddique E Azam and MOHA ASRI ABDULLAH, ‘Global Halal Industry: Realities and Opportunities’, &lt;i&gt;International Journal of Islamic Business Ethics&lt;/i&gt;, 5.1 (2020), 47 &lt;https://doi.org/10.30659/ijibe.5.1.47-59&gt;.","plainTextFormattedCitation":"Md Siddique E Azam and MOHA ASRI ABDULLAH, ‘Global Halal Industry: Realities and Opportunities’, International Journal of Islamic Business Ethics, 5.1 (2020), 47 .","previouslyFormattedCitation":"Md Siddique E Azam and MOHA ASRI ABDULLAH, ‘Global Halal Industry: Realities and Opportunities’, &lt;i&gt;International Journal of Islamic Business Ethics&lt;/i&gt;, 5.1 (2020), 47 &lt;https://doi.org/10.30659/ijibe.5.1.47-59&gt;."},"properties":{"noteIndex":2},"schema":"https://github.com/citation-style-language/schema/raw/master/csl-citation.json"}</w:instrText>
      </w:r>
      <w:r>
        <w:fldChar w:fldCharType="separate"/>
      </w:r>
      <w:r w:rsidR="004C5159" w:rsidRPr="004C5159">
        <w:rPr>
          <w:noProof/>
        </w:rPr>
        <w:t xml:space="preserve">Md Siddique E Azam and MOHA ASRI ABDULLAH, ‘Global Halal Industry: Realities and Opportunities’, </w:t>
      </w:r>
      <w:r w:rsidR="004C5159" w:rsidRPr="004C5159">
        <w:rPr>
          <w:i/>
          <w:noProof/>
        </w:rPr>
        <w:t>International Journal of Islamic Business Ethics</w:t>
      </w:r>
      <w:r w:rsidR="004C5159" w:rsidRPr="004C5159">
        <w:rPr>
          <w:noProof/>
        </w:rPr>
        <w:t>, 5.1 (2020), 47 &lt;https://doi.org/10.30659/ijibe.5.1.47-59&gt;.</w:t>
      </w:r>
      <w:r>
        <w:fldChar w:fldCharType="end"/>
      </w:r>
    </w:p>
  </w:footnote>
  <w:footnote w:id="3">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{"citationItems":[{"id":"ITEM-1","itemData":{"DOI":"10.20473/aijief.v2i1.15472","ISSN":"2579-9169","abstract":"The purpose of this study is to Determine the relationship between the influence of Islamic finance, halal food and halal tourism to GDP in the OIC countries in 2013 - 2016. This is a quantitative study using data panel method. The Data used is secondary Data from Thomson Reuters in 2013 - 2016. The results Showed that Islamic finance, halal food and sharia tourism cumulatively to positively Affect show. From the results of the independent F-test in know that","author":[{"dropping-particle":"","family":"Badi","given":"Ahmad Samsul","non-dropping-particle":"","parse-names":false,"suffix":""}],"container-title":"Airlangga International Journal of Islamic Economics and Finance","id":"ITEM-1","issue":"1","issued":{"date-parts":[["2019"]]},"page":"37","title":"Halal Industry Influence on State Gdp - Oic Countries in the Asian Region in 2013 - 2016","type":"article-journal","volume":"2"},"uris":["http://www.mendeley.com/documents/?uuid=e62ba2d6-b015-4b45-a294-a4f0e6711764"]}],"mendeley":{"formattedCitation":"Ahmad Samsul Badi, ‘Halal Industry Influence on State Gdp - Oic Countries in the Asian Region in 2013 - 2016’, &lt;i&gt;Airlangga International Journal of Islamic Economics and Finance&lt;/i&gt;, 2.1 (2019), 37 &lt;https://doi.org/10.20473/aijief.v2i1.15472&gt;.","plainTextFormattedCitation":"Ahmad Samsul Badi, ‘Halal Industry Influence on State Gdp - Oic Countries in the Asian Region in 2013 - 2016’, Airlangga International Journal of Islamic Economics and Finance, 2.1 (2019), 37 .","previouslyFormattedCitation":"Ahmad Samsul Badi, ‘Halal Industry Influence on State Gdp - Oic Countries in the Asian Region in 2013 - 2016’, &lt;i&gt;Airlangga International Journal of Islamic Economics and Finance&lt;/i&gt;, 2.1 (2019), 37 &lt;https://doi.org/10.20473/aijief.v2i1.15472&gt;."},"properties":{"noteIndex":3},"schema":"https://github.com/citation-style-language/schema/raw/master/csl-citation.json"}</w:instrText>
      </w:r>
      <w:r>
        <w:fldChar w:fldCharType="separate"/>
      </w:r>
      <w:r w:rsidR="004C5159" w:rsidRPr="004C5159">
        <w:rPr>
          <w:noProof/>
        </w:rPr>
        <w:t xml:space="preserve">Ahmad Samsul Badi, ‘Halal Industry Influence on State Gdp - Oic Countries in the Asian Region in 2013 - 2016’, </w:t>
      </w:r>
      <w:r w:rsidR="004C5159" w:rsidRPr="004C5159">
        <w:rPr>
          <w:i/>
          <w:noProof/>
        </w:rPr>
        <w:t>Airlangga International Journal of Islamic Economics and Finance</w:t>
      </w:r>
      <w:r w:rsidR="004C5159" w:rsidRPr="004C5159">
        <w:rPr>
          <w:noProof/>
        </w:rPr>
        <w:t>, 2.1 (2019), 37 &lt;https://doi.org/10.20473/aijief.v2i1.15472&gt;.</w:t>
      </w:r>
      <w:r>
        <w:fldChar w:fldCharType="end"/>
      </w:r>
    </w:p>
  </w:footnote>
  <w:footnote w:id="4">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{"citationItems":[{"id":"ITEM-1","itemData":{"DOI":"10.20473/vol6iss20196pp1242-1258","ISSN":"2407-1935","abstract":"This research aims to measuring the effects of halalproduct export on current account balance (CAB) with some of control variables such as GDP growth, national currency to US dollar exchange rate, government expenditure, real interest rate and inflation. This research is quantitative approach using ARDL model. Based on time series data in quarterly, The results of the t and F tests in this study indicate that in the long run the export of halal industrial products and government expenditures partially has a significant positive effect, inflation has a significant negative effect, while the exchange rate and GDP growth do not have a significant effect on CAB. In the short term exports of halal industrial products and government expenditure have a significant positive effect, inflation and real interest rates have a significant negative effect, while the exchange rate and GDP growth do not have a significant effect on CAB.Keywords: Halal Product Export, Current Account Balance, Halal Export","author":[{"dropping-particle":"","family":"Purnama","given":"Wina Annisafitri","non-dropping-particle":"","parse-names":false,"suffix":""},{"dropping-particle":"","family":"Auwalin","given":"Ilmiawan","non-dropping-particle":"","parse-names":false,"suffix":""}],"container-title":"Jurnal Ekonomi Syariah Teori dan Terapan","id":"ITEM-1","issue":"6","issued":{"date-parts":[["2020"]]},"page":"1242","title":"Pengaruh Ekspor Produk Halal terhadap Current Account Balance di Indonesia","type":"article-journal","volume":"6"},"uris":["http://www.mendeley.com/documents/?uuid=87ce1c38-1c41-42c9-aeb4-cdc8fa56a5e8"]}],"mendeley":{"formattedCitation":"Purnama and Auwalin.","plainTextFormattedCitation":"Purnama and Auwalin.","previouslyFormattedCitation":"Purnama and Auwalin."},"properties":{"noteIndex":4},"schema":"https://github.com/citation-style-language/schema/raw/master/csl-citation.json"}</w:instrText>
      </w:r>
      <w:r>
        <w:fldChar w:fldCharType="separate"/>
      </w:r>
      <w:r w:rsidRPr="003F3373">
        <w:rPr>
          <w:noProof/>
        </w:rPr>
        <w:t>Purnama and Auwalin.</w:t>
      </w:r>
      <w:r>
        <w:fldChar w:fldCharType="end"/>
      </w:r>
    </w:p>
  </w:footnote>
  <w:footnote w:id="5">
    <w:p w:rsidR="00607814" w:rsidRPr="00ED71C6" w:rsidRDefault="00607814" w:rsidP="00ED71C6">
      <w:pPr>
        <w:pStyle w:val="FootnoteText"/>
        <w:ind w:firstLine="720"/>
        <w:jc w:val="both"/>
        <w:rPr>
          <w:rFonts w:asciiTheme="majorBidi" w:hAnsiTheme="majorBidi" w:cstheme="majorBidi"/>
        </w:rPr>
      </w:pPr>
      <w:r>
        <w:rPr>
          <w:rStyle w:val="FootnoteReference"/>
        </w:rPr>
        <w:footnoteRef/>
      </w:r>
      <w:r>
        <w:t xml:space="preserve"> </w:t>
      </w:r>
      <w:r w:rsidRPr="007A578B">
        <w:rPr>
          <w:rFonts w:asciiTheme="majorBidi" w:hAnsiTheme="majorBidi" w:cstheme="majorBidi"/>
        </w:rPr>
        <w:t>Malaysia World's Islamic Finance Marketplace, Halal ecosystem prospects for global growth accessed on 23 September 2020 at 10.59 am</w:t>
      </w:r>
      <w:r w:rsidR="00ED71C6">
        <w:rPr>
          <w:rFonts w:asciiTheme="majorBidi" w:hAnsiTheme="majorBidi" w:cstheme="majorBidi"/>
        </w:rPr>
        <w:t xml:space="preserve"> fr om the website www.mifc.com</w:t>
      </w:r>
    </w:p>
  </w:footnote>
  <w:footnote w:id="6">
    <w:p w:rsidR="00607814" w:rsidRPr="00ED71C6" w:rsidRDefault="00607814" w:rsidP="00ED71C6">
      <w:pPr>
        <w:pStyle w:val="ListParagraph"/>
        <w:ind w:left="0" w:firstLine="720"/>
        <w:contextualSpacing w:val="0"/>
        <w:jc w:val="both"/>
        <w:rPr>
          <w:rFonts w:asciiTheme="majorBidi" w:hAnsiTheme="majorBidi" w:cstheme="majorBidi"/>
          <w:color w:val="000000" w:themeColor="text1"/>
          <w:sz w:val="20"/>
        </w:rPr>
      </w:pPr>
      <w:r>
        <w:rPr>
          <w:rStyle w:val="FootnoteReference"/>
        </w:rPr>
        <w:footnoteRef/>
      </w:r>
      <w:r>
        <w:t xml:space="preserve"> </w:t>
      </w:r>
      <w:r w:rsidRPr="007A578B">
        <w:rPr>
          <w:rFonts w:asciiTheme="majorBidi" w:hAnsiTheme="majorBidi" w:cstheme="majorBidi"/>
          <w:sz w:val="20"/>
        </w:rPr>
        <w:t xml:space="preserve">Chart of Current Account Balance's OIC Countries (ASIA) accessed on 22 September 2020 at 7.45 pm from the website </w:t>
      </w:r>
      <w:hyperlink r:id="rId1" w:history="1">
        <w:r w:rsidRPr="00701E1B">
          <w:rPr>
            <w:rStyle w:val="Hyperlink"/>
            <w:rFonts w:asciiTheme="majorBidi" w:hAnsiTheme="majorBidi" w:cstheme="majorBidi"/>
            <w:color w:val="000000" w:themeColor="text1"/>
            <w:sz w:val="20"/>
          </w:rPr>
          <w:t>https://www.worldbank.org/</w:t>
        </w:r>
      </w:hyperlink>
    </w:p>
  </w:footnote>
  <w:footnote w:id="7">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{"citationItems":[{"id":"ITEM-1","itemData":{"DOI":"10.30993/tifbr.v11i1.113","ISSN":"1907-8145","abstract":"This study aims to observe the existence of Halal food industry in developed and developing countries, and ways to increase the acceptance towards Halal products from non-Moslem societies. The approach is based on observation of the business environment of Halal food industry, online research and analysis of papers in journals. The finding indicates that although developed countries have less Moslem but the market share for Halal food is high. Countries with less Moslem population namely Thailand, United Kingdom and Australia can capture the opportunity of Halal food in the global market. Thus, most of Halal food exporters are coming from there. Halal food industry can be a catalyst to develop other potential sectors who get the negative impact from economic crisis in a country with less Moslem population. Countries namely Thailand, Australia, United Kingdom and Japan have applied commercial farm in their supply management to support their Halal food production. Furthermore, the awareness of consuming Halal food also come from non-Moslem due to the safer and freshness of the food. Hence it is important for producer to promote Halal food as being safety-compliant.","author":[{"dropping-particle":"","family":"Nurrachmi","given":"Rininta","non-dropping-particle":"","parse-names":false,"suffix":""}],"container-title":"Tazkia Islamic Finance and Business Review","id":"ITEM-1","issue":"1","issued":{"date-parts":[["2018"]]},"title":"The Global Development of Halal Food Industry: A Survey","type":"article-journal","volume":"11"},"uris":["http://www.mendeley.com/documents/?uuid=ab32c45e-0857-452f-8150-3a25455f1b15"]}],"mendeley":{"formattedCitation":"Rininta Nurrachmi, ‘The Global Development of Halal Food Industry: A Survey’, &lt;i&gt;Tazkia Islamic Finance and Business Review&lt;/i&gt;, 11.1 (2018) &lt;https://doi.org/10.30993/tifbr.v11i1.113&gt;.","plainTextFormattedCitation":"Rininta Nurrachmi, ‘The Global Development of Halal Food Industry: A Survey’, Tazkia Islamic Finance and Business Review, 11.1 (2018) .","previouslyFormattedCitation":"Rininta Nurrachmi, ‘The Global Development of Halal Food Industry: A Survey’, &lt;i&gt;Tazkia Islamic Finance and Business Review&lt;/i&gt;, 11.1 (2018) &lt;https://doi.org/10.30993/tifbr.v11i1.113&gt;."},"properties":{"noteIndex":7},"schema":"https://github.com/citation-style-language/schema/raw/master/csl-citation.json"}</w:instrText>
      </w:r>
      <w:r>
        <w:fldChar w:fldCharType="separate"/>
      </w:r>
      <w:r w:rsidR="004C5159" w:rsidRPr="004C5159">
        <w:rPr>
          <w:noProof/>
        </w:rPr>
        <w:t xml:space="preserve">Rininta Nurrachmi, ‘The Global Development of Halal Food Industry: A Survey’, </w:t>
      </w:r>
      <w:r w:rsidR="004C5159" w:rsidRPr="004C5159">
        <w:rPr>
          <w:i/>
          <w:noProof/>
        </w:rPr>
        <w:t>Tazkia Islamic Finance and Business Review</w:t>
      </w:r>
      <w:r w:rsidR="004C5159" w:rsidRPr="004C5159">
        <w:rPr>
          <w:noProof/>
        </w:rPr>
        <w:t>, 11.1 (2018) &lt;https://doi.org/10.30993/tifbr.v11i1.113&gt;.</w:t>
      </w:r>
      <w:r>
        <w:fldChar w:fldCharType="end"/>
      </w:r>
    </w:p>
  </w:footnote>
  <w:footnote w:id="8">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{"citationItems":[{"id":"ITEM-1","itemData":{"DOI":"10.30993/tifbr.v11i1.113","ISSN":"1907-8145","abstract":"This study aims to observe the existence of Halal food industry in developed and developing countries, and ways to increase the acceptance towards Halal products from non-Moslem societies. The approach is based on observation of the business environment of Halal food industry, online research and analysis of papers in journals. The finding indicates that although developed countries have less Moslem but the market share for Halal food is high. Countries with less Moslem population namely Thailand, United Kingdom and Australia can capture the opportunity of Halal food in the global market. Thus, most of Halal food exporters are coming from there. Halal food industry can be a catalyst to develop other potential sectors who get the negative impact from economic crisis in a country with less Moslem population. Countries namely Thailand, Australia, United Kingdom and Japan have applied commercial farm in their supply management to support their Halal food production. Furthermore, the awareness of consuming Halal food also come from non-Moslem due to the safer and freshness of the food. Hence it is important for producer to promote Halal food as being safety-compliant.","author":[{"dropping-particle":"","family":"Nurrachmi","given":"Rininta","non-dropping-particle":"","parse-names":false,"suffix":""}],"container-title":"Tazkia Islamic Finance and Business Review","id":"ITEM-1","issue":"1","issued":{"date-parts":[["2018"]]},"title":"The Global Development of Halal Food Industry: A Survey","type":"article-journal","volume":"11"},"uris":["http://www.mendeley.com/documents/?uuid=ab32c45e-0857-452f-8150-3a25455f1b15"]}],"mendeley":{"formattedCitation":"Nurrachmi, ‘The Global Development of Halal Food Industry: A Survey’.","plainTextFormattedCitation":"Nurrachmi, ‘The Global Development of Halal Food Industry: A Survey’.","previouslyFormattedCitation":"Nurrachmi, ‘The Global Development of Halal Food Industry: A Survey’."},"properties":{"noteIndex":8},"schema":"https://github.com/citation-style-language/schema/raw/master/csl-citation.json"}</w:instrText>
      </w:r>
      <w:r>
        <w:fldChar w:fldCharType="separate"/>
      </w:r>
      <w:r w:rsidRPr="00651C6C">
        <w:rPr>
          <w:noProof/>
        </w:rPr>
        <w:t>Nurrachmi, ‘The Global Development of Halal Food Industry: A Survey’.</w:t>
      </w:r>
      <w:r>
        <w:fldChar w:fldCharType="end"/>
      </w:r>
    </w:p>
  </w:footnote>
  <w:footnote w:id="9">
    <w:p w:rsidR="00607814" w:rsidRPr="00F15081" w:rsidRDefault="00607814" w:rsidP="002A30C2">
      <w:pPr>
        <w:pStyle w:val="ListParagraph"/>
        <w:ind w:left="0" w:firstLine="720"/>
        <w:jc w:val="both"/>
        <w:rPr>
          <w:rFonts w:asciiTheme="majorBidi" w:hAnsiTheme="majorBidi" w:cstheme="majorBidi"/>
          <w:color w:val="000000" w:themeColor="text1"/>
          <w:sz w:val="20"/>
        </w:rPr>
      </w:pPr>
      <w:r>
        <w:rPr>
          <w:rStyle w:val="FootnoteReference"/>
        </w:rPr>
        <w:footnoteRef/>
      </w:r>
      <w:r>
        <w:t xml:space="preserve"> </w:t>
      </w:r>
      <w:r w:rsidRPr="007A578B">
        <w:rPr>
          <w:rFonts w:asciiTheme="majorBidi" w:hAnsiTheme="majorBidi" w:cstheme="majorBidi"/>
          <w:sz w:val="20"/>
        </w:rPr>
        <w:t>Chart of Current Account Balance's OIC Countries (ASI</w:t>
      </w:r>
      <w:r>
        <w:rPr>
          <w:rFonts w:asciiTheme="majorBidi" w:hAnsiTheme="majorBidi" w:cstheme="majorBidi"/>
          <w:sz w:val="20"/>
        </w:rPr>
        <w:t>A) accessed on 22 September 2021</w:t>
      </w:r>
      <w:r w:rsidRPr="007A578B">
        <w:rPr>
          <w:rFonts w:asciiTheme="majorBidi" w:hAnsiTheme="majorBidi" w:cstheme="majorBidi"/>
          <w:sz w:val="20"/>
        </w:rPr>
        <w:t xml:space="preserve"> at 7.45 pm from the website </w:t>
      </w:r>
      <w:hyperlink r:id="rId2" w:history="1">
        <w:r w:rsidRPr="00701E1B">
          <w:rPr>
            <w:rStyle w:val="Hyperlink"/>
            <w:rFonts w:asciiTheme="majorBidi" w:hAnsiTheme="majorBidi" w:cstheme="majorBidi"/>
            <w:color w:val="000000" w:themeColor="text1"/>
            <w:sz w:val="20"/>
          </w:rPr>
          <w:t>https://www.worldbank.org/</w:t>
        </w:r>
      </w:hyperlink>
    </w:p>
  </w:footnote>
  <w:footnote w:id="10">
    <w:p w:rsidR="00607814" w:rsidRPr="00F15081" w:rsidRDefault="00607814" w:rsidP="002A30C2">
      <w:pPr>
        <w:pStyle w:val="FootnoteText"/>
        <w:ind w:firstLine="720"/>
        <w:jc w:val="both"/>
        <w:rPr>
          <w:rFonts w:asciiTheme="majorBidi" w:hAnsiTheme="majorBidi" w:cstheme="majorBidi"/>
        </w:rPr>
      </w:pPr>
      <w:r>
        <w:rPr>
          <w:rStyle w:val="FootnoteReference"/>
        </w:rPr>
        <w:footnoteRef/>
      </w:r>
      <w:r>
        <w:t xml:space="preserve"> </w:t>
      </w:r>
      <w:r w:rsidRPr="007A578B">
        <w:rPr>
          <w:rFonts w:asciiTheme="majorBidi" w:hAnsiTheme="majorBidi" w:cstheme="majorBidi"/>
        </w:rPr>
        <w:t xml:space="preserve">Thomson Reuters, </w:t>
      </w:r>
      <w:r w:rsidRPr="007A578B">
        <w:rPr>
          <w:rFonts w:asciiTheme="majorBidi" w:hAnsiTheme="majorBidi" w:cstheme="majorBidi"/>
          <w:i/>
          <w:iCs/>
        </w:rPr>
        <w:t>State of The Global Islamic Economy Report 2016/2017</w:t>
      </w:r>
      <w:r w:rsidRPr="007A578B">
        <w:rPr>
          <w:rFonts w:asciiTheme="majorBidi" w:hAnsiTheme="majorBidi" w:cstheme="majorBidi"/>
        </w:rPr>
        <w:t>, (New York: Thomson Reuters, 2017), p. 8</w:t>
      </w:r>
    </w:p>
  </w:footnote>
  <w:footnote w:id="11">
    <w:p w:rsidR="00607814" w:rsidRPr="00F15081" w:rsidRDefault="00607814" w:rsidP="002A30C2">
      <w:pPr>
        <w:pStyle w:val="FootnoteText"/>
        <w:ind w:firstLine="720"/>
        <w:jc w:val="both"/>
        <w:rPr>
          <w:rFonts w:asciiTheme="majorBidi" w:hAnsiTheme="majorBidi" w:cstheme="majorBidi"/>
        </w:rPr>
      </w:pPr>
      <w:r>
        <w:rPr>
          <w:rStyle w:val="FootnoteReference"/>
        </w:rPr>
        <w:footnoteRef/>
      </w:r>
      <w:r>
        <w:t xml:space="preserve"> </w:t>
      </w:r>
      <w:r w:rsidRPr="007A578B">
        <w:rPr>
          <w:rFonts w:asciiTheme="majorBidi" w:hAnsiTheme="majorBidi" w:cstheme="majorBidi"/>
        </w:rPr>
        <w:t xml:space="preserve">Badan Pusat Statistik, </w:t>
      </w:r>
      <w:r w:rsidRPr="007A578B">
        <w:rPr>
          <w:rFonts w:asciiTheme="majorBidi" w:hAnsiTheme="majorBidi" w:cstheme="majorBidi"/>
          <w:i/>
          <w:iCs/>
        </w:rPr>
        <w:t>Statistik Politik Indonesia 2017</w:t>
      </w:r>
      <w:r w:rsidRPr="007A578B">
        <w:rPr>
          <w:rFonts w:asciiTheme="majorBidi" w:hAnsiTheme="majorBidi" w:cstheme="majorBidi"/>
        </w:rPr>
        <w:t>, (Jakarta: Badan Pusat Statistik, 2017), p. 11</w:t>
      </w:r>
    </w:p>
  </w:footnote>
  <w:footnote w:id="12">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{"citationItems":[{"id":"ITEM-1","itemData":{"DOI":"10.30993/tifbr.v11i1.113","ISSN":"1907-8145","abstract":"This study aims to observe the existence of Halal food industry in developed and developing countries, and ways to increase the acceptance towards Halal products from non-Moslem societies. The approach is based on observation of the business environment of Halal food industry, online research and analysis of papers in journals. The finding indicates that although developed countries have less Moslem but the market share for Halal food is high. Countries with less Moslem population namely Thailand, United Kingdom and Australia can capture the opportunity of Halal food in the global market. Thus, most of Halal food exporters are coming from there. Halal food industry can be a catalyst to develop other potential sectors who get the negative impact from economic crisis in a country with less Moslem population. Countries namely Thailand, Australia, United Kingdom and Japan have applied commercial farm in their supply management to support their Halal food production. Furthermore, the awareness of consuming Halal food also come from non-Moslem due to the safer and freshness of the food. Hence it is important for producer to promote Halal food as being safety-compliant.","author":[{"dropping-particle":"","family":"Nurrachmi","given":"Rininta","non-dropping-particle":"","parse-names":false,"suffix":""}],"container-title":"Tazkia Islamic Finance and Business Review","id":"ITEM-1","issue":"1","issued":{"date-parts":[["2018"]]},"title":"The Global Development of Halal Food Industry: A Survey","type":"article-journal","volume":"11"},"uris":["http://www.mendeley.com/documents/?uuid=ab32c45e-0857-452f-8150-3a25455f1b15"]}],"mendeley":{"formattedCitation":"Nurrachmi, ‘The Global Development of Halal Food Industry: A Survey’.","plainTextFormattedCitation":"Nurrachmi, ‘The Global Development of Halal Food Industry: A Survey’.","previouslyFormattedCitation":"Nurrachmi, ‘The Global Development of Halal Food Industry: A Survey’."},"properties":{"noteIndex":12},"schema":"https://github.com/citation-style-language/schema/raw/master/csl-citation.json"}</w:instrText>
      </w:r>
      <w:r>
        <w:fldChar w:fldCharType="separate"/>
      </w:r>
      <w:r w:rsidRPr="00651C6C">
        <w:rPr>
          <w:noProof/>
        </w:rPr>
        <w:t>Nurrachmi, ‘The Global Development of Halal Food Industry: A Survey’.</w:t>
      </w:r>
      <w:r>
        <w:fldChar w:fldCharType="end"/>
      </w:r>
    </w:p>
  </w:footnote>
  <w:footnote w:id="13">
    <w:p w:rsidR="00607814" w:rsidRPr="00ED71C6" w:rsidRDefault="00607814" w:rsidP="00ED71C6">
      <w:pPr>
        <w:pStyle w:val="ListParagraph"/>
        <w:ind w:left="0" w:firstLine="720"/>
        <w:jc w:val="both"/>
        <w:rPr>
          <w:rFonts w:asciiTheme="majorBidi" w:hAnsiTheme="majorBidi" w:cstheme="majorBidi"/>
          <w:color w:val="000000" w:themeColor="text1"/>
          <w:sz w:val="20"/>
        </w:rPr>
      </w:pPr>
      <w:r>
        <w:rPr>
          <w:rStyle w:val="FootnoteReference"/>
        </w:rPr>
        <w:footnoteRef/>
      </w:r>
      <w:r>
        <w:t xml:space="preserve"> </w:t>
      </w:r>
      <w:r w:rsidRPr="007A578B">
        <w:rPr>
          <w:rFonts w:asciiTheme="majorBidi" w:hAnsiTheme="majorBidi" w:cstheme="majorBidi"/>
          <w:sz w:val="20"/>
        </w:rPr>
        <w:t xml:space="preserve">Chart of Current Account Balance's OIC Countries (ASIA) accessed on 22 September 2020 at 7.45 pm from the website </w:t>
      </w:r>
      <w:hyperlink r:id="rId3" w:history="1">
        <w:r w:rsidRPr="007A578B">
          <w:rPr>
            <w:rStyle w:val="Hyperlink"/>
            <w:rFonts w:asciiTheme="majorBidi" w:hAnsiTheme="majorBidi" w:cstheme="majorBidi"/>
            <w:color w:val="000000" w:themeColor="text1"/>
            <w:sz w:val="20"/>
          </w:rPr>
          <w:t>https://www.worldbank.org/</w:t>
        </w:r>
      </w:hyperlink>
    </w:p>
  </w:footnote>
  <w:footnote w:id="14">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{"citationItems":[{"id":"ITEM-1","itemData":{"DOI":"10.20473/vol6iss20196pp1242-1258","ISSN":"2407-1935","abstract":"This research aims to measuring the effects of halalproduct export on current account balance (CAB) with some of control variables such as GDP growth, national currency to US dollar exchange rate, government expenditure, real interest rate and inflation. This research is quantitative approach using ARDL model. Based on time series data in quarterly, The results of the t and F tests in this study indicate that in the long run the export of halal industrial products and government expenditures partially has a significant positive effect, inflation has a significant negative effect, while the exchange rate and GDP growth do not have a significant effect on CAB. In the short term exports of halal industrial products and government expenditure have a significant positive effect, inflation and real interest rates have a significant negative effect, while the exchange rate and GDP growth do not have a significant effect on CAB.Keywords: Halal Product Export, Current Account Balance, Halal Export","author":[{"dropping-particle":"","family":"Purnama","given":"Wina Annisafitri","non-dropping-particle":"","parse-names":false,"suffix":""},{"dropping-particle":"","family":"Auwalin","given":"Ilmiawan","non-dropping-particle":"","parse-names":false,"suffix":""}],"container-title":"Jurnal Ekonomi Syariah Teori dan Terapan","id":"ITEM-1","issue":"6","issued":{"date-parts":[["2020"]]},"page":"1242","title":"Pengaruh Ekspor Produk Halal terhadap Current Account Balance di Indonesia","type":"article-journal","volume":"6"},"uris":["http://www.mendeley.com/documents/?uuid=87ce1c38-1c41-42c9-aeb4-cdc8fa56a5e8"]}],"mendeley":{"formattedCitation":"Purnama and Auwalin.","plainTextFormattedCitation":"Purnama and Auwalin.","previouslyFormattedCitation":"Purnama and Auwalin."},"properties":{"noteIndex":14},"schema":"https://github.com/citation-style-language/schema/raw/master/csl-citation.json"}</w:instrText>
      </w:r>
      <w:r>
        <w:fldChar w:fldCharType="separate"/>
      </w:r>
      <w:r w:rsidRPr="003B29EF">
        <w:rPr>
          <w:noProof/>
        </w:rPr>
        <w:t>Purnama and Auwalin.</w:t>
      </w:r>
      <w:r>
        <w:fldChar w:fldCharType="end"/>
      </w:r>
    </w:p>
  </w:footnote>
  <w:footnote w:id="15">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{"citationItems":[{"id":"ITEM-1","itemData":{"DOI":"10.20473/vol6iss20196pp1242-1258","ISSN":"2407-1935","abstract":"This research aims to measuring the effects of halalproduct export on current account balance (CAB) with some of control variables such as GDP growth, national currency to US dollar exchange rate, government expenditure, real interest rate and inflation. This research is quantitative approach using ARDL model. Based on time series data in quarterly, The results of the t and F tests in this study indicate that in the long run the export of halal industrial products and government expenditures partially has a significant positive effect, inflation has a significant negative effect, while the exchange rate and GDP growth do not have a significant effect on CAB. In the short term exports of halal industrial products and government expenditure have a significant positive effect, inflation and real interest rates have a significant negative effect, while the exchange rate and GDP growth do not have a significant effect on CAB.Keywords: Halal Product Export, Current Account Balance, Halal Export","author":[{"dropping-particle":"","family":"Purnama","given":"Wina Annisafitri","non-dropping-particle":"","parse-names":false,"suffix":""},{"dropping-particle":"","family":"Auwalin","given":"Ilmiawan","non-dropping-particle":"","parse-names":false,"suffix":""}],"container-title":"Jurnal Ekonomi Syariah Teori dan Terapan","id":"ITEM-1","issue":"6","issued":{"date-parts":[["2020"]]},"page":"1242","title":"Pengaruh Ekspor Produk Halal terhadap Current Account Balance di Indonesia","type":"article-journal","volume":"6"},"uris":["http://www.mendeley.com/documents/?uuid=87ce1c38-1c41-42c9-aeb4-cdc8fa56a5e8"]}],"mendeley":{"formattedCitation":"Purnama and Auwalin.","plainTextFormattedCitation":"Purnama and Auwalin.","previouslyFormattedCitation":"Purnama and Auwalin."},"properties":{"noteIndex":15},"schema":"https://github.com/citation-style-language/schema/raw/master/csl-citation.json"}</w:instrText>
      </w:r>
      <w:r>
        <w:fldChar w:fldCharType="separate"/>
      </w:r>
      <w:r w:rsidRPr="003B29EF">
        <w:rPr>
          <w:noProof/>
        </w:rPr>
        <w:t>Purnama and Auwalin.</w:t>
      </w:r>
      <w:r>
        <w:fldChar w:fldCharType="end"/>
      </w:r>
    </w:p>
  </w:footnote>
  <w:footnote w:id="16">
    <w:p w:rsidR="00607814" w:rsidRPr="00C3254B" w:rsidRDefault="00607814" w:rsidP="002A30C2">
      <w:pPr>
        <w:pStyle w:val="FootnoteText"/>
        <w:ind w:firstLine="720"/>
        <w:jc w:val="both"/>
        <w:rPr>
          <w:rFonts w:asciiTheme="majorBidi" w:hAnsiTheme="majorBidi" w:cstheme="majorBidi"/>
          <w:color w:val="000000" w:themeColor="text1"/>
          <w:u w:val="single"/>
        </w:rPr>
      </w:pPr>
      <w:r>
        <w:rPr>
          <w:rStyle w:val="FootnoteReference"/>
        </w:rPr>
        <w:footnoteRef/>
      </w:r>
      <w:r>
        <w:t xml:space="preserve"> </w:t>
      </w:r>
      <w:r w:rsidRPr="007A578B">
        <w:rPr>
          <w:rFonts w:asciiTheme="majorBidi" w:hAnsiTheme="majorBidi" w:cstheme="majorBidi"/>
        </w:rPr>
        <w:t xml:space="preserve">Chart of Current Account Balance's OIC Countries (ASIA) accessed on 22 September 2020 at 7.45 pm from the website </w:t>
      </w:r>
      <w:hyperlink r:id="rId4" w:history="1">
        <w:r w:rsidRPr="007A578B">
          <w:rPr>
            <w:rStyle w:val="Hyperlink"/>
            <w:rFonts w:asciiTheme="majorBidi" w:hAnsiTheme="majorBidi" w:cstheme="majorBidi"/>
            <w:color w:val="000000" w:themeColor="text1"/>
          </w:rPr>
          <w:t>https://www.worldbank.org/</w:t>
        </w:r>
      </w:hyperlink>
    </w:p>
  </w:footnote>
  <w:footnote w:id="17">
    <w:p w:rsidR="00607814" w:rsidRDefault="00607814" w:rsidP="002A30C2">
      <w:pPr>
        <w:pStyle w:val="FootnoteText"/>
        <w:ind w:firstLine="720"/>
        <w:jc w:val="both"/>
      </w:pPr>
      <w:r>
        <w:rPr>
          <w:rStyle w:val="FootnoteReference"/>
        </w:rPr>
        <w:footnoteRef/>
      </w:r>
      <w:r>
        <w:t xml:space="preserve"> </w:t>
      </w:r>
      <w:r w:rsidRPr="007A578B">
        <w:rPr>
          <w:rFonts w:asciiTheme="majorBidi" w:hAnsiTheme="majorBidi" w:cstheme="majorBidi"/>
        </w:rPr>
        <w:t xml:space="preserve">Statistical, Economic and Social Research and Training Center for Islamic Countries (SESRIC), </w:t>
      </w:r>
      <w:r w:rsidRPr="007A578B">
        <w:rPr>
          <w:rFonts w:asciiTheme="majorBidi" w:hAnsiTheme="majorBidi" w:cstheme="majorBidi"/>
          <w:i/>
          <w:iCs/>
        </w:rPr>
        <w:t>OIC Economic Outlook 2019 Mobilizing Financial Resources for Development</w:t>
      </w:r>
      <w:r>
        <w:rPr>
          <w:rFonts w:asciiTheme="majorBidi" w:hAnsiTheme="majorBidi" w:cstheme="majorBidi"/>
        </w:rPr>
        <w:t xml:space="preserve"> (Turkey: SESRIC, 2019), p. 2</w:t>
      </w:r>
    </w:p>
  </w:footnote>
  <w:footnote w:id="18">
    <w:p w:rsidR="00607814" w:rsidRDefault="00607814" w:rsidP="002A30C2">
      <w:pPr>
        <w:pStyle w:val="FootnoteText"/>
        <w:ind w:firstLine="720"/>
        <w:jc w:val="both"/>
      </w:pPr>
      <w:r>
        <w:rPr>
          <w:rStyle w:val="FootnoteReference"/>
        </w:rPr>
        <w:footnoteRef/>
      </w:r>
      <w:r>
        <w:t xml:space="preserve"> Ibid, p.11</w:t>
      </w:r>
    </w:p>
  </w:footnote>
  <w:footnote w:id="19">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{"citationItems":[{"id":"ITEM-1","itemData":{"DOI":"10.30659/ijibe.5.1.47-59","ISSN":"2502-0633","abstract":"The purpose of this study is to realize the opportunities of Halal industry exploring the driving factors of this fastest growing industry in the world. The global Halal industry as a whole is estimated to worth around USD2.3 trillion (excluding Islamic finance) a year, is now one of the fastest growing markets. Simultaneously, the global market growth is estimated to reach at an annual rate of 20 percent per annum. Such expansion of the industry is because the global halal market of 2.18 billion Muslims is no longer confined Muslims only. Similarly, the Halal industry is no longer confined to food and food-related products, but rather to include pharmaceuticals, cosmetics, health products, toiletries and medical devices as well as service sector components such as logistics, marketing, print and electronic media, packaging, branding, and financing. This paper attempts to examine the current realities of the global halal industry by observing the factors determining such increasing demand for Halal industry in addition to the opportunities that are offered from on recent global development in the market.</w:instrText>
      </w:r>
      <w:r>
        <w:rPr>
          <w:rFonts w:ascii="Tahoma" w:hAnsi="Tahoma" w:cs="Tahoma"/>
        </w:rPr>
        <w:instrText>�</w:instrText>
      </w:r>
      <w:r>
        <w:instrText xml:space="preserve"> According to the Islamic rules and regulations the word halal is rooted from an Arabic word which means </w:instrText>
      </w:r>
      <w:r>
        <w:rPr>
          <w:rFonts w:ascii="Tahoma" w:hAnsi="Tahoma" w:cs="Tahoma"/>
        </w:rPr>
        <w:instrText>�</w:instrText>
      </w:r>
      <w:r>
        <w:instrText>permissible</w:instrText>
      </w:r>
      <w:r>
        <w:rPr>
          <w:rFonts w:ascii="Tahoma" w:hAnsi="Tahoma" w:cs="Tahoma"/>
        </w:rPr>
        <w:instrText>�</w:instrText>
      </w:r>
      <w:r>
        <w:instrText xml:space="preserve"> or </w:instrText>
      </w:r>
      <w:r>
        <w:rPr>
          <w:rFonts w:ascii="Tahoma" w:hAnsi="Tahoma" w:cs="Tahoma"/>
        </w:rPr>
        <w:instrText>�</w:instrText>
      </w:r>
      <w:r>
        <w:instrText>lawful</w:instrText>
      </w:r>
      <w:r>
        <w:rPr>
          <w:rFonts w:ascii="Tahoma" w:hAnsi="Tahoma" w:cs="Tahoma"/>
        </w:rPr>
        <w:instrText>�</w:instrText>
      </w:r>
      <w:r>
        <w:instrText>. The concept of halal is not bound to food-related items only but to multiple other aspects such as products, which can be further categorized into various groups, for instance, cosmetics, self-care, health, tourism and services. A global survey discovered that the Muslims spend on food, beverages and lifestyles amounting to USD$2 trillion in 2016. Moreover, the global Muslim market spends on travel reaching USD$169 billion in 2016 and expected to increase to USD$283 billion in 2022. Meanwhile, the Muslim average per capita income (GDP) has risen from USD$1763 to USD$6530 from 1993 to 2010. To achieve the objectives of the study, a methodology of analyzing secondary data was adopted in this paper. The sources of all secondary data and information were extensive literature review, library search, a number of different websites, online journal publications, conference proceedings, thesis, different institutional reports and publications. The findings show that there are three major factors driving the rapidly growing global halal market. First, sizable and growing Muslim population at 1.8 per cent per annum, Second, growing economic development and hence increasing purchasing power among the Muslim. Lastly, emergence of the po…","author":[{"dropping-particle":"","family":"Azam","given":"Md Siddique E","non-dropping-particle":"","parse-names":false,"suffix":""},{"dropping-particle":"","family":"ABDULLAH","given":"MOHA ASRI","non-dropping-particle":"","parse-names":false,"suffix":""}],"container-title":"International Journal of Islamic Business Ethics","id":"ITEM-1","issue":"1","issued":{"date-parts":[["2020"]]},"page":"47","title":"Global Halal Industry: Realities and Opportunities","type":"article-journal","volume":"5"},"uris":["http://www.mendeley.com/documents/?uuid=91e9feac-152b-4065-a4e4-fc07cbc5a5a7"]}],"mendeley":{"formattedCitation":"Azam and ABDULLAH.","plainTextFormattedCitation":"Azam and ABDULLAH.","previouslyFormattedCitation":"Azam and ABDULLAH."},"properties":{"noteIndex":19},"schema":"https://github.com/citation-style-language/schema/raw/master/csl-citation.json"}</w:instrText>
      </w:r>
      <w:r>
        <w:fldChar w:fldCharType="separate"/>
      </w:r>
      <w:r w:rsidRPr="00651C6C">
        <w:rPr>
          <w:noProof/>
        </w:rPr>
        <w:t>Azam and ABDULLAH.</w:t>
      </w:r>
      <w:r>
        <w:fldChar w:fldCharType="end"/>
      </w:r>
    </w:p>
  </w:footnote>
  <w:footnote w:id="20">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{"citationItems":[{"id":"ITEM-1","itemData":{"author":[{"dropping-particle":"","family":"Nurrachmi","given":"Rininta","non-dropping-particle":"","parse-names":false,"suffix":""}],"container-title":"Tazkia Islamic Finance and Business Review","id":"ITEM-1","issue":"1","issued":{"date-parts":[["2017"]]},"page":"41-56","title":"The Global Development of Halal Food Industry : A Survey Halal industry is the latest trend in the world market . With Moslem Halal food market is one of the largest consumer markets in the world as reported by the Stated of The Global Islamic Economy Rep","type":"article-journal","volume":"11"},"uris":["http://www.mendeley.com/documents/?uuid=a47e2cc1-60b9-44a5-93b3-7a509a5d633a"]}],"mendeley":{"formattedCitation":"Rininta Nurrachmi, ‘The Global Development of Halal Food Industry : A Survey Halal Industry Is the Latest Trend in the World Market . With Moslem Halal Food Market Is One of the Largest Consumer Markets in the World as Reported by the Stated of The Global Islamic Economy Rep’, &lt;i&gt;Tazkia Islamic Finance and Business Review&lt;/i&gt;, 11.1 (2017), 41–56.","plainTextFormattedCitation":"Rininta Nurrachmi, ‘The Global Development of Halal Food Industry : A Survey Halal Industry Is the Latest Trend in the World Market . With Moslem Halal Food Market Is One of the Largest Consumer Markets in the World as Reported by the Stated of The Global Islamic Economy Rep’, Tazkia Islamic Finance and Business Review, 11.1 (2017), 41–56.","previouslyFormattedCitation":"Rininta Nurrachmi, ‘The Global Development of Halal Food Industry : A Survey Halal Industry Is the Latest Trend in the World Market . With Moslem Halal Food Market Is One of the Largest Consumer Markets in the World as Reported by the Stated of The Global Islamic Economy Rep’, &lt;i&gt;Tazkia Islamic Finance and Business Review&lt;/i&gt;, 11.1 (2017), 41–56."},"properties":{"noteIndex":20},"schema":"https://github.com/citation-style-language/schema/raw/master/csl-citation.json"}</w:instrText>
      </w:r>
      <w:r>
        <w:fldChar w:fldCharType="separate"/>
      </w:r>
      <w:r w:rsidRPr="00651C6C">
        <w:rPr>
          <w:noProof/>
        </w:rPr>
        <w:t xml:space="preserve">Rininta Nurrachmi, ‘The Global Development of Halal Food Industry : A Survey Halal Industry Is the Latest Trend in the World Market . With Moslem Halal Food Market Is One of the Largest Consumer Markets in the World as Reported by the Stated of The Global Islamic Economy Rep’, </w:t>
      </w:r>
      <w:r w:rsidRPr="00651C6C">
        <w:rPr>
          <w:i/>
          <w:noProof/>
        </w:rPr>
        <w:t>Tazkia Islamic Finance and Business Review</w:t>
      </w:r>
      <w:r w:rsidRPr="00651C6C">
        <w:rPr>
          <w:noProof/>
        </w:rPr>
        <w:t>, 11.1 (2017), 41–56.</w:t>
      </w:r>
      <w:r>
        <w:fldChar w:fldCharType="end"/>
      </w:r>
    </w:p>
  </w:footnote>
  <w:footnote w:id="21">
    <w:p w:rsidR="00607814" w:rsidRPr="007A578B" w:rsidRDefault="00607814" w:rsidP="002A30C2">
      <w:pPr>
        <w:pStyle w:val="FootnoteText"/>
        <w:ind w:firstLine="720"/>
        <w:jc w:val="both"/>
        <w:rPr>
          <w:rFonts w:asciiTheme="majorBidi" w:hAnsiTheme="majorBidi" w:cstheme="majorBidi"/>
        </w:rPr>
      </w:pPr>
      <w:r>
        <w:rPr>
          <w:rStyle w:val="FootnoteReference"/>
        </w:rPr>
        <w:footnoteRef/>
      </w:r>
      <w:r>
        <w:t xml:space="preserve"> </w:t>
      </w:r>
      <w:r w:rsidRPr="007A578B">
        <w:rPr>
          <w:rFonts w:asciiTheme="majorBidi" w:hAnsiTheme="majorBidi" w:cstheme="majorBidi"/>
        </w:rPr>
        <w:t xml:space="preserve">Erhan Bogan &amp; Mehmet Sariisik, “Halal Tourism: conceptual and practical challenges”, </w:t>
      </w:r>
      <w:r w:rsidRPr="007A578B">
        <w:rPr>
          <w:rFonts w:asciiTheme="majorBidi" w:hAnsiTheme="majorBidi" w:cstheme="majorBidi"/>
          <w:i/>
          <w:iCs/>
        </w:rPr>
        <w:t>Journal of Islamic Marketing</w:t>
      </w:r>
      <w:r w:rsidRPr="007A578B">
        <w:rPr>
          <w:rFonts w:asciiTheme="majorBidi" w:hAnsiTheme="majorBidi" w:cstheme="majorBidi"/>
        </w:rPr>
        <w:t>, April 2018, p. 1</w:t>
      </w:r>
    </w:p>
    <w:p w:rsidR="00607814" w:rsidRDefault="00607814" w:rsidP="002A30C2">
      <w:pPr>
        <w:pStyle w:val="FootnoteText"/>
        <w:ind w:firstLine="720"/>
        <w:jc w:val="both"/>
      </w:pPr>
    </w:p>
  </w:footnote>
  <w:footnote w:id="22">
    <w:p w:rsidR="00607814" w:rsidRDefault="00607814" w:rsidP="002A30C2">
      <w:pPr>
        <w:pStyle w:val="FootnoteText"/>
        <w:ind w:firstLine="720"/>
        <w:jc w:val="both"/>
      </w:pPr>
      <w:r>
        <w:rPr>
          <w:rStyle w:val="FootnoteReference"/>
        </w:rPr>
        <w:footnoteRef/>
      </w:r>
      <w:r>
        <w:t xml:space="preserve"> Ibid,p.4-5</w:t>
      </w:r>
    </w:p>
  </w:footnote>
  <w:footnote w:id="23">
    <w:p w:rsidR="00607814" w:rsidRPr="007A578B" w:rsidRDefault="00607814" w:rsidP="002A30C2">
      <w:pPr>
        <w:pStyle w:val="FootnoteText"/>
        <w:ind w:firstLine="720"/>
        <w:jc w:val="both"/>
        <w:rPr>
          <w:rFonts w:asciiTheme="majorBidi" w:hAnsiTheme="majorBidi" w:cstheme="majorBidi"/>
        </w:rPr>
      </w:pPr>
      <w:r>
        <w:rPr>
          <w:rStyle w:val="FootnoteReference"/>
        </w:rPr>
        <w:footnoteRef/>
      </w:r>
      <w:r>
        <w:t xml:space="preserve"> </w:t>
      </w:r>
      <w:r w:rsidRPr="007A578B">
        <w:rPr>
          <w:rFonts w:asciiTheme="majorBidi" w:hAnsiTheme="majorBidi" w:cstheme="majorBidi"/>
          <w:lang w:val="id-ID"/>
        </w:rPr>
        <w:t>Carrie Williams, Re</w:t>
      </w:r>
      <w:r>
        <w:rPr>
          <w:rFonts w:asciiTheme="majorBidi" w:hAnsiTheme="majorBidi" w:cstheme="majorBidi"/>
        </w:rPr>
        <w:t>s</w:t>
      </w:r>
      <w:r w:rsidRPr="007A578B">
        <w:rPr>
          <w:rFonts w:asciiTheme="majorBidi" w:hAnsiTheme="majorBidi" w:cstheme="majorBidi"/>
          <w:lang w:val="id-ID"/>
        </w:rPr>
        <w:t>earch Methods</w:t>
      </w:r>
      <w:r w:rsidRPr="007A578B">
        <w:rPr>
          <w:rFonts w:asciiTheme="majorBidi" w:hAnsiTheme="majorBidi" w:cstheme="majorBidi"/>
        </w:rPr>
        <w:t xml:space="preserve">, </w:t>
      </w:r>
      <w:r w:rsidRPr="007A578B">
        <w:rPr>
          <w:rFonts w:asciiTheme="majorBidi" w:hAnsiTheme="majorBidi" w:cstheme="majorBidi"/>
          <w:i/>
          <w:iCs/>
          <w:lang w:val="id-ID"/>
        </w:rPr>
        <w:t>Journal of Business and Economic Research</w:t>
      </w:r>
      <w:r w:rsidRPr="007A578B">
        <w:rPr>
          <w:rFonts w:asciiTheme="majorBidi" w:hAnsiTheme="majorBidi" w:cstheme="majorBidi"/>
          <w:lang w:val="id-ID"/>
        </w:rPr>
        <w:t>, Vol. 5 No. 3, Maret 2007, p.</w:t>
      </w:r>
      <w:r w:rsidRPr="007A578B">
        <w:rPr>
          <w:rFonts w:asciiTheme="majorBidi" w:hAnsiTheme="majorBidi" w:cstheme="majorBidi"/>
          <w:i/>
          <w:iCs/>
          <w:lang w:val="id-ID"/>
        </w:rPr>
        <w:t xml:space="preserve"> </w:t>
      </w:r>
      <w:r w:rsidRPr="007A578B">
        <w:rPr>
          <w:rFonts w:asciiTheme="majorBidi" w:hAnsiTheme="majorBidi" w:cstheme="majorBidi"/>
          <w:lang w:val="id-ID"/>
        </w:rPr>
        <w:t>65</w:t>
      </w:r>
    </w:p>
    <w:p w:rsidR="00607814" w:rsidRDefault="00607814" w:rsidP="002A30C2">
      <w:pPr>
        <w:pStyle w:val="FootnoteText"/>
        <w:ind w:firstLine="720"/>
        <w:jc w:val="both"/>
      </w:pPr>
    </w:p>
  </w:footnote>
  <w:footnote w:id="24">
    <w:p w:rsidR="00607814" w:rsidRPr="00305759" w:rsidRDefault="00607814" w:rsidP="00ED71C6">
      <w:pPr>
        <w:pStyle w:val="Footer"/>
        <w:tabs>
          <w:tab w:val="clear" w:pos="4320"/>
          <w:tab w:val="center" w:pos="720"/>
        </w:tabs>
        <w:jc w:val="both"/>
        <w:rPr>
          <w:sz w:val="20"/>
          <w:szCs w:val="20"/>
        </w:rPr>
      </w:pPr>
      <w:r>
        <w:rPr>
          <w:rFonts w:asciiTheme="majorBidi" w:hAnsiTheme="majorBidi" w:cstheme="majorBidi"/>
          <w:sz w:val="20"/>
          <w:szCs w:val="20"/>
        </w:rPr>
        <w:tab/>
        <w:t>`</w:t>
      </w:r>
      <w:r>
        <w:rPr>
          <w:rFonts w:asciiTheme="majorBidi" w:hAnsiTheme="majorBidi" w:cstheme="majorBidi"/>
          <w:sz w:val="20"/>
          <w:szCs w:val="20"/>
        </w:rPr>
        <w:tab/>
      </w:r>
      <w:r>
        <w:rPr>
          <w:rStyle w:val="FootnoteReference"/>
        </w:rPr>
        <w:footnoteRef/>
      </w:r>
      <w:r w:rsidRPr="00305759">
        <w:rPr>
          <w:rFonts w:asciiTheme="majorBidi" w:hAnsiTheme="majorBidi" w:cstheme="majorBidi"/>
          <w:sz w:val="20"/>
          <w:szCs w:val="20"/>
        </w:rPr>
        <w:t xml:space="preserve">Michael Todaro, </w:t>
      </w:r>
      <w:r w:rsidRPr="00305759">
        <w:rPr>
          <w:rFonts w:asciiTheme="majorBidi" w:hAnsiTheme="majorBidi" w:cstheme="majorBidi"/>
          <w:i/>
          <w:iCs/>
          <w:sz w:val="20"/>
          <w:szCs w:val="20"/>
        </w:rPr>
        <w:t>Economic Development in the Third World</w:t>
      </w:r>
      <w:r w:rsidRPr="00305759">
        <w:rPr>
          <w:rFonts w:asciiTheme="majorBidi" w:hAnsiTheme="majorBidi" w:cstheme="majorBidi"/>
          <w:sz w:val="20"/>
          <w:szCs w:val="20"/>
        </w:rPr>
        <w:t>, (New York: Longman, 2005) p.49</w:t>
      </w:r>
    </w:p>
  </w:footnote>
  <w:footnote w:id="25">
    <w:p w:rsidR="00607814" w:rsidRPr="00305759" w:rsidRDefault="00607814" w:rsidP="002A30C2">
      <w:pPr>
        <w:pStyle w:val="FootnoteText"/>
        <w:ind w:firstLine="720"/>
        <w:jc w:val="both"/>
      </w:pPr>
      <w:r w:rsidRPr="00305759">
        <w:rPr>
          <w:rStyle w:val="FootnoteReference"/>
        </w:rPr>
        <w:footnoteRef/>
      </w:r>
      <w:r w:rsidRPr="00305759">
        <w:t xml:space="preserve"> </w:t>
      </w:r>
      <w:r w:rsidRPr="000B1165">
        <w:rPr>
          <w:i/>
          <w:iCs/>
        </w:rPr>
        <w:t>Ibid</w:t>
      </w:r>
      <w:r w:rsidRPr="00305759">
        <w:t>, p.49</w:t>
      </w:r>
    </w:p>
  </w:footnote>
  <w:footnote w:id="26">
    <w:p w:rsidR="00607814" w:rsidRPr="00305759" w:rsidRDefault="00607814" w:rsidP="002A30C2">
      <w:pPr>
        <w:pStyle w:val="FootnoteText"/>
        <w:ind w:firstLine="720"/>
        <w:jc w:val="both"/>
        <w:rPr>
          <w:rFonts w:asciiTheme="majorBidi" w:hAnsiTheme="majorBidi" w:cstheme="majorBidi"/>
        </w:rPr>
      </w:pPr>
      <w:r w:rsidRPr="00305759">
        <w:rPr>
          <w:rStyle w:val="FootnoteReference"/>
          <w:rFonts w:asciiTheme="majorBidi" w:hAnsiTheme="majorBidi" w:cstheme="majorBidi"/>
        </w:rPr>
        <w:footnoteRef/>
      </w:r>
      <w:r w:rsidRPr="00305759">
        <w:rPr>
          <w:rFonts w:asciiTheme="majorBidi" w:hAnsiTheme="majorBidi" w:cstheme="majorBidi"/>
        </w:rPr>
        <w:t xml:space="preserve"> M.L Jhingan, </w:t>
      </w:r>
      <w:r w:rsidRPr="00305759">
        <w:rPr>
          <w:rFonts w:asciiTheme="majorBidi" w:hAnsiTheme="majorBidi" w:cstheme="majorBidi"/>
          <w:i/>
          <w:iCs/>
        </w:rPr>
        <w:t>Macroeconomics Theory 11</w:t>
      </w:r>
      <w:r w:rsidRPr="00305759">
        <w:rPr>
          <w:rFonts w:asciiTheme="majorBidi" w:hAnsiTheme="majorBidi" w:cstheme="majorBidi"/>
          <w:i/>
          <w:iCs/>
          <w:vertAlign w:val="superscript"/>
        </w:rPr>
        <w:t>th</w:t>
      </w:r>
      <w:r w:rsidRPr="00305759">
        <w:rPr>
          <w:rFonts w:asciiTheme="majorBidi" w:hAnsiTheme="majorBidi" w:cstheme="majorBidi"/>
          <w:i/>
          <w:iCs/>
        </w:rPr>
        <w:t xml:space="preserve"> Edition</w:t>
      </w:r>
      <w:r w:rsidRPr="00305759">
        <w:rPr>
          <w:rFonts w:asciiTheme="majorBidi" w:hAnsiTheme="majorBidi" w:cstheme="majorBidi"/>
        </w:rPr>
        <w:t>, (Jakarta: Raja Grafindo Persada, 2003), p. 23</w:t>
      </w:r>
    </w:p>
  </w:footnote>
  <w:footnote w:id="27">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Wiley Dominick Salvatore</w:t>
      </w:r>
      <w:r w:rsidRPr="007A578B">
        <w:rPr>
          <w:rFonts w:asciiTheme="majorBidi" w:hAnsiTheme="majorBidi" w:cstheme="majorBidi"/>
          <w:i/>
          <w:iCs/>
        </w:rPr>
        <w:t>, International Economics 11</w:t>
      </w:r>
      <w:r w:rsidRPr="007A578B">
        <w:rPr>
          <w:rFonts w:asciiTheme="majorBidi" w:hAnsiTheme="majorBidi" w:cstheme="majorBidi"/>
          <w:i/>
          <w:iCs/>
          <w:vertAlign w:val="superscript"/>
        </w:rPr>
        <w:t>th</w:t>
      </w:r>
      <w:r w:rsidRPr="007A578B">
        <w:rPr>
          <w:rFonts w:asciiTheme="majorBidi" w:hAnsiTheme="majorBidi" w:cstheme="majorBidi"/>
          <w:i/>
          <w:iCs/>
        </w:rPr>
        <w:t xml:space="preserve"> Edition</w:t>
      </w:r>
      <w:r w:rsidRPr="007A578B">
        <w:rPr>
          <w:rFonts w:asciiTheme="majorBidi" w:hAnsiTheme="majorBidi" w:cstheme="majorBidi"/>
        </w:rPr>
        <w:t xml:space="preserve">, (America: R. R. Donnelley-JC, 2013), p. 57  </w:t>
      </w:r>
    </w:p>
  </w:footnote>
  <w:footnote w:id="28">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{"citationItems":[{"id":"ITEM-1","itemData":{"ISSN":"2146-4138","abstract":"This study aimed to analyze the effect of export, import, and investment to economic growth of Riau Islands Indonesia. Data were obtained from the quarterly regional economic report of Riau Islands Province Indonesia in the period of 2009-2016 or 8 years. Export and import were free on board value reported by importer/exporter to Indonesia customs. While investment was measured by investment credit reported by all banks to Bank Indonesia, and economic growth by gross regional domestic product provided by central bureau of statistic. Panel data regression analysis was implemented to analyze the influence of independent variables to the dependent variable. The most suitable panel data regression model in this study was a random effect model. The study found that partially, export had an insignificant negative effect on economic growth, while import had a significant negative impact and investment had a significant positive impact. Simultaneaously, the three variables had statistically significant effect to the economic growth of Riau Islands Province Indonesia.","author":[{"dropping-particle":"","family":"Kartikasari","given":"Dwi","non-dropping-particle":"","parse-names":false,"suffix":""}],"container-title":"International Journal of Economics and Financial Issues","id":"ITEM-1","issue":"4","issued":{"date-parts":[["2017"]]},"page":"663-667","title":"International Journal of Economics and Financial Issues The Effect of Export, Import and Investment to Economic Growth of Riau Islands Indonesia","type":"article-journal","volume":"7"},"uris":["http://www.mendeley.com/documents/?uuid=59d31f76-c698-4c6a-8668-8c00ce57eeba"]}],"mendeley":{"formattedCitation":"Dwi Kartikasari, ‘International Journal of Economics and Financial Issues The Effect of Export, Import and Investment to Economic Growth of Riau Islands Indonesia’, &lt;i&gt;International Journal of Economics and Financial Issues&lt;/i&gt;, 7.4 (2017), 663–67 &lt;http:www.econjournals.com&gt;.","plainTextFormattedCitation":"Dwi Kartikasari, ‘International Journal of Economics and Financial Issues The Effect of Export, Import and Investment to Economic Growth of Riau Islands Indonesia’, International Journal of Economics and Financial Issues, 7.4 (2017), 663–67 .","previouslyFormattedCitation":"Dwi Kartikasari, ‘International Journal of Economics and Financial Issues The Effect of Export, Import and Investment to Economic Growth of Riau Islands Indonesia’, &lt;i&gt;International Journal of Economics and Financial Issues&lt;/i&gt;, 7.4 (2017), 663–67 &lt;http:www.econjournals.com&gt;."},"properties":{"noteIndex":28},"schema":"https://github.com/citation-style-language/schema/raw/master/csl-citation.json"}</w:instrText>
      </w:r>
      <w:r>
        <w:fldChar w:fldCharType="separate"/>
      </w:r>
      <w:r w:rsidR="004C5159" w:rsidRPr="004C5159">
        <w:rPr>
          <w:noProof/>
        </w:rPr>
        <w:t xml:space="preserve">Dwi Kartikasari, ‘International Journal of Economics and Financial Issues The Effect of Export, Import and Investment to Economic Growth of Riau Islands Indonesia’, </w:t>
      </w:r>
      <w:r w:rsidR="004C5159" w:rsidRPr="004C5159">
        <w:rPr>
          <w:i/>
          <w:noProof/>
        </w:rPr>
        <w:t>International Journal of Economics and Financial Issues</w:t>
      </w:r>
      <w:r w:rsidR="004C5159" w:rsidRPr="004C5159">
        <w:rPr>
          <w:noProof/>
        </w:rPr>
        <w:t>, 7.4 (2017), 663–67 &lt;http:www.econjournals.com&gt;.</w:t>
      </w:r>
      <w:r>
        <w:fldChar w:fldCharType="end"/>
      </w:r>
    </w:p>
  </w:footnote>
  <w:footnote w:id="29">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Jeff Madura, </w:t>
      </w:r>
      <w:r w:rsidRPr="007A578B">
        <w:rPr>
          <w:rFonts w:asciiTheme="majorBidi" w:hAnsiTheme="majorBidi" w:cstheme="majorBidi"/>
          <w:i/>
          <w:iCs/>
        </w:rPr>
        <w:t>International Finance Management 9</w:t>
      </w:r>
      <w:r w:rsidRPr="007A578B">
        <w:rPr>
          <w:rFonts w:asciiTheme="majorBidi" w:hAnsiTheme="majorBidi" w:cstheme="majorBidi"/>
          <w:i/>
          <w:iCs/>
          <w:vertAlign w:val="superscript"/>
        </w:rPr>
        <w:t>th</w:t>
      </w:r>
      <w:r w:rsidRPr="007A578B">
        <w:rPr>
          <w:rFonts w:asciiTheme="majorBidi" w:hAnsiTheme="majorBidi" w:cstheme="majorBidi"/>
          <w:i/>
          <w:iCs/>
        </w:rPr>
        <w:t xml:space="preserve"> Edition</w:t>
      </w:r>
      <w:r w:rsidRPr="007A578B">
        <w:rPr>
          <w:rFonts w:asciiTheme="majorBidi" w:hAnsiTheme="majorBidi" w:cstheme="majorBidi"/>
        </w:rPr>
        <w:t>, (United States: Thomson South Western, 2008), p. 21</w:t>
      </w:r>
    </w:p>
  </w:footnote>
  <w:footnote w:id="30">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Titik Hastuti, “Analisa Empiris Data Panel Neraca Transaksi Berjalan negara –negara anggota Asean dan Faktor – faktor yang mempengaruhinya tahun 2013-2017”.Skripsi. 2019. p. 5</w:t>
      </w:r>
    </w:p>
  </w:footnote>
  <w:footnote w:id="31">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w:t>
      </w:r>
      <w:r w:rsidRPr="007A578B">
        <w:rPr>
          <w:rFonts w:asciiTheme="majorBidi" w:hAnsiTheme="majorBidi" w:cstheme="majorBidi"/>
          <w:i/>
          <w:iCs/>
        </w:rPr>
        <w:t>Ibid</w:t>
      </w:r>
      <w:r w:rsidRPr="007A578B">
        <w:rPr>
          <w:rFonts w:asciiTheme="majorBidi" w:hAnsiTheme="majorBidi" w:cstheme="majorBidi"/>
        </w:rPr>
        <w:t>. p. 6</w:t>
      </w:r>
    </w:p>
  </w:footnote>
  <w:footnote w:id="32">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Logan Clark, et al. “The External Current Account in the Macroeconomic Adjustment Process in Turkey” </w:t>
      </w:r>
      <w:r w:rsidRPr="007A578B">
        <w:rPr>
          <w:rFonts w:asciiTheme="majorBidi" w:hAnsiTheme="majorBidi" w:cstheme="majorBidi"/>
          <w:i/>
          <w:iCs/>
        </w:rPr>
        <w:t>The woodrow wilson school’s graduate policy workshop</w:t>
      </w:r>
      <w:r w:rsidRPr="007A578B">
        <w:rPr>
          <w:rFonts w:asciiTheme="majorBidi" w:hAnsiTheme="majorBidi" w:cstheme="majorBidi"/>
        </w:rPr>
        <w:t>, 2012 p. 5</w:t>
      </w:r>
    </w:p>
  </w:footnote>
  <w:footnote w:id="33">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{"citationItems":[{"id":"ITEM-1","itemData":{"DOI":"10.1108/978-1-78635-899-820161014","ISBN":"9781786358998","abstract":"Purpose ? Islamic finance and Halal product sectors are thriving successfully. This chapter is a general review of the perception of Asian consumers on Islamic finance and Halal sectors in the global Halal economy. Methodology/approach ? The first section will briefly describe the Halal concept in both Islamic finance and Halal industries, and the growth of both sectors in Asian countries. The second part highlights the review of Asian consumers’ perception towards Islamic finance products and Halal products. Findings ? The review found that the consumers’ perception towards the Islamic finance products and Halal products is distinctive. This is due to the diversity of Asian countries in terms of geography, religion, culture, ethnic, school of thoughts (madzahib), income per capita and government’s involvement. Originality/value ? The third part of the chapter concentrates on planning towards Halal marketing, which involves the move and future challenges in different layers of industries to gear up and strengthen the Halal economy.","author":[{"dropping-particle":"","family":"Rahim","given":"Norafni @ Farlina binti","non-dropping-particle":"","parse-names":false,"suffix":""}],"container-title":"Advances in Islamic Finance, Marketing, and Management","id":"ITEM-1","issued":{"date-parts":[["2016"]]},"number-of-pages":"271-307","title":"Consumer Behaviour, Perception and Planning Towards Halal Marketing","type":"book"},"uris":["http://www.mendeley.com/documents/?uuid=45d14f97-46ca-45e4-83ff-7673866e69e1"]}],"mendeley":{"formattedCitation":"Norafni @ Farlina binti Rahim, &lt;i&gt;Consumer Behaviour, Perception and Planning Towards Halal Marketing&lt;/i&gt;, &lt;i&gt;Advances in Islamic Finance, Marketing, and Management&lt;/i&gt;, 2016 &lt;https://doi.org/10.1108/978-1-78635-899-820161014&gt;.","plainTextFormattedCitation":"Norafni @ Farlina binti Rahim, Consumer Behaviour, Perception and Planning Towards Halal Marketing, Advances in Islamic Finance, Marketing, and Management, 2016 .","previouslyFormattedCitation":"Norafni @ Farlina binti Rahim, &lt;i&gt;Consumer Behaviour, Perception and Planning Towards Halal Marketing&lt;/i&gt;, &lt;i&gt;Advances in Islamic Finance, Marketing, and Management&lt;/i&gt;, 2016 &lt;https://doi.org/10.1108/978-1-78635-899-820161014&gt;."},"properties":{"noteIndex":33},"schema":"https://github.com/citation-style-language/schema/raw/master/csl-citation.json"}</w:instrText>
      </w:r>
      <w:r>
        <w:fldChar w:fldCharType="separate"/>
      </w:r>
      <w:r w:rsidR="004C5159" w:rsidRPr="004C5159">
        <w:rPr>
          <w:noProof/>
        </w:rPr>
        <w:t xml:space="preserve">Norafni @ Farlina binti Rahim, </w:t>
      </w:r>
      <w:r w:rsidR="004C5159" w:rsidRPr="004C5159">
        <w:rPr>
          <w:i/>
          <w:noProof/>
        </w:rPr>
        <w:t>Consumer Behaviour, Perception and Planning Towards Halal Marketing</w:t>
      </w:r>
      <w:r w:rsidR="004C5159" w:rsidRPr="004C5159">
        <w:rPr>
          <w:noProof/>
        </w:rPr>
        <w:t xml:space="preserve">, </w:t>
      </w:r>
      <w:r w:rsidR="004C5159" w:rsidRPr="004C5159">
        <w:rPr>
          <w:i/>
          <w:noProof/>
        </w:rPr>
        <w:t>Advances in Islamic Finance, Marketing, and Management</w:t>
      </w:r>
      <w:r w:rsidR="004C5159" w:rsidRPr="004C5159">
        <w:rPr>
          <w:noProof/>
        </w:rPr>
        <w:t>, 2016 &lt;https://doi.org/10.1108/978-1-78635-899-820161014&gt;.</w:t>
      </w:r>
      <w:r>
        <w:fldChar w:fldCharType="end"/>
      </w:r>
    </w:p>
  </w:footnote>
  <w:footnote w:id="34">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{"citationItems":[{"id":"ITEM-1","itemData":{"DOI":"10.5281/zenodo.4316593","author":[{"dropping-particle":"","family":"Abdelali","given":"Besar Ngah; Bey Zekkoub","non-dropping-particle":"","parse-names":false,"suffix":""}],"container-title":"E-Proceeding of The 2nd International Conference on Halal Global 2019","id":"ITEM-1","issue":"January 2019","issued":{"date-parts":[["2019"]]},"page":"1-25","title":"Syariah Compliance on Ḥ Al Ā L Food Based on the Authority of Selected Ā Y Ā T in S Ū Rat Al-M Āʾ Idah","type":"article-journal"},"uris":["http://www.mendeley.com/documents/?uuid=3b5cf3f2-f1b2-4973-8acf-c62521f611bc"]}],"mendeley":{"formattedCitation":"Besar Ngah; Bey Zekkoub Abdelali, ‘Syariah Compliance on Ḥ Al Ā L Food Based on the Authority of Selected Ā Y Ā T in S Ū Rat Al-M Āʾ Idah’, &lt;i&gt;E-Proceeding of The 2nd International Conference on Halal Global 2019&lt;/i&gt;, January 2019, 2019, 1–25 &lt;https://doi.org/10.5281/zenodo.4316593&gt;.","plainTextFormattedCitation":"Besar Ngah; Bey Zekkoub Abdelali, ‘Syariah Compliance on Ḥ Al Ā L Food Based on the Authority of Selected Ā Y Ā T in S Ū Rat Al-M Āʾ Idah’, E-Proceeding of The 2nd International Conference on Halal Global 2019, January 2019, 2019, 1–25 .","previouslyFormattedCitation":"Besar Ngah; Bey Zekkoub Abdelali, ‘Syariah Compliance on Ḥ Al Ā L Food Based on the Authority of Selected Ā Y Ā T in S Ū Rat Al-M Āʾ Idah’, &lt;i&gt;E-Proceeding of The 2nd International Conference on Halal Global 2019&lt;/i&gt;, January 2019, 2019, 1–25 &lt;https://doi.org/10.5281/zenodo.4316593&gt;."},"properties":{"noteIndex":34},"schema":"https://github.com/citation-style-language/schema/raw/master/csl-citation.json"}</w:instrText>
      </w:r>
      <w:r>
        <w:fldChar w:fldCharType="separate"/>
      </w:r>
      <w:r w:rsidR="004C5159" w:rsidRPr="004C5159">
        <w:rPr>
          <w:noProof/>
        </w:rPr>
        <w:t xml:space="preserve">Besar Ngah; Bey Zekkoub Abdelali, ‘Syariah Compliance on Ḥ Al Ā L Food Based on the Authority of Selected Ā Y Ā T in S Ū Rat Al-M Āʾ Idah’, </w:t>
      </w:r>
      <w:r w:rsidR="004C5159" w:rsidRPr="004C5159">
        <w:rPr>
          <w:i/>
          <w:noProof/>
        </w:rPr>
        <w:t>E-Proceeding of The 2nd International Conference on Halal Global 2019</w:t>
      </w:r>
      <w:r w:rsidR="004C5159" w:rsidRPr="004C5159">
        <w:rPr>
          <w:noProof/>
        </w:rPr>
        <w:t>, January 2019, 2019, 1–25 &lt;https://doi.org/10.5281/zenodo.4316593&gt;.</w:t>
      </w:r>
      <w:r>
        <w:fldChar w:fldCharType="end"/>
      </w:r>
    </w:p>
  </w:footnote>
  <w:footnote w:id="35">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{"citationItems":[{"id":"ITEM-1","itemData":{"abstract":"Previous research has shown consumers to be highly aware towards halal food production in Malaysia. However, little research has tried to investigate determinants of consumer demeanors with regard to halal food. The paper presents the results of a survey which was …","author":[{"dropping-particle":"","family":"Sawari","given":"S S M","non-dropping-particle":"","parse-names":false,"suffix":""},{"dropping-particle":"","family":"Ghazali","given":"M A I","non-dropping-particle":"","parse-names":false,"suffix":""},{"dropping-particle":"","family":"...","given":"","non-dropping-particle":"","parse-names":false,"suffix":""}],"container-title":"… Business and Management","id":"ITEM-1","issue":"2","issued":{"date-parts":[["2020"]]},"page":"179-186","title":"Determinants of Consumer Demeanors With Regard To Halal Food","type":"article-journal","volume":"12"},"uris":["http://www.mendeley.com/documents/?uuid=16246ff8-c837-4d54-a649-b3e6f85cea6c"]}],"mendeley":{"formattedCitation":"S S M Sawari, M A I Ghazali, and ..., ‘Determinants of Consumer Demeanors With Regard To Halal Food’, &lt;i&gt;… Business and Management&lt;/i&gt;, 12.2 (2020), 179–86 &lt;http://ijibm.site666.com/IJIBM_Vol12No2_May2020.pdf#page=183&gt;.","plainTextFormattedCitation":"S S M Sawari, M A I Ghazali, and ..., ‘Determinants of Consumer Demeanors With Regard To Halal Food’, … Business and Management, 12.2 (2020), 179–86 .","previouslyFormattedCitation":"S S M Sawari, M A I Ghazali, and ..., ‘Determinants of Consumer Demeanors With Regard To Halal Food’, &lt;i&gt;… Business and Management&lt;/i&gt;, 12.2 (2020), 179–86 &lt;http://ijibm.site666.com/IJIBM_Vol12No2_May2020.pdf#page=183&gt;."},"properties":{"noteIndex":35},"schema":"https://github.com/citation-style-language/schema/raw/master/csl-citation.json"}</w:instrText>
      </w:r>
      <w:r>
        <w:fldChar w:fldCharType="separate"/>
      </w:r>
      <w:r w:rsidR="004C5159" w:rsidRPr="004C5159">
        <w:rPr>
          <w:noProof/>
        </w:rPr>
        <w:t xml:space="preserve">S S M Sawari, M A I Ghazali, and ..., ‘Determinants of Consumer Demeanors With Regard To Halal Food’, </w:t>
      </w:r>
      <w:r w:rsidR="004C5159" w:rsidRPr="004C5159">
        <w:rPr>
          <w:i/>
          <w:noProof/>
        </w:rPr>
        <w:t>… Business and Management</w:t>
      </w:r>
      <w:r w:rsidR="004C5159" w:rsidRPr="004C5159">
        <w:rPr>
          <w:noProof/>
        </w:rPr>
        <w:t>, 12.2 (2020), 179–86 &lt;http://ijibm.site666.com/IJIBM_Vol12No2_May2020.pdf#page=183&gt;.</w:t>
      </w:r>
      <w:r>
        <w:fldChar w:fldCharType="end"/>
      </w:r>
    </w:p>
  </w:footnote>
  <w:footnote w:id="36">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{"citationItems":[{"id":"ITEM-1","itemData":{"DOI":"10.1007/s13398-014-0173-7.2","ISBN":"9780874216561","ISSN":"0717-6163","PMID":"15003161","abstract":"The development of Islamic banking shows that Muslims are concern with the prohibition of riba and would like to ensure that their investments are pure or halal. Nevertheless, not only transactions in business, banking and investment that require halal, the food industry must follow the same requirement because Muslims are required to consume halal food and products as promulgated by the Quran. Jabatan Kemajuan Islam Malaysia (JAKIM) has come out with halal standard and logo initiatives to ensure that Muslim consumer’ rights to halal foods and products are protected. This research would examine the consumers’ perception on the halal logo and ingredients compared to the respondents’ demographics profiles","author":[{"dropping-particle":"","family":"Mohd Dali","given":"Nuradli Ridzwan Shah","non-dropping-particle":"","parse-names":false,"suffix":""},{"dropping-particle":"","family":"Sulaiman","given":"Suhaila","non-dropping-particle":"","parse-names":false,"suffix":""},{"dropping-particle":"","family":"Samad","given":"AA Akmaliah A","non-dropping-particle":"","parse-names":false,"suffix":""},{"dropping-particle":"","family":"Dali","given":"Nuradli Ridzwan Shah Mohd","non-dropping-particle":"","parse-names":false,"suffix":""},{"dropping-particle":"","family":"Sulaiman","given":"Suhaila","non-dropping-particle":"","parse-names":false,"suffix":""},{"dropping-particle":"","family":"Samad","given":"AA Akmaliah A","non-dropping-particle":"","parse-names":false,"suffix":""},{"dropping-particle":"","family":"Ismail","given":"Nurbaiti","non-dropping-particle":"","parse-names":false,"suffix":""},{"dropping-particle":"","family":"Alwi","given":"Siti Hajar","non-dropping-particle":"","parse-names":false,"suffix":""}],"container-title":"Islamic Entrepreurship Conference, Kolej Universiti Islam Malaysia.","id":"ITEM-1","issue":"July","issued":{"date-parts":[["2007"]]},"title":"Halal Products From the Consumers Perception. an Online Survey","type":"article-journal"},"uris":["http://www.mendeley.com/documents/?uuid=e1066c31-9296-42c1-9341-c8d4d546b0ca"]}],"mendeley":{"formattedCitation":"Nuradli Ridzwan Shah Mohd Dali and others, ‘Halal Products From the Consumers Perception. an Online Survey’, &lt;i&gt;Islamic Entrepreurship Conference, Kolej Universiti Islam Malaysia.&lt;/i&gt;, July, 2007 &lt;https://doi.org/10.1007/s13398-014-0173-7.2&gt;.","plainTextFormattedCitation":"Nuradli Ridzwan Shah Mohd Dali and others, ‘Halal Products From the Consumers Perception. an Online Survey’, Islamic Entrepreurship Conference, Kolej Universiti Islam Malaysia., July, 2007 .","previouslyFormattedCitation":"Nuradli Ridzwan Shah Mohd Dali and others, ‘Halal Products From the Consumers Perception. an Online Survey’, &lt;i&gt;Islamic Entrepreurship Conference, Kolej Universiti Islam Malaysia.&lt;/i&gt;, July, 2007 &lt;https://doi.org/10.1007/s13398-014-0173-7.2&gt;."},"properties":{"noteIndex":36},"schema":"https://github.com/citation-style-language/schema/raw/master/csl-citation.json"}</w:instrText>
      </w:r>
      <w:r>
        <w:fldChar w:fldCharType="separate"/>
      </w:r>
      <w:r w:rsidR="004C5159" w:rsidRPr="004C5159">
        <w:rPr>
          <w:noProof/>
        </w:rPr>
        <w:t xml:space="preserve">Nuradli Ridzwan Shah Mohd Dali and others, ‘Halal Products From the Consumers Perception. an Online Survey’, </w:t>
      </w:r>
      <w:r w:rsidR="004C5159" w:rsidRPr="004C5159">
        <w:rPr>
          <w:i/>
          <w:noProof/>
        </w:rPr>
        <w:t>Islamic Entrepreurship Conference, Kolej Universiti Islam Malaysia.</w:t>
      </w:r>
      <w:r w:rsidR="004C5159" w:rsidRPr="004C5159">
        <w:rPr>
          <w:noProof/>
        </w:rPr>
        <w:t>, July, 2007 &lt;https://doi.org/10.1007/s13398-014-0173-7.2&gt;.</w:t>
      </w:r>
      <w:r>
        <w:fldChar w:fldCharType="end"/>
      </w:r>
    </w:p>
  </w:footnote>
  <w:footnote w:id="37">
    <w:p w:rsidR="00607814" w:rsidRDefault="00607814" w:rsidP="002A30C2">
      <w:pPr>
        <w:pStyle w:val="FootnoteText"/>
        <w:ind w:firstLine="720"/>
        <w:jc w:val="both"/>
      </w:pPr>
      <w:r>
        <w:rPr>
          <w:rStyle w:val="FootnoteReference"/>
        </w:rPr>
        <w:footnoteRef/>
      </w:r>
      <w:r>
        <w:t xml:space="preserve"> </w:t>
      </w:r>
      <w:r>
        <w:fldChar w:fldCharType="begin" w:fldLock="1"/>
      </w:r>
      <w:r>
        <w:instrText>ADDIN CSL_CITATION {"citationItems":[{"id":"ITEM-1","itemData":{"DOI":"10.1108/978-1-78635-899-820161014","ISBN":"9781786358998","abstract":"Purpose ? Islamic finance and Halal product sectors are thriving successfully. This chapter is a general review of the perception of Asian consumers on Islamic finance and Halal sectors in the global Halal economy. Methodology/approach ? The first section will briefly describe the Halal concept in both Islamic finance and Halal industries, and the growth of both sectors in Asian countries. The second part highlights the review of Asian consumers’ perception towards Islamic finance products and Halal products. Findings ? The review found that the consumers’ perception towards the Islamic finance products and Halal products is distinctive. This is due to the diversity of Asian countries in terms of geography, religion, culture, ethnic, school of thoughts (madzahib), income per capita and government’s involvement. Originality/value ? The third part of the chapter concentrates on planning towards Halal marketing, which involves the move and future challenges in different layers of industries to gear up and strengthen the Halal economy.","author":[{"dropping-particle":"","family":"Rahim","given":"Norafni @ Farlina binti","non-dropping-particle":"","parse-names":false,"suffix":""}],"container-title":"Advances in Islamic Finance, Marketing, and Management","id":"ITEM-1","issued":{"date-parts":[["2016"]]},"number-of-pages":"271-307","title":"Consumer Behaviour, Perception and Planning Towards Halal Marketing","type":"book"},"uris":["http://www.mendeley.com/documents/?uuid=45d14f97-46ca-45e4-83ff-7673866e69e1"]}],"mendeley":{"formattedCitation":"Rahim.","plainTextFormattedCitation":"Rahim.","previouslyFormattedCitation":"Rahim."},"properties":{"noteIndex":37},"schema":"https://github.com/citation-style-language/schema/raw/master/csl-citation.json"}</w:instrText>
      </w:r>
      <w:r>
        <w:fldChar w:fldCharType="separate"/>
      </w:r>
      <w:r w:rsidRPr="008578A6">
        <w:rPr>
          <w:noProof/>
        </w:rPr>
        <w:t>Rahim.</w:t>
      </w:r>
      <w:r>
        <w:fldChar w:fldCharType="end"/>
      </w:r>
    </w:p>
  </w:footnote>
  <w:footnote w:id="38">
    <w:p w:rsidR="00607814" w:rsidRDefault="00607814" w:rsidP="002A30C2">
      <w:pPr>
        <w:pStyle w:val="FootnoteText"/>
        <w:ind w:firstLine="720"/>
        <w:jc w:val="both"/>
      </w:pPr>
      <w:r>
        <w:rPr>
          <w:rStyle w:val="FootnoteReference"/>
        </w:rPr>
        <w:footnoteRef/>
      </w:r>
      <w:r>
        <w:t xml:space="preserve"> </w:t>
      </w:r>
      <w:r>
        <w:fldChar w:fldCharType="begin" w:fldLock="1"/>
      </w:r>
      <w:r w:rsidR="004C5159">
        <w:instrText>ADDIN CSL_CITATION {"citationItems":[{"id":"ITEM-1","itemData":{"DOI":"10.24256/kharaj.v2i1.1433","ISSN":"2686-262X","abstract":"Indonesia as the largest Muslim-populated country in the world has the potential for the development of the halal industry, but the fact said, where Indonesia is left from other countries such as Malaysia in the development of the halal industry. In the year 2017 Indonesia was ranked 11th, in 2018 Indonesia fixed its position to 10th place, in 2019 Indonesia to improve its ranking to position 4 it is obvious that Indonesia is potentially a center Halal industry in the world. Indonesia has established a national commission of Sharia, which will focus on improving the halal industry in Indonesia. Halal industry developed from two sectors namely products and services. From the product, sectors are food and beverage, fashion, cosmetics whereas from the sector of services, namely, banking, tourism, media, and entertainment","author":[{"dropping-particle":"","family":"Mujahidin","given":"Mujahidin","non-dropping-particle":"","parse-names":false,"suffix":""}],"container-title":"Al-Kharaj: Journal of Islamic Economic and Business","id":"ITEM-1","issue":"1","issued":{"date-parts":[["2020"]]},"page":"77-90","title":"The Potential Of Halal Industry In Indonesia To Support Economic Growth","type":"article-journal","volume":"2"},"uris":["http://www.mendeley.com/documents/?uuid=6e0b2a52-3f1e-4968-96b1-9dcf27eed36b"]}],"mendeley":{"formattedCitation":"Mujahidin Mujahidin, ‘The Potential Of Halal Industry In Indonesia To Support Economic Growth’, &lt;i&gt;Al-Kharaj: Journal of Islamic Economic and Business&lt;/i&gt;, 2.1 (2020), 77–90 &lt;https://doi.org/10.24256/kharaj.v2i1.1433&gt;.","plainTextFormattedCitation":"Mujahidin Mujahidin, ‘The Potential Of Halal Industry In Indonesia To Support Economic Growth’, Al-Kharaj: Journal of Islamic Economic and Business, 2.1 (2020), 77–90 .","previouslyFormattedCitation":"Mujahidin Mujahidin, ‘The Potential Of Halal Industry In Indonesia To Support Economic Growth’, &lt;i&gt;Al-Kharaj: Journal of Islamic Economic and Business&lt;/i&gt;, 2.1 (2020), 77–90 &lt;https://doi.org/10.24256/kharaj.v2i1.1433&gt;."},"properties":{"noteIndex":38},"schema":"https://github.com/citation-style-language/schema/raw/master/csl-citation.json"}</w:instrText>
      </w:r>
      <w:r>
        <w:fldChar w:fldCharType="separate"/>
      </w:r>
      <w:r w:rsidR="004C5159" w:rsidRPr="004C5159">
        <w:rPr>
          <w:noProof/>
        </w:rPr>
        <w:t xml:space="preserve">Mujahidin Mujahidin, ‘The Potential Of Halal Industry In Indonesia To Support Economic Growth’, </w:t>
      </w:r>
      <w:r w:rsidR="004C5159" w:rsidRPr="004C5159">
        <w:rPr>
          <w:i/>
          <w:noProof/>
        </w:rPr>
        <w:t>Al-Kharaj: Journal of Islamic Economic and Business</w:t>
      </w:r>
      <w:r w:rsidR="004C5159" w:rsidRPr="004C5159">
        <w:rPr>
          <w:noProof/>
        </w:rPr>
        <w:t>, 2.1 (2020), 77–90 &lt;https://doi.org/10.24256/kharaj.v2i1.1433&gt;.</w:t>
      </w:r>
      <w:r>
        <w:fldChar w:fldCharType="end"/>
      </w:r>
    </w:p>
  </w:footnote>
  <w:footnote w:id="39">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Zamir Iqbal dan Abbas Mirakhor, </w:t>
      </w:r>
      <w:r w:rsidRPr="007A578B">
        <w:rPr>
          <w:rFonts w:asciiTheme="majorBidi" w:hAnsiTheme="majorBidi" w:cstheme="majorBidi"/>
          <w:i/>
          <w:iCs/>
        </w:rPr>
        <w:t>Pengantar Keuangan Islam: Teori dan Praktik</w:t>
      </w:r>
      <w:r w:rsidRPr="007A578B">
        <w:rPr>
          <w:rFonts w:asciiTheme="majorBidi" w:hAnsiTheme="majorBidi" w:cstheme="majorBidi"/>
        </w:rPr>
        <w:t>, (Jakarta: Kencana,2008), p. 159</w:t>
      </w:r>
    </w:p>
  </w:footnote>
  <w:footnote w:id="40">
    <w:p w:rsidR="00607814" w:rsidRPr="007A578B" w:rsidRDefault="00607814" w:rsidP="002A30C2">
      <w:pPr>
        <w:pStyle w:val="FootnoteText"/>
        <w:spacing w:beforeLines="20" w:before="48" w:afterLines="20" w:after="48"/>
        <w:ind w:firstLine="720"/>
        <w:jc w:val="both"/>
        <w:rPr>
          <w:rFonts w:asciiTheme="majorBidi" w:hAnsiTheme="majorBidi" w:cstheme="majorBidi"/>
          <w:lang w:val="id-ID"/>
        </w:rPr>
      </w:pPr>
      <w:r w:rsidRPr="007A578B">
        <w:rPr>
          <w:rStyle w:val="FootnoteReference"/>
          <w:rFonts w:asciiTheme="majorBidi" w:hAnsiTheme="majorBidi" w:cstheme="majorBidi"/>
        </w:rPr>
        <w:footnoteRef/>
      </w:r>
      <w:r w:rsidRPr="007A578B">
        <w:rPr>
          <w:rFonts w:asciiTheme="majorBidi" w:hAnsiTheme="majorBidi" w:cstheme="majorBidi"/>
        </w:rPr>
        <w:t xml:space="preserve"> </w:t>
      </w:r>
      <w:r w:rsidRPr="007A578B">
        <w:rPr>
          <w:rFonts w:asciiTheme="majorBidi" w:hAnsiTheme="majorBidi" w:cstheme="majorBidi"/>
          <w:lang w:val="id-ID"/>
        </w:rPr>
        <w:t xml:space="preserve">Glenn A. Bowen, Document Analysis as a Qualitative Research Method dalam </w:t>
      </w:r>
      <w:r w:rsidRPr="007A578B">
        <w:rPr>
          <w:rFonts w:asciiTheme="majorBidi" w:hAnsiTheme="majorBidi" w:cstheme="majorBidi"/>
          <w:i/>
          <w:iCs/>
          <w:lang w:val="id-ID"/>
        </w:rPr>
        <w:t>Qualitative Research Journal</w:t>
      </w:r>
      <w:r w:rsidRPr="007A578B">
        <w:rPr>
          <w:rFonts w:asciiTheme="majorBidi" w:hAnsiTheme="majorBidi" w:cstheme="majorBidi"/>
          <w:lang w:val="id-ID"/>
        </w:rPr>
        <w:t>, Vol. Vol. 9 No. 2, Agustus 2009, p. 27.</w:t>
      </w:r>
    </w:p>
  </w:footnote>
  <w:footnote w:id="41">
    <w:p w:rsidR="00607814" w:rsidRDefault="00607814" w:rsidP="00402784">
      <w:pPr>
        <w:pStyle w:val="FootnoteText"/>
        <w:ind w:firstLine="720"/>
        <w:jc w:val="both"/>
      </w:pPr>
      <w:r>
        <w:rPr>
          <w:rStyle w:val="FootnoteReference"/>
        </w:rPr>
        <w:footnoteRef/>
      </w:r>
      <w:r>
        <w:t xml:space="preserve"> </w:t>
      </w:r>
      <w:r w:rsidRPr="008B5DEC">
        <w:t xml:space="preserve">Damodar N. Gujarati, </w:t>
      </w:r>
      <w:r w:rsidRPr="008B5DEC">
        <w:rPr>
          <w:i/>
          <w:iCs/>
        </w:rPr>
        <w:t xml:space="preserve">Basic Econometrics… </w:t>
      </w:r>
      <w:r w:rsidR="00402784">
        <w:t>p. 645</w:t>
      </w:r>
    </w:p>
  </w:footnote>
  <w:footnote w:id="42">
    <w:p w:rsidR="00607814" w:rsidRDefault="00607814" w:rsidP="002A30C2">
      <w:pPr>
        <w:pStyle w:val="FootnoteText"/>
        <w:ind w:firstLine="720"/>
        <w:jc w:val="both"/>
      </w:pPr>
      <w:r w:rsidRPr="008B5DEC">
        <w:rPr>
          <w:rStyle w:val="FootnoteReference"/>
        </w:rPr>
        <w:footnoteRef/>
      </w:r>
      <w:r w:rsidRPr="008B5DEC">
        <w:t xml:space="preserve"> </w:t>
      </w:r>
      <w:r w:rsidRPr="008B5DEC">
        <w:rPr>
          <w:lang w:val="id-ID"/>
        </w:rPr>
        <w:t>Carrie Williams, Re</w:t>
      </w:r>
      <w:r w:rsidRPr="008B5DEC">
        <w:t>s</w:t>
      </w:r>
      <w:r w:rsidRPr="008B5DEC">
        <w:rPr>
          <w:lang w:val="id-ID"/>
        </w:rPr>
        <w:t>earch Methods</w:t>
      </w:r>
      <w:r w:rsidRPr="008B5DEC">
        <w:t xml:space="preserve">, </w:t>
      </w:r>
      <w:r w:rsidRPr="008B5DEC">
        <w:rPr>
          <w:i/>
          <w:iCs/>
          <w:lang w:val="id-ID"/>
        </w:rPr>
        <w:t>Journal of Business and Economic Research</w:t>
      </w:r>
      <w:r w:rsidRPr="008B5DEC">
        <w:rPr>
          <w:lang w:val="id-ID"/>
        </w:rPr>
        <w:t>, Vol. 5 No. 3, Maret 2007, p.</w:t>
      </w:r>
      <w:r w:rsidRPr="008B5DEC">
        <w:rPr>
          <w:i/>
          <w:iCs/>
          <w:lang w:val="id-ID"/>
        </w:rPr>
        <w:t xml:space="preserve"> </w:t>
      </w:r>
      <w:r w:rsidRPr="008B5DEC">
        <w:rPr>
          <w:lang w:val="id-ID"/>
        </w:rPr>
        <w:t>65</w:t>
      </w:r>
    </w:p>
  </w:footnote>
  <w:footnote w:id="43">
    <w:p w:rsidR="00607814" w:rsidRPr="008B5DEC" w:rsidRDefault="00607814" w:rsidP="002A30C2">
      <w:pPr>
        <w:pStyle w:val="FootnoteText"/>
        <w:ind w:firstLine="720"/>
        <w:jc w:val="both"/>
      </w:pPr>
      <w:r w:rsidRPr="008B5DEC">
        <w:rPr>
          <w:rStyle w:val="FootnoteReference"/>
        </w:rPr>
        <w:footnoteRef/>
      </w:r>
      <w:r w:rsidRPr="008B5DEC">
        <w:t xml:space="preserve"> </w:t>
      </w:r>
      <w:r w:rsidRPr="008B5DEC">
        <w:rPr>
          <w:i/>
          <w:iCs/>
        </w:rPr>
        <w:t>Ibid</w:t>
      </w:r>
      <w:r w:rsidRPr="008B5DEC">
        <w:t xml:space="preserve">, p.67 </w:t>
      </w:r>
    </w:p>
  </w:footnote>
  <w:footnote w:id="44">
    <w:p w:rsidR="00607814" w:rsidRPr="00642B12" w:rsidRDefault="00607814" w:rsidP="002A30C2">
      <w:pPr>
        <w:pStyle w:val="FootnoteText"/>
        <w:ind w:firstLine="720"/>
        <w:jc w:val="both"/>
        <w:rPr>
          <w:rFonts w:asciiTheme="majorBidi" w:hAnsiTheme="majorBidi" w:cstheme="majorBidi"/>
        </w:rPr>
      </w:pPr>
      <w:r w:rsidRPr="00726C8A">
        <w:rPr>
          <w:rStyle w:val="FootnoteReference"/>
          <w:rFonts w:asciiTheme="majorBidi" w:hAnsiTheme="majorBidi" w:cstheme="majorBidi"/>
        </w:rPr>
        <w:footnoteRef/>
      </w:r>
      <w:r w:rsidRPr="00726C8A">
        <w:rPr>
          <w:rFonts w:asciiTheme="majorBidi" w:hAnsiTheme="majorBidi" w:cstheme="majorBidi"/>
        </w:rPr>
        <w:t xml:space="preserve"> </w:t>
      </w:r>
      <w:r w:rsidRPr="007A578B">
        <w:rPr>
          <w:rFonts w:asciiTheme="majorBidi" w:hAnsiTheme="majorBidi" w:cstheme="majorBidi"/>
        </w:rPr>
        <w:t xml:space="preserve">Oberiri Destiny Apuke. Quantitative research methods a synopsis approach. </w:t>
      </w:r>
      <w:r w:rsidRPr="007A578B">
        <w:rPr>
          <w:rFonts w:asciiTheme="majorBidi" w:hAnsiTheme="majorBidi" w:cstheme="majorBidi"/>
          <w:i/>
          <w:iCs/>
        </w:rPr>
        <w:t>Arabian Journal of Business and Management Review (Kuwait Chapter).</w:t>
      </w:r>
      <w:r>
        <w:rPr>
          <w:rFonts w:asciiTheme="majorBidi" w:hAnsiTheme="majorBidi" w:cstheme="majorBidi"/>
        </w:rPr>
        <w:t xml:space="preserve"> p.43</w:t>
      </w:r>
    </w:p>
  </w:footnote>
  <w:footnote w:id="45">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Attahir Babaji Abubakar &amp; Kamal Kabiru, “An Appraisal of the impact of International Trade on Economic Growth of India: an ARDL Approach”, </w:t>
      </w:r>
      <w:r w:rsidRPr="007A578B">
        <w:rPr>
          <w:rFonts w:asciiTheme="majorBidi" w:hAnsiTheme="majorBidi" w:cstheme="majorBidi"/>
          <w:i/>
          <w:iCs/>
          <w:color w:val="222222"/>
          <w:shd w:val="clear" w:color="auto" w:fill="FFFFFF"/>
        </w:rPr>
        <w:t>Annamalai Journal of Management</w:t>
      </w:r>
      <w:r w:rsidRPr="007A578B">
        <w:rPr>
          <w:rFonts w:asciiTheme="majorBidi" w:hAnsiTheme="majorBidi" w:cstheme="majorBidi"/>
          <w:color w:val="222222"/>
          <w:shd w:val="clear" w:color="auto" w:fill="FFFFFF"/>
        </w:rPr>
        <w:t>, April 2015, p. 4</w:t>
      </w:r>
    </w:p>
  </w:footnote>
  <w:footnote w:id="46">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Purnama et.al, “Pengaruh ekspor produk halal terhadap current account balance di indonesia”, </w:t>
      </w:r>
      <w:r w:rsidRPr="007A578B">
        <w:rPr>
          <w:rFonts w:asciiTheme="majorBidi" w:hAnsiTheme="majorBidi" w:cstheme="majorBidi"/>
          <w:i/>
          <w:iCs/>
        </w:rPr>
        <w:t xml:space="preserve">Jurnal Ekonomi Syariah Teori dan Terapan </w:t>
      </w:r>
      <w:r w:rsidRPr="007A578B">
        <w:rPr>
          <w:rFonts w:asciiTheme="majorBidi" w:hAnsiTheme="majorBidi" w:cstheme="majorBidi"/>
        </w:rPr>
        <w:t>Vol. 6 No. 6 Juni 2019, p. 1253</w:t>
      </w:r>
    </w:p>
  </w:footnote>
  <w:footnote w:id="47">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Wheni Yeisa &amp; Lina Nugraha Rani, “Analisis faktor-faktor yang mempengaruhi pertumbuhan ekonomi di OKI” </w:t>
      </w:r>
      <w:r w:rsidRPr="007A578B">
        <w:rPr>
          <w:rFonts w:asciiTheme="majorBidi" w:hAnsiTheme="majorBidi" w:cstheme="majorBidi"/>
          <w:i/>
          <w:iCs/>
        </w:rPr>
        <w:t>Jurnal Ekonomi Syariah Teori dan Terapan</w:t>
      </w:r>
      <w:r w:rsidRPr="007A578B">
        <w:rPr>
          <w:rFonts w:asciiTheme="majorBidi" w:hAnsiTheme="majorBidi" w:cstheme="majorBidi"/>
        </w:rPr>
        <w:t xml:space="preserve"> Vol. 7 No. 6,p. 1141-1142</w:t>
      </w:r>
    </w:p>
  </w:footnote>
  <w:footnote w:id="48">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Raguthla Chandrasekar &amp; Krisna Reddy, “Financial development, trade openness and growth in India”, </w:t>
      </w:r>
      <w:r w:rsidRPr="007A578B">
        <w:rPr>
          <w:rFonts w:asciiTheme="majorBidi" w:hAnsiTheme="majorBidi" w:cstheme="majorBidi"/>
          <w:i/>
          <w:iCs/>
        </w:rPr>
        <w:t>Theoritical and Applied economics, asociatia generala a economictilor din Romania-AGER</w:t>
      </w:r>
      <w:r w:rsidRPr="007A578B">
        <w:rPr>
          <w:rFonts w:asciiTheme="majorBidi" w:hAnsiTheme="majorBidi" w:cstheme="majorBidi"/>
        </w:rPr>
        <w:t>, vol. 1 no. 614 2018, p.122</w:t>
      </w:r>
    </w:p>
  </w:footnote>
  <w:footnote w:id="49">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Atoyebi Kehinde.O. “Foreign Trade and Economic Growth in Nigeria an Empirical Analysis”, </w:t>
      </w:r>
      <w:r w:rsidRPr="007A578B">
        <w:rPr>
          <w:rFonts w:asciiTheme="majorBidi" w:hAnsiTheme="majorBidi" w:cstheme="majorBidi"/>
          <w:i/>
          <w:iCs/>
        </w:rPr>
        <w:t>IOSR Journal of Humanities and Social Science</w:t>
      </w:r>
      <w:r w:rsidRPr="007A578B">
        <w:rPr>
          <w:rFonts w:asciiTheme="majorBidi" w:hAnsiTheme="majorBidi" w:cstheme="majorBidi"/>
        </w:rPr>
        <w:t xml:space="preserve"> Vo. 2 No. 1, p. 73-80</w:t>
      </w:r>
    </w:p>
  </w:footnote>
  <w:footnote w:id="50">
    <w:p w:rsidR="00607814"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Qazi Muhammad Adnan Hye, “Export, imports, and economic growth in China: an ARDL analysis”, </w:t>
      </w:r>
      <w:r w:rsidRPr="007A578B">
        <w:rPr>
          <w:rFonts w:asciiTheme="majorBidi" w:hAnsiTheme="majorBidi" w:cstheme="majorBidi"/>
          <w:i/>
          <w:iCs/>
        </w:rPr>
        <w:t>Journal of Chinese Econnomic and Foreign Trade Studies</w:t>
      </w:r>
      <w:r w:rsidRPr="007A578B">
        <w:rPr>
          <w:rFonts w:asciiTheme="majorBidi" w:hAnsiTheme="majorBidi" w:cstheme="majorBidi"/>
        </w:rPr>
        <w:t xml:space="preserve"> </w:t>
      </w:r>
    </w:p>
    <w:p w:rsidR="00607814" w:rsidRPr="007A578B" w:rsidRDefault="00607814" w:rsidP="002A30C2">
      <w:pPr>
        <w:pStyle w:val="FootnoteText"/>
        <w:ind w:firstLine="720"/>
        <w:jc w:val="both"/>
        <w:rPr>
          <w:rFonts w:asciiTheme="majorBidi" w:hAnsiTheme="majorBidi" w:cstheme="majorBidi"/>
        </w:rPr>
      </w:pPr>
      <w:r w:rsidRPr="007A578B">
        <w:rPr>
          <w:rFonts w:asciiTheme="majorBidi" w:hAnsiTheme="majorBidi" w:cstheme="majorBidi"/>
        </w:rPr>
        <w:t>Vol. 5 no. 1, p. 50</w:t>
      </w:r>
    </w:p>
  </w:footnote>
  <w:footnote w:id="51">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Michael Todaro, </w:t>
      </w:r>
      <w:r w:rsidRPr="007A578B">
        <w:rPr>
          <w:rFonts w:asciiTheme="majorBidi" w:hAnsiTheme="majorBidi" w:cstheme="majorBidi"/>
          <w:i/>
          <w:iCs/>
        </w:rPr>
        <w:t>Economic Development in the Third World</w:t>
      </w:r>
      <w:r w:rsidRPr="007A578B">
        <w:rPr>
          <w:rFonts w:asciiTheme="majorBidi" w:hAnsiTheme="majorBidi" w:cstheme="majorBidi"/>
        </w:rPr>
        <w:t xml:space="preserve">, (New York: Longman, 2005) p.49 </w:t>
      </w:r>
    </w:p>
  </w:footnote>
  <w:footnote w:id="52">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Gregory N. Mankiw, Principles Of Economics. Pengantar Ekonomi Mikro, (Jakarta: Salemba, 2006), p. 240</w:t>
      </w:r>
    </w:p>
    <w:p w:rsidR="00607814" w:rsidRPr="007A578B" w:rsidRDefault="00607814" w:rsidP="002A30C2">
      <w:pPr>
        <w:pStyle w:val="FootnoteText"/>
        <w:ind w:firstLine="720"/>
        <w:jc w:val="both"/>
        <w:rPr>
          <w:rFonts w:asciiTheme="majorBidi" w:hAnsiTheme="majorBidi" w:cstheme="majorBidi"/>
        </w:rPr>
      </w:pPr>
    </w:p>
  </w:footnote>
  <w:footnote w:id="53">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Wiley Dominick Salvatore</w:t>
      </w:r>
      <w:r w:rsidRPr="007A578B">
        <w:rPr>
          <w:rFonts w:asciiTheme="majorBidi" w:hAnsiTheme="majorBidi" w:cstheme="majorBidi"/>
          <w:i/>
          <w:iCs/>
        </w:rPr>
        <w:t>, International Economics 11</w:t>
      </w:r>
      <w:r w:rsidRPr="007A578B">
        <w:rPr>
          <w:rFonts w:asciiTheme="majorBidi" w:hAnsiTheme="majorBidi" w:cstheme="majorBidi"/>
          <w:i/>
          <w:iCs/>
          <w:vertAlign w:val="superscript"/>
        </w:rPr>
        <w:t>th</w:t>
      </w:r>
      <w:r w:rsidRPr="007A578B">
        <w:rPr>
          <w:rFonts w:asciiTheme="majorBidi" w:hAnsiTheme="majorBidi" w:cstheme="majorBidi"/>
          <w:i/>
          <w:iCs/>
        </w:rPr>
        <w:t xml:space="preserve"> Edition</w:t>
      </w:r>
      <w:r w:rsidRPr="007A578B">
        <w:rPr>
          <w:rFonts w:asciiTheme="majorBidi" w:hAnsiTheme="majorBidi" w:cstheme="majorBidi"/>
        </w:rPr>
        <w:t xml:space="preserve">, (America: R. R. Donnelley-JC, 2013), p. 57  </w:t>
      </w:r>
    </w:p>
  </w:footnote>
  <w:footnote w:id="54">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Purnama et.al, “Pengaruh ekspor produk halal terhadap current account balance di indonesia”, </w:t>
      </w:r>
      <w:r w:rsidRPr="007A578B">
        <w:rPr>
          <w:rFonts w:asciiTheme="majorBidi" w:hAnsiTheme="majorBidi" w:cstheme="majorBidi"/>
          <w:i/>
          <w:iCs/>
        </w:rPr>
        <w:t xml:space="preserve">Jurnal Ekonomi Syariah Teori dan Terapan </w:t>
      </w:r>
      <w:r w:rsidRPr="007A578B">
        <w:rPr>
          <w:rFonts w:asciiTheme="majorBidi" w:hAnsiTheme="majorBidi" w:cstheme="majorBidi"/>
        </w:rPr>
        <w:t>Vol. 6 No. 6 Juni 2019, p. 1253</w:t>
      </w:r>
    </w:p>
  </w:footnote>
  <w:footnote w:id="55">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Wheni Yeisa &amp; Lina Nugraha Rani, “Analisis faktor-faktor yang mempengaruhi pertumbuhan ekonomi di OKI” </w:t>
      </w:r>
      <w:r w:rsidRPr="007A578B">
        <w:rPr>
          <w:rFonts w:asciiTheme="majorBidi" w:hAnsiTheme="majorBidi" w:cstheme="majorBidi"/>
          <w:i/>
          <w:iCs/>
        </w:rPr>
        <w:t>Jurnal Ekonomi Syariah Teori dan Terapan</w:t>
      </w:r>
      <w:r w:rsidRPr="007A578B">
        <w:rPr>
          <w:rFonts w:asciiTheme="majorBidi" w:hAnsiTheme="majorBidi" w:cstheme="majorBidi"/>
        </w:rPr>
        <w:t xml:space="preserve"> Vol. 7 No. 6, p. 1141-1142</w:t>
      </w:r>
    </w:p>
  </w:footnote>
  <w:footnote w:id="56">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Raguthla Chandrasekar &amp; Krisna Reddy, “Financial development, trade openness and growth in India”, </w:t>
      </w:r>
      <w:r w:rsidRPr="007A578B">
        <w:rPr>
          <w:rFonts w:asciiTheme="majorBidi" w:hAnsiTheme="majorBidi" w:cstheme="majorBidi"/>
          <w:i/>
          <w:iCs/>
        </w:rPr>
        <w:t>Theoritical and Applied economics, asociatia generala a economictilor din Romania-AGER</w:t>
      </w:r>
      <w:r w:rsidRPr="007A578B">
        <w:rPr>
          <w:rFonts w:asciiTheme="majorBidi" w:hAnsiTheme="majorBidi" w:cstheme="majorBidi"/>
        </w:rPr>
        <w:t>, vol. 1 no. 614 2018, p.122</w:t>
      </w:r>
    </w:p>
  </w:footnote>
  <w:footnote w:id="57">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Attahir Babaji Abubakar &amp; Kamal Kabiru, “An Appraisal of the impact of International Trade on Economic Growth of India: an ARDL Approach”, </w:t>
      </w:r>
      <w:r w:rsidRPr="007A578B">
        <w:rPr>
          <w:rFonts w:asciiTheme="majorBidi" w:hAnsiTheme="majorBidi" w:cstheme="majorBidi"/>
          <w:i/>
          <w:iCs/>
          <w:color w:val="222222"/>
          <w:shd w:val="clear" w:color="auto" w:fill="FFFFFF"/>
        </w:rPr>
        <w:t>Annamalai Journal of Management</w:t>
      </w:r>
      <w:r w:rsidRPr="007A578B">
        <w:rPr>
          <w:rFonts w:asciiTheme="majorBidi" w:hAnsiTheme="majorBidi" w:cstheme="majorBidi"/>
          <w:color w:val="222222"/>
          <w:shd w:val="clear" w:color="auto" w:fill="FFFFFF"/>
        </w:rPr>
        <w:t>, April 2015, p. 4</w:t>
      </w:r>
    </w:p>
  </w:footnote>
  <w:footnote w:id="58">
    <w:p w:rsidR="00607814" w:rsidRPr="007A578B" w:rsidRDefault="00607814" w:rsidP="002A30C2">
      <w:pPr>
        <w:pStyle w:val="FootnoteText"/>
        <w:ind w:firstLine="720"/>
        <w:jc w:val="both"/>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Atoyebi Kehinde.O. “Foreign Trade and Economic Growth in Nigeria an Empirical Analysis”, </w:t>
      </w:r>
      <w:r w:rsidRPr="007A578B">
        <w:rPr>
          <w:rFonts w:asciiTheme="majorBidi" w:hAnsiTheme="majorBidi" w:cstheme="majorBidi"/>
          <w:i/>
          <w:iCs/>
        </w:rPr>
        <w:t>IOSR Journal of Humanities and Social Science</w:t>
      </w:r>
      <w:r w:rsidRPr="007A578B">
        <w:rPr>
          <w:rFonts w:asciiTheme="majorBidi" w:hAnsiTheme="majorBidi" w:cstheme="majorBidi"/>
        </w:rPr>
        <w:t xml:space="preserve"> Vo. 2 No. 1, p. 73-80</w:t>
      </w:r>
    </w:p>
  </w:footnote>
  <w:footnote w:id="59">
    <w:p w:rsidR="00607814" w:rsidRPr="007A578B" w:rsidRDefault="00607814" w:rsidP="00607814">
      <w:pPr>
        <w:pStyle w:val="FootnoteText"/>
        <w:ind w:firstLine="720"/>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Qazi Muhammad Adnan Hye, “Export, imports, and economic growth in China: an ARDL analysis”, </w:t>
      </w:r>
      <w:r w:rsidRPr="007A578B">
        <w:rPr>
          <w:rFonts w:asciiTheme="majorBidi" w:hAnsiTheme="majorBidi" w:cstheme="majorBidi"/>
          <w:i/>
          <w:iCs/>
        </w:rPr>
        <w:t>Journal of Chinese Econnomic and Foreign Trade Studies</w:t>
      </w:r>
      <w:r w:rsidRPr="007A578B">
        <w:rPr>
          <w:rFonts w:asciiTheme="majorBidi" w:hAnsiTheme="majorBidi" w:cstheme="majorBidi"/>
        </w:rPr>
        <w:t xml:space="preserve"> Vol. 5 no. 1, p. 50</w:t>
      </w:r>
    </w:p>
  </w:footnote>
  <w:footnote w:id="60">
    <w:p w:rsidR="00607814" w:rsidRPr="007A578B" w:rsidRDefault="00607814" w:rsidP="00607814">
      <w:pPr>
        <w:pStyle w:val="FootnoteText"/>
        <w:ind w:firstLine="720"/>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 R.Hutabarat, </w:t>
      </w:r>
      <w:r w:rsidRPr="007A578B">
        <w:rPr>
          <w:rFonts w:asciiTheme="majorBidi" w:hAnsiTheme="majorBidi" w:cstheme="majorBidi"/>
          <w:i/>
          <w:iCs/>
        </w:rPr>
        <w:t>Transaksi Ekspor Impor</w:t>
      </w:r>
      <w:r w:rsidRPr="007A578B">
        <w:rPr>
          <w:rFonts w:asciiTheme="majorBidi" w:hAnsiTheme="majorBidi" w:cstheme="majorBidi"/>
        </w:rPr>
        <w:t>, (Jakarta: Erlangga,1996), p.403</w:t>
      </w:r>
    </w:p>
  </w:footnote>
  <w:footnote w:id="61">
    <w:p w:rsidR="00607814" w:rsidRPr="007A578B" w:rsidRDefault="00607814" w:rsidP="00607814">
      <w:pPr>
        <w:pStyle w:val="FootnoteText"/>
        <w:ind w:firstLine="720"/>
        <w:rPr>
          <w:rFonts w:asciiTheme="majorBidi" w:hAnsiTheme="majorBidi" w:cstheme="majorBidi"/>
        </w:rPr>
      </w:pPr>
      <w:r w:rsidRPr="007A578B">
        <w:rPr>
          <w:rStyle w:val="FootnoteReference"/>
          <w:rFonts w:asciiTheme="majorBidi" w:hAnsiTheme="majorBidi" w:cstheme="majorBidi"/>
        </w:rPr>
        <w:footnoteRef/>
      </w:r>
      <w:r w:rsidRPr="007A578B">
        <w:rPr>
          <w:rFonts w:asciiTheme="majorBidi" w:hAnsiTheme="majorBidi" w:cstheme="majorBidi"/>
        </w:rPr>
        <w:t xml:space="preserve">Departemen Agama RI, </w:t>
      </w:r>
      <w:r w:rsidRPr="007A578B">
        <w:rPr>
          <w:rFonts w:asciiTheme="majorBidi" w:hAnsiTheme="majorBidi" w:cstheme="majorBidi"/>
          <w:i/>
          <w:iCs/>
        </w:rPr>
        <w:t>Al-Qur’an dan Terjemahnya</w:t>
      </w:r>
      <w:r w:rsidRPr="007A578B">
        <w:rPr>
          <w:rFonts w:asciiTheme="majorBidi" w:hAnsiTheme="majorBidi" w:cstheme="majorBidi"/>
        </w:rPr>
        <w:t xml:space="preserve"> (Bandung: CV Penerbit di Ponegoro, 2000), p. 47.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814" w:rsidRPr="001D0642" w:rsidRDefault="00607814">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5C77"/>
    <w:rsid w:val="00017BCC"/>
    <w:rsid w:val="00017F2F"/>
    <w:rsid w:val="00032073"/>
    <w:rsid w:val="00052030"/>
    <w:rsid w:val="000849D1"/>
    <w:rsid w:val="00136193"/>
    <w:rsid w:val="00136974"/>
    <w:rsid w:val="00137A3F"/>
    <w:rsid w:val="001419FC"/>
    <w:rsid w:val="00152A07"/>
    <w:rsid w:val="0015757A"/>
    <w:rsid w:val="001A2EC5"/>
    <w:rsid w:val="001B277F"/>
    <w:rsid w:val="001D0642"/>
    <w:rsid w:val="002006E1"/>
    <w:rsid w:val="00201B74"/>
    <w:rsid w:val="00203B5F"/>
    <w:rsid w:val="0021008A"/>
    <w:rsid w:val="00214280"/>
    <w:rsid w:val="00220AAF"/>
    <w:rsid w:val="002241B8"/>
    <w:rsid w:val="002318A5"/>
    <w:rsid w:val="00240055"/>
    <w:rsid w:val="0026234A"/>
    <w:rsid w:val="002A1F2F"/>
    <w:rsid w:val="002A30C2"/>
    <w:rsid w:val="002C5B6A"/>
    <w:rsid w:val="002D01C7"/>
    <w:rsid w:val="002D260D"/>
    <w:rsid w:val="002E672A"/>
    <w:rsid w:val="00307AC7"/>
    <w:rsid w:val="00324AFE"/>
    <w:rsid w:val="00336B34"/>
    <w:rsid w:val="003451AD"/>
    <w:rsid w:val="003711A0"/>
    <w:rsid w:val="00371249"/>
    <w:rsid w:val="003B0577"/>
    <w:rsid w:val="003B29EF"/>
    <w:rsid w:val="003F3373"/>
    <w:rsid w:val="004013F0"/>
    <w:rsid w:val="00402784"/>
    <w:rsid w:val="00425880"/>
    <w:rsid w:val="00467D33"/>
    <w:rsid w:val="00482F53"/>
    <w:rsid w:val="004A6B49"/>
    <w:rsid w:val="004B7814"/>
    <w:rsid w:val="004C5159"/>
    <w:rsid w:val="004C5327"/>
    <w:rsid w:val="00510EEB"/>
    <w:rsid w:val="00541D2A"/>
    <w:rsid w:val="00575733"/>
    <w:rsid w:val="00580208"/>
    <w:rsid w:val="00584C79"/>
    <w:rsid w:val="005C53B0"/>
    <w:rsid w:val="005E0159"/>
    <w:rsid w:val="006048B8"/>
    <w:rsid w:val="00605559"/>
    <w:rsid w:val="00607814"/>
    <w:rsid w:val="00612CF4"/>
    <w:rsid w:val="006459CF"/>
    <w:rsid w:val="00651C6C"/>
    <w:rsid w:val="0065308C"/>
    <w:rsid w:val="00660EAE"/>
    <w:rsid w:val="006636B1"/>
    <w:rsid w:val="00670614"/>
    <w:rsid w:val="006F22A6"/>
    <w:rsid w:val="00711C4D"/>
    <w:rsid w:val="00713F5B"/>
    <w:rsid w:val="007349A7"/>
    <w:rsid w:val="007432C2"/>
    <w:rsid w:val="00757773"/>
    <w:rsid w:val="00772FBA"/>
    <w:rsid w:val="00774492"/>
    <w:rsid w:val="007A0CBD"/>
    <w:rsid w:val="007D1129"/>
    <w:rsid w:val="007E328A"/>
    <w:rsid w:val="007F3CF3"/>
    <w:rsid w:val="0080184F"/>
    <w:rsid w:val="008265EA"/>
    <w:rsid w:val="0084586B"/>
    <w:rsid w:val="008578A6"/>
    <w:rsid w:val="00863B3D"/>
    <w:rsid w:val="00876F86"/>
    <w:rsid w:val="008964A4"/>
    <w:rsid w:val="008B464C"/>
    <w:rsid w:val="008B6850"/>
    <w:rsid w:val="008F48DB"/>
    <w:rsid w:val="009243FC"/>
    <w:rsid w:val="009316D9"/>
    <w:rsid w:val="009331BC"/>
    <w:rsid w:val="00970AF0"/>
    <w:rsid w:val="0099047D"/>
    <w:rsid w:val="00992B6D"/>
    <w:rsid w:val="009D4C59"/>
    <w:rsid w:val="009F3609"/>
    <w:rsid w:val="00A03ECE"/>
    <w:rsid w:val="00A55604"/>
    <w:rsid w:val="00A56E67"/>
    <w:rsid w:val="00A7053C"/>
    <w:rsid w:val="00A72B34"/>
    <w:rsid w:val="00AA18E3"/>
    <w:rsid w:val="00AB0FF1"/>
    <w:rsid w:val="00AC7428"/>
    <w:rsid w:val="00AD5ABE"/>
    <w:rsid w:val="00AD6B26"/>
    <w:rsid w:val="00AE435A"/>
    <w:rsid w:val="00AE72E4"/>
    <w:rsid w:val="00AF7177"/>
    <w:rsid w:val="00B00BCA"/>
    <w:rsid w:val="00B178C0"/>
    <w:rsid w:val="00B7158C"/>
    <w:rsid w:val="00BC782F"/>
    <w:rsid w:val="00BD4300"/>
    <w:rsid w:val="00BE17A0"/>
    <w:rsid w:val="00BE5E04"/>
    <w:rsid w:val="00BE7B73"/>
    <w:rsid w:val="00C3254B"/>
    <w:rsid w:val="00C35CDC"/>
    <w:rsid w:val="00C83EAC"/>
    <w:rsid w:val="00CA633C"/>
    <w:rsid w:val="00CF607D"/>
    <w:rsid w:val="00D40D8B"/>
    <w:rsid w:val="00D500E1"/>
    <w:rsid w:val="00D73172"/>
    <w:rsid w:val="00DB5735"/>
    <w:rsid w:val="00DD48A1"/>
    <w:rsid w:val="00DE4AF3"/>
    <w:rsid w:val="00E11FE6"/>
    <w:rsid w:val="00E226DA"/>
    <w:rsid w:val="00E25E1F"/>
    <w:rsid w:val="00E501F4"/>
    <w:rsid w:val="00EB0653"/>
    <w:rsid w:val="00EB06C7"/>
    <w:rsid w:val="00EC43D7"/>
    <w:rsid w:val="00ED71C6"/>
    <w:rsid w:val="00F007C5"/>
    <w:rsid w:val="00F0081E"/>
    <w:rsid w:val="00F01E62"/>
    <w:rsid w:val="00F15081"/>
    <w:rsid w:val="00F1555A"/>
    <w:rsid w:val="00F22146"/>
    <w:rsid w:val="00F41C66"/>
    <w:rsid w:val="00F51B6E"/>
    <w:rsid w:val="00F54EC7"/>
    <w:rsid w:val="00F7073A"/>
    <w:rsid w:val="00F770E3"/>
    <w:rsid w:val="00FA6413"/>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DFF47"/>
  <w15:docId w15:val="{692076EC-A39A-462B-9766-783D8E79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unhideWhenUsed/>
    <w:rsid w:val="00F1555A"/>
    <w:rPr>
      <w:sz w:val="20"/>
    </w:rPr>
  </w:style>
  <w:style w:type="character" w:customStyle="1" w:styleId="FootnoteTextChar">
    <w:name w:val="Footnote Text Char"/>
    <w:basedOn w:val="DefaultParagraphFont"/>
    <w:link w:val="FootnoteText"/>
    <w:uiPriority w:val="99"/>
    <w:rsid w:val="00F1555A"/>
    <w:rPr>
      <w:rFonts w:eastAsia="Times New Roman"/>
      <w:sz w:val="20"/>
      <w:szCs w:val="20"/>
    </w:rPr>
  </w:style>
  <w:style w:type="character" w:styleId="FootnoteReference">
    <w:name w:val="footnote reference"/>
    <w:basedOn w:val="DefaultParagraphFont"/>
    <w:uiPriority w:val="99"/>
    <w:semiHidden/>
    <w:unhideWhenUsed/>
    <w:rsid w:val="00F1555A"/>
    <w:rPr>
      <w:vertAlign w:val="superscript"/>
    </w:rPr>
  </w:style>
  <w:style w:type="paragraph" w:customStyle="1" w:styleId="Style1">
    <w:name w:val="Style1"/>
    <w:basedOn w:val="Normal"/>
    <w:link w:val="Style1Char"/>
    <w:qFormat/>
    <w:rsid w:val="00E11FE6"/>
    <w:pPr>
      <w:spacing w:after="160" w:line="259" w:lineRule="auto"/>
    </w:pPr>
    <w:rPr>
      <w:rFonts w:asciiTheme="majorBidi" w:eastAsiaTheme="minorHAnsi" w:hAnsiTheme="majorBidi" w:cstheme="majorBidi"/>
      <w:b/>
      <w:bCs/>
      <w:szCs w:val="24"/>
    </w:rPr>
  </w:style>
  <w:style w:type="character" w:customStyle="1" w:styleId="Style1Char">
    <w:name w:val="Style1 Char"/>
    <w:basedOn w:val="DefaultParagraphFont"/>
    <w:link w:val="Style1"/>
    <w:rsid w:val="00E11FE6"/>
    <w:rPr>
      <w:rFonts w:asciiTheme="majorBidi" w:hAnsiTheme="majorBid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kamasrifah@unida.gontor.ac.id"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dhilah@gontor.ac.id" TargetMode="External"/><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 TargetMode="External"/><Relationship Id="rId2" Type="http://schemas.openxmlformats.org/officeDocument/2006/relationships/hyperlink" Target="https://www.worldbank.org/" TargetMode="External"/><Relationship Id="rId1" Type="http://schemas.openxmlformats.org/officeDocument/2006/relationships/hyperlink" Target="https://www.worldbank.org/" TargetMode="External"/><Relationship Id="rId4" Type="http://schemas.openxmlformats.org/officeDocument/2006/relationships/hyperlink" Target="https://www.worldbank.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ELINE%20SKRIPSI\Data%20Impor%20Baru%20OI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ATELINE%20SKRIPSI\Data%20Impor%20Baru%20OI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HESIS\DATA\data%20CAB%20Bismilla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4DA-485F-B604-26C363546B4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34DA-485F-B604-26C363546B4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34DA-485F-B604-26C363546B4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34DA-485F-B604-26C363546B4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34DA-485F-B604-26C363546B47}"/>
              </c:ext>
            </c:extLst>
          </c:dPt>
          <c:dLbls>
            <c:dLbl>
              <c:idx val="4"/>
              <c:layout>
                <c:manualLayout>
                  <c:x val="3.6334208223972003E-3"/>
                  <c:y val="0.1256813210848643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DA-485F-B604-26C363546B4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Sheet1!$A$1:$A$5</c:f>
              <c:strCache>
                <c:ptCount val="5"/>
                <c:pt idx="0">
                  <c:v>Asia-Pacific </c:v>
                </c:pt>
                <c:pt idx="1">
                  <c:v>Middle East-North Africa </c:v>
                </c:pt>
                <c:pt idx="2">
                  <c:v>Sub-Saharian Africa </c:v>
                </c:pt>
                <c:pt idx="3">
                  <c:v>Europe </c:v>
                </c:pt>
                <c:pt idx="4">
                  <c:v>Americas </c:v>
                </c:pt>
              </c:strCache>
            </c:strRef>
          </c:cat>
          <c:val>
            <c:numRef>
              <c:f>Sheet1!$B$1:$B$5</c:f>
              <c:numCache>
                <c:formatCode>0.00%</c:formatCode>
                <c:ptCount val="5"/>
                <c:pt idx="0">
                  <c:v>0.59199999999999997</c:v>
                </c:pt>
                <c:pt idx="1">
                  <c:v>0.20100000000000001</c:v>
                </c:pt>
                <c:pt idx="2">
                  <c:v>0.17599999999999999</c:v>
                </c:pt>
                <c:pt idx="3">
                  <c:v>2.7E-2</c:v>
                </c:pt>
                <c:pt idx="4">
                  <c:v>5.0000000000000001E-3</c:v>
                </c:pt>
              </c:numCache>
            </c:numRef>
          </c:val>
          <c:extLst>
            <c:ext xmlns:c16="http://schemas.microsoft.com/office/drawing/2014/chart" uri="{C3380CC4-5D6E-409C-BE32-E72D297353CC}">
              <c16:uniqueId val="{0000000A-34DA-485F-B604-26C363546B47}"/>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2015</c:v>
          </c:tx>
          <c:spPr>
            <a:solidFill>
              <a:schemeClr val="accent1"/>
            </a:solidFill>
            <a:ln>
              <a:noFill/>
            </a:ln>
            <a:effectLst/>
          </c:spPr>
          <c:invertIfNegative val="0"/>
          <c:cat>
            <c:strRef>
              <c:f>'Import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'Import '!$B$2:$B$14</c:f>
              <c:numCache>
                <c:formatCode>#,##0</c:formatCode>
                <c:ptCount val="13"/>
                <c:pt idx="0">
                  <c:v>9214281</c:v>
                </c:pt>
                <c:pt idx="1">
                  <c:v>16377718</c:v>
                </c:pt>
                <c:pt idx="2">
                  <c:v>3236550</c:v>
                </c:pt>
                <c:pt idx="3">
                  <c:v>142694804</c:v>
                </c:pt>
                <c:pt idx="4">
                  <c:v>30567762</c:v>
                </c:pt>
                <c:pt idx="5">
                  <c:v>3937726</c:v>
                </c:pt>
                <c:pt idx="6">
                  <c:v>31909234</c:v>
                </c:pt>
                <c:pt idx="7">
                  <c:v>18068787</c:v>
                </c:pt>
                <c:pt idx="8">
                  <c:v>176603461</c:v>
                </c:pt>
                <c:pt idx="9">
                  <c:v>43989645</c:v>
                </c:pt>
                <c:pt idx="10">
                  <c:v>32610464</c:v>
                </c:pt>
                <c:pt idx="11">
                  <c:v>169967750</c:v>
                </c:pt>
                <c:pt idx="12">
                  <c:v>0</c:v>
                </c:pt>
              </c:numCache>
            </c:numRef>
          </c:val>
          <c:extLst>
            <c:ext xmlns:c16="http://schemas.microsoft.com/office/drawing/2014/chart" uri="{C3380CC4-5D6E-409C-BE32-E72D297353CC}">
              <c16:uniqueId val="{00000000-135B-4357-8017-3D694009F786}"/>
            </c:ext>
          </c:extLst>
        </c:ser>
        <c:ser>
          <c:idx val="1"/>
          <c:order val="1"/>
          <c:tx>
            <c:v>2016</c:v>
          </c:tx>
          <c:spPr>
            <a:solidFill>
              <a:schemeClr val="accent2"/>
            </a:solidFill>
            <a:ln>
              <a:noFill/>
            </a:ln>
            <a:effectLst/>
          </c:spPr>
          <c:invertIfNegative val="0"/>
          <c:cat>
            <c:strRef>
              <c:f>'Import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'Import '!$C$2:$C$14</c:f>
              <c:numCache>
                <c:formatCode>#,##0</c:formatCode>
                <c:ptCount val="13"/>
                <c:pt idx="0">
                  <c:v>8472500</c:v>
                </c:pt>
                <c:pt idx="1">
                  <c:v>14721614</c:v>
                </c:pt>
                <c:pt idx="2">
                  <c:v>2672160</c:v>
                </c:pt>
                <c:pt idx="3">
                  <c:v>135652914</c:v>
                </c:pt>
                <c:pt idx="4">
                  <c:v>25174833</c:v>
                </c:pt>
                <c:pt idx="5">
                  <c:v>3919082</c:v>
                </c:pt>
                <c:pt idx="6">
                  <c:v>30826337</c:v>
                </c:pt>
                <c:pt idx="7">
                  <c:v>18705306</c:v>
                </c:pt>
                <c:pt idx="8">
                  <c:v>168780403</c:v>
                </c:pt>
                <c:pt idx="9">
                  <c:v>46998269</c:v>
                </c:pt>
                <c:pt idx="10" formatCode="General">
                  <c:v>0</c:v>
                </c:pt>
                <c:pt idx="11">
                  <c:v>129795972</c:v>
                </c:pt>
                <c:pt idx="12">
                  <c:v>40043150</c:v>
                </c:pt>
              </c:numCache>
            </c:numRef>
          </c:val>
          <c:extLst>
            <c:ext xmlns:c16="http://schemas.microsoft.com/office/drawing/2014/chart" uri="{C3380CC4-5D6E-409C-BE32-E72D297353CC}">
              <c16:uniqueId val="{00000001-135B-4357-8017-3D694009F786}"/>
            </c:ext>
          </c:extLst>
        </c:ser>
        <c:ser>
          <c:idx val="2"/>
          <c:order val="2"/>
          <c:tx>
            <c:v>2017</c:v>
          </c:tx>
          <c:spPr>
            <a:solidFill>
              <a:schemeClr val="accent3"/>
            </a:solidFill>
            <a:ln>
              <a:noFill/>
            </a:ln>
            <a:effectLst/>
          </c:spPr>
          <c:invertIfNegative val="0"/>
          <c:cat>
            <c:strRef>
              <c:f>'Import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'Import '!$D$2:$D$14</c:f>
              <c:numCache>
                <c:formatCode>#,##0</c:formatCode>
                <c:ptCount val="13"/>
                <c:pt idx="0">
                  <c:v>8767799</c:v>
                </c:pt>
                <c:pt idx="1">
                  <c:v>17390914</c:v>
                </c:pt>
                <c:pt idx="2">
                  <c:v>3083679</c:v>
                </c:pt>
                <c:pt idx="3">
                  <c:v>156925150</c:v>
                </c:pt>
                <c:pt idx="4">
                  <c:v>29304709</c:v>
                </c:pt>
                <c:pt idx="5">
                  <c:v>4481291</c:v>
                </c:pt>
                <c:pt idx="6">
                  <c:v>33569729</c:v>
                </c:pt>
                <c:pt idx="7">
                  <c:v>19582150</c:v>
                </c:pt>
                <c:pt idx="8">
                  <c:v>195080585</c:v>
                </c:pt>
                <c:pt idx="9">
                  <c:v>57518651</c:v>
                </c:pt>
                <c:pt idx="10">
                  <c:v>29896357</c:v>
                </c:pt>
                <c:pt idx="11">
                  <c:v>126758508</c:v>
                </c:pt>
                <c:pt idx="12">
                  <c:v>42702118</c:v>
                </c:pt>
              </c:numCache>
            </c:numRef>
          </c:val>
          <c:extLst>
            <c:ext xmlns:c16="http://schemas.microsoft.com/office/drawing/2014/chart" uri="{C3380CC4-5D6E-409C-BE32-E72D297353CC}">
              <c16:uniqueId val="{00000002-135B-4357-8017-3D694009F786}"/>
            </c:ext>
          </c:extLst>
        </c:ser>
        <c:ser>
          <c:idx val="3"/>
          <c:order val="3"/>
          <c:tx>
            <c:v>2018</c:v>
          </c:tx>
          <c:spPr>
            <a:solidFill>
              <a:schemeClr val="accent4"/>
            </a:solidFill>
            <a:ln>
              <a:noFill/>
            </a:ln>
            <a:effectLst/>
          </c:spPr>
          <c:invertIfNegative val="0"/>
          <c:cat>
            <c:strRef>
              <c:f>'Import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'Import '!$E$2:$E$14</c:f>
              <c:numCache>
                <c:formatCode>#,##0</c:formatCode>
                <c:ptCount val="13"/>
                <c:pt idx="0">
                  <c:v>11460338</c:v>
                </c:pt>
                <c:pt idx="1">
                  <c:v>20591586</c:v>
                </c:pt>
                <c:pt idx="2">
                  <c:v>4122737</c:v>
                </c:pt>
                <c:pt idx="3">
                  <c:v>188711246</c:v>
                </c:pt>
                <c:pt idx="4">
                  <c:v>32533536</c:v>
                </c:pt>
                <c:pt idx="5">
                  <c:v>4907400</c:v>
                </c:pt>
                <c:pt idx="6">
                  <c:v>35866655</c:v>
                </c:pt>
                <c:pt idx="7">
                  <c:v>20395955</c:v>
                </c:pt>
                <c:pt idx="8">
                  <c:v>217664499</c:v>
                </c:pt>
                <c:pt idx="9">
                  <c:v>60391133</c:v>
                </c:pt>
                <c:pt idx="10">
                  <c:v>31695930</c:v>
                </c:pt>
                <c:pt idx="11">
                  <c:v>135211178</c:v>
                </c:pt>
                <c:pt idx="12">
                  <c:v>51612277</c:v>
                </c:pt>
              </c:numCache>
            </c:numRef>
          </c:val>
          <c:extLst>
            <c:ext xmlns:c16="http://schemas.microsoft.com/office/drawing/2014/chart" uri="{C3380CC4-5D6E-409C-BE32-E72D297353CC}">
              <c16:uniqueId val="{00000003-135B-4357-8017-3D694009F786}"/>
            </c:ext>
          </c:extLst>
        </c:ser>
        <c:ser>
          <c:idx val="4"/>
          <c:order val="4"/>
          <c:tx>
            <c:v>2019</c:v>
          </c:tx>
          <c:spPr>
            <a:solidFill>
              <a:schemeClr val="accent5"/>
            </a:solidFill>
            <a:ln>
              <a:noFill/>
            </a:ln>
            <a:effectLst/>
          </c:spPr>
          <c:invertIfNegative val="0"/>
          <c:cat>
            <c:strRef>
              <c:f>'Import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'Import '!$F$2:$F$14</c:f>
              <c:numCache>
                <c:formatCode>#,##0</c:formatCode>
                <c:ptCount val="13"/>
                <c:pt idx="0">
                  <c:v>13649269</c:v>
                </c:pt>
                <c:pt idx="1">
                  <c:v>18589050</c:v>
                </c:pt>
                <c:pt idx="2">
                  <c:v>5101654</c:v>
                </c:pt>
                <c:pt idx="3">
                  <c:v>171275737</c:v>
                </c:pt>
                <c:pt idx="4">
                  <c:v>38356664</c:v>
                </c:pt>
                <c:pt idx="5">
                  <c:v>4903813</c:v>
                </c:pt>
                <c:pt idx="6">
                  <c:v>33530893</c:v>
                </c:pt>
                <c:pt idx="7">
                  <c:v>19239394</c:v>
                </c:pt>
                <c:pt idx="8">
                  <c:v>204988314</c:v>
                </c:pt>
                <c:pt idx="9">
                  <c:v>50134812</c:v>
                </c:pt>
                <c:pt idx="10">
                  <c:v>29178065</c:v>
                </c:pt>
                <c:pt idx="11">
                  <c:v>144334893</c:v>
                </c:pt>
                <c:pt idx="12">
                  <c:v>41236168</c:v>
                </c:pt>
              </c:numCache>
            </c:numRef>
          </c:val>
          <c:extLst>
            <c:ext xmlns:c16="http://schemas.microsoft.com/office/drawing/2014/chart" uri="{C3380CC4-5D6E-409C-BE32-E72D297353CC}">
              <c16:uniqueId val="{00000004-135B-4357-8017-3D694009F786}"/>
            </c:ext>
          </c:extLst>
        </c:ser>
        <c:dLbls>
          <c:showLegendKey val="0"/>
          <c:showVal val="0"/>
          <c:showCatName val="0"/>
          <c:showSerName val="0"/>
          <c:showPercent val="0"/>
          <c:showBubbleSize val="0"/>
        </c:dLbls>
        <c:gapWidth val="219"/>
        <c:overlap val="-27"/>
        <c:axId val="558658848"/>
        <c:axId val="558665408"/>
      </c:barChart>
      <c:catAx>
        <c:axId val="55865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8665408"/>
        <c:crosses val="autoZero"/>
        <c:auto val="1"/>
        <c:lblAlgn val="ctr"/>
        <c:lblOffset val="100"/>
        <c:noMultiLvlLbl val="0"/>
      </c:catAx>
      <c:valAx>
        <c:axId val="558665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865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2015</c:v>
          </c:tx>
          <c:spPr>
            <a:solidFill>
              <a:schemeClr val="accent1"/>
            </a:solidFill>
            <a:ln>
              <a:noFill/>
            </a:ln>
            <a:effectLst/>
          </c:spPr>
          <c:invertIfNegative val="0"/>
          <c:cat>
            <c:strRef>
              <c:f>'Export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'Export '!$B$2:$B$14</c:f>
              <c:numCache>
                <c:formatCode>#,##0</c:formatCode>
                <c:ptCount val="13"/>
                <c:pt idx="0">
                  <c:v>12646294</c:v>
                </c:pt>
                <c:pt idx="1">
                  <c:v>13819478</c:v>
                </c:pt>
                <c:pt idx="2">
                  <c:v>6341863</c:v>
                </c:pt>
                <c:pt idx="3">
                  <c:v>150282258</c:v>
                </c:pt>
                <c:pt idx="4">
                  <c:v>45955777</c:v>
                </c:pt>
                <c:pt idx="5">
                  <c:v>1646443</c:v>
                </c:pt>
                <c:pt idx="6">
                  <c:v>55161618</c:v>
                </c:pt>
                <c:pt idx="7">
                  <c:v>3459466</c:v>
                </c:pt>
                <c:pt idx="8">
                  <c:v>200890906</c:v>
                </c:pt>
                <c:pt idx="9">
                  <c:v>22089018</c:v>
                </c:pt>
                <c:pt idx="10">
                  <c:v>77971079</c:v>
                </c:pt>
                <c:pt idx="11">
                  <c:v>213376375</c:v>
                </c:pt>
                <c:pt idx="12">
                  <c:v>60040642</c:v>
                </c:pt>
              </c:numCache>
            </c:numRef>
          </c:val>
          <c:extLst>
            <c:ext xmlns:c16="http://schemas.microsoft.com/office/drawing/2014/chart" uri="{C3380CC4-5D6E-409C-BE32-E72D297353CC}">
              <c16:uniqueId val="{00000000-1BD9-45FC-8C57-E1677D0177E4}"/>
            </c:ext>
          </c:extLst>
        </c:ser>
        <c:ser>
          <c:idx val="1"/>
          <c:order val="1"/>
          <c:tx>
            <c:v>2016</c:v>
          </c:tx>
          <c:spPr>
            <a:solidFill>
              <a:schemeClr val="accent2"/>
            </a:solidFill>
            <a:ln>
              <a:noFill/>
            </a:ln>
            <a:effectLst/>
          </c:spPr>
          <c:invertIfNegative val="0"/>
          <c:cat>
            <c:strRef>
              <c:f>'Export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'Export '!$C$2:$C$14</c:f>
              <c:numCache>
                <c:formatCode>#,##0</c:formatCode>
                <c:ptCount val="13"/>
                <c:pt idx="0">
                  <c:v>13380819</c:v>
                </c:pt>
                <c:pt idx="1">
                  <c:v>10550361</c:v>
                </c:pt>
                <c:pt idx="2">
                  <c:v>4703523</c:v>
                </c:pt>
                <c:pt idx="3">
                  <c:v>144494206</c:v>
                </c:pt>
                <c:pt idx="4">
                  <c:v>36775606</c:v>
                </c:pt>
                <c:pt idx="5">
                  <c:v>1543532</c:v>
                </c:pt>
                <c:pt idx="6">
                  <c:v>46242450</c:v>
                </c:pt>
                <c:pt idx="7">
                  <c:v>3509342</c:v>
                </c:pt>
                <c:pt idx="8">
                  <c:v>189863395</c:v>
                </c:pt>
                <c:pt idx="9">
                  <c:v>20533793</c:v>
                </c:pt>
                <c:pt idx="10" formatCode="General">
                  <c:v>0</c:v>
                </c:pt>
                <c:pt idx="11">
                  <c:v>178874135</c:v>
                </c:pt>
                <c:pt idx="12">
                  <c:v>78267311</c:v>
                </c:pt>
              </c:numCache>
            </c:numRef>
          </c:val>
          <c:extLst>
            <c:ext xmlns:c16="http://schemas.microsoft.com/office/drawing/2014/chart" uri="{C3380CC4-5D6E-409C-BE32-E72D297353CC}">
              <c16:uniqueId val="{00000001-1BD9-45FC-8C57-E1677D0177E4}"/>
            </c:ext>
          </c:extLst>
        </c:ser>
        <c:ser>
          <c:idx val="2"/>
          <c:order val="2"/>
          <c:tx>
            <c:v>2017</c:v>
          </c:tx>
          <c:spPr>
            <a:solidFill>
              <a:schemeClr val="accent3"/>
            </a:solidFill>
            <a:ln>
              <a:noFill/>
            </a:ln>
            <a:effectLst/>
          </c:spPr>
          <c:invertIfNegative val="0"/>
          <c:cat>
            <c:strRef>
              <c:f>'Export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'Export '!$D$2:$D$14</c:f>
              <c:numCache>
                <c:formatCode>#,##0</c:formatCode>
                <c:ptCount val="13"/>
                <c:pt idx="0">
                  <c:v>15306018</c:v>
                </c:pt>
                <c:pt idx="1">
                  <c:v>12485371</c:v>
                </c:pt>
                <c:pt idx="2">
                  <c:v>5586316</c:v>
                </c:pt>
                <c:pt idx="3">
                  <c:v>168810637</c:v>
                </c:pt>
                <c:pt idx="4">
                  <c:v>48342145</c:v>
                </c:pt>
                <c:pt idx="5">
                  <c:v>1790758</c:v>
                </c:pt>
                <c:pt idx="6">
                  <c:v>54985137</c:v>
                </c:pt>
                <c:pt idx="7">
                  <c:v>2843536</c:v>
                </c:pt>
                <c:pt idx="8">
                  <c:v>217715510</c:v>
                </c:pt>
                <c:pt idx="9">
                  <c:v>21911598</c:v>
                </c:pt>
                <c:pt idx="10">
                  <c:v>67498106</c:v>
                </c:pt>
                <c:pt idx="11">
                  <c:v>220068596</c:v>
                </c:pt>
                <c:pt idx="12">
                  <c:v>91737444</c:v>
                </c:pt>
              </c:numCache>
            </c:numRef>
          </c:val>
          <c:extLst>
            <c:ext xmlns:c16="http://schemas.microsoft.com/office/drawing/2014/chart" uri="{C3380CC4-5D6E-409C-BE32-E72D297353CC}">
              <c16:uniqueId val="{00000002-1BD9-45FC-8C57-E1677D0177E4}"/>
            </c:ext>
          </c:extLst>
        </c:ser>
        <c:ser>
          <c:idx val="3"/>
          <c:order val="3"/>
          <c:tx>
            <c:v>2018</c:v>
          </c:tx>
          <c:spPr>
            <a:solidFill>
              <a:schemeClr val="accent4"/>
            </a:solidFill>
            <a:ln>
              <a:noFill/>
            </a:ln>
            <a:effectLst/>
          </c:spPr>
          <c:invertIfNegative val="0"/>
          <c:cat>
            <c:strRef>
              <c:f>'Export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'Export '!$E$2:$E$14</c:f>
              <c:numCache>
                <c:formatCode>#,##0</c:formatCode>
                <c:ptCount val="13"/>
                <c:pt idx="0">
                  <c:v>19489068</c:v>
                </c:pt>
                <c:pt idx="1">
                  <c:v>14347750</c:v>
                </c:pt>
                <c:pt idx="2">
                  <c:v>6506565</c:v>
                </c:pt>
                <c:pt idx="3">
                  <c:v>180215036</c:v>
                </c:pt>
                <c:pt idx="4">
                  <c:v>60956233</c:v>
                </c:pt>
                <c:pt idx="5">
                  <c:v>1764613</c:v>
                </c:pt>
                <c:pt idx="6">
                  <c:v>71941445</c:v>
                </c:pt>
                <c:pt idx="7">
                  <c:v>3829848</c:v>
                </c:pt>
                <c:pt idx="8">
                  <c:v>247489373</c:v>
                </c:pt>
                <c:pt idx="9">
                  <c:v>23778621</c:v>
                </c:pt>
                <c:pt idx="10">
                  <c:v>84904617</c:v>
                </c:pt>
                <c:pt idx="11">
                  <c:v>294535553</c:v>
                </c:pt>
                <c:pt idx="12">
                  <c:v>96617521</c:v>
                </c:pt>
              </c:numCache>
            </c:numRef>
          </c:val>
          <c:extLst>
            <c:ext xmlns:c16="http://schemas.microsoft.com/office/drawing/2014/chart" uri="{C3380CC4-5D6E-409C-BE32-E72D297353CC}">
              <c16:uniqueId val="{00000003-1BD9-45FC-8C57-E1677D0177E4}"/>
            </c:ext>
          </c:extLst>
        </c:ser>
        <c:ser>
          <c:idx val="4"/>
          <c:order val="4"/>
          <c:tx>
            <c:v>2019</c:v>
          </c:tx>
          <c:spPr>
            <a:solidFill>
              <a:schemeClr val="accent5"/>
            </a:solidFill>
            <a:ln>
              <a:noFill/>
            </a:ln>
            <a:effectLst/>
          </c:spPr>
          <c:invertIfNegative val="0"/>
          <c:cat>
            <c:strRef>
              <c:f>'Export '!$A$2:$A$14</c:f>
              <c:strCache>
                <c:ptCount val="13"/>
                <c:pt idx="0">
                  <c:v>Azerbaijan</c:v>
                </c:pt>
                <c:pt idx="1">
                  <c:v>Bahrain</c:v>
                </c:pt>
                <c:pt idx="2">
                  <c:v>Brunei Darussalam</c:v>
                </c:pt>
                <c:pt idx="3">
                  <c:v>Indonesia</c:v>
                </c:pt>
                <c:pt idx="4">
                  <c:v>Kazakhstan</c:v>
                </c:pt>
                <c:pt idx="5">
                  <c:v>Kyrgyz Republic</c:v>
                </c:pt>
                <c:pt idx="6">
                  <c:v>Kuwait</c:v>
                </c:pt>
                <c:pt idx="7">
                  <c:v>Lebanon</c:v>
                </c:pt>
                <c:pt idx="8">
                  <c:v>Malaysia</c:v>
                </c:pt>
                <c:pt idx="9">
                  <c:v>Pakistan</c:v>
                </c:pt>
                <c:pt idx="10">
                  <c:v>Qatar</c:v>
                </c:pt>
                <c:pt idx="11">
                  <c:v>Saudi Arabia</c:v>
                </c:pt>
                <c:pt idx="12">
                  <c:v>Iran </c:v>
                </c:pt>
              </c:strCache>
            </c:strRef>
          </c:cat>
          <c:val>
            <c:numRef>
              <c:f>'Export '!$F$2:$F$14</c:f>
              <c:numCache>
                <c:formatCode>#,##0</c:formatCode>
                <c:ptCount val="13"/>
                <c:pt idx="0">
                  <c:v>19635580</c:v>
                </c:pt>
                <c:pt idx="1">
                  <c:v>14167296</c:v>
                </c:pt>
                <c:pt idx="2">
                  <c:v>7249807</c:v>
                </c:pt>
                <c:pt idx="3">
                  <c:v>167682999</c:v>
                </c:pt>
                <c:pt idx="4">
                  <c:v>57722942</c:v>
                </c:pt>
                <c:pt idx="5">
                  <c:v>1965502</c:v>
                </c:pt>
                <c:pt idx="6">
                  <c:v>64482097</c:v>
                </c:pt>
                <c:pt idx="7">
                  <c:v>3731350</c:v>
                </c:pt>
                <c:pt idx="8">
                  <c:v>238161125</c:v>
                </c:pt>
                <c:pt idx="9">
                  <c:v>23818817</c:v>
                </c:pt>
                <c:pt idx="10">
                  <c:v>72934956</c:v>
                </c:pt>
                <c:pt idx="11">
                  <c:v>251800458</c:v>
                </c:pt>
                <c:pt idx="12">
                  <c:v>0</c:v>
                </c:pt>
              </c:numCache>
            </c:numRef>
          </c:val>
          <c:extLst>
            <c:ext xmlns:c16="http://schemas.microsoft.com/office/drawing/2014/chart" uri="{C3380CC4-5D6E-409C-BE32-E72D297353CC}">
              <c16:uniqueId val="{00000004-1BD9-45FC-8C57-E1677D0177E4}"/>
            </c:ext>
          </c:extLst>
        </c:ser>
        <c:dLbls>
          <c:showLegendKey val="0"/>
          <c:showVal val="0"/>
          <c:showCatName val="0"/>
          <c:showSerName val="0"/>
          <c:showPercent val="0"/>
          <c:showBubbleSize val="0"/>
        </c:dLbls>
        <c:gapWidth val="219"/>
        <c:overlap val="-27"/>
        <c:axId val="570183320"/>
        <c:axId val="570183976"/>
      </c:barChart>
      <c:catAx>
        <c:axId val="57018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183976"/>
        <c:crosses val="autoZero"/>
        <c:auto val="1"/>
        <c:lblAlgn val="ctr"/>
        <c:lblOffset val="100"/>
        <c:noMultiLvlLbl val="0"/>
      </c:catAx>
      <c:valAx>
        <c:axId val="570183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18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CAB!$A$3</c:f>
              <c:strCache>
                <c:ptCount val="1"/>
                <c:pt idx="0">
                  <c:v>Azerbaijan</c:v>
                </c:pt>
              </c:strCache>
            </c:strRef>
          </c:tx>
          <c:spPr>
            <a:ln w="28575" cap="rnd">
              <a:solidFill>
                <a:schemeClr val="accent1"/>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CAB!$B$3:$L$3</c:f>
              <c:numCache>
                <c:formatCode>General</c:formatCode>
                <c:ptCount val="11"/>
                <c:pt idx="0">
                  <c:v>10174876000</c:v>
                </c:pt>
                <c:pt idx="1">
                  <c:v>15040436000</c:v>
                </c:pt>
                <c:pt idx="2">
                  <c:v>17144935000</c:v>
                </c:pt>
                <c:pt idx="3">
                  <c:v>14975987000</c:v>
                </c:pt>
                <c:pt idx="4">
                  <c:v>12231737000</c:v>
                </c:pt>
                <c:pt idx="5">
                  <c:v>10208803000</c:v>
                </c:pt>
                <c:pt idx="6">
                  <c:v>-222495000</c:v>
                </c:pt>
                <c:pt idx="7">
                  <c:v>-1363404000</c:v>
                </c:pt>
                <c:pt idx="8">
                  <c:v>1684559000</c:v>
                </c:pt>
                <c:pt idx="9">
                  <c:v>6051077000</c:v>
                </c:pt>
                <c:pt idx="10">
                  <c:v>4364886019.2297001</c:v>
                </c:pt>
              </c:numCache>
            </c:numRef>
          </c:val>
          <c:smooth val="0"/>
          <c:extLst>
            <c:ext xmlns:c16="http://schemas.microsoft.com/office/drawing/2014/chart" uri="{C3380CC4-5D6E-409C-BE32-E72D297353CC}">
              <c16:uniqueId val="{00000000-5EAE-4C8F-8B46-48E1694F37BE}"/>
            </c:ext>
          </c:extLst>
        </c:ser>
        <c:ser>
          <c:idx val="1"/>
          <c:order val="1"/>
          <c:tx>
            <c:strRef>
              <c:f>CAB!$A$4</c:f>
              <c:strCache>
                <c:ptCount val="1"/>
                <c:pt idx="0">
                  <c:v>Bangladesh</c:v>
                </c:pt>
              </c:strCache>
            </c:strRef>
          </c:tx>
          <c:spPr>
            <a:ln w="28575" cap="rnd">
              <a:solidFill>
                <a:schemeClr val="accent2"/>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CAB!$B$4:$L$4</c:f>
              <c:numCache>
                <c:formatCode>General</c:formatCode>
                <c:ptCount val="11"/>
                <c:pt idx="0">
                  <c:v>3556126394.0466299</c:v>
                </c:pt>
                <c:pt idx="1">
                  <c:v>2108502536.7416699</c:v>
                </c:pt>
                <c:pt idx="2">
                  <c:v>-161842538.67882401</c:v>
                </c:pt>
                <c:pt idx="3">
                  <c:v>2575500680.6104898</c:v>
                </c:pt>
                <c:pt idx="4">
                  <c:v>2058473420.43086</c:v>
                </c:pt>
                <c:pt idx="5">
                  <c:v>755790761.66014099</c:v>
                </c:pt>
                <c:pt idx="6">
                  <c:v>2579621008.7761998</c:v>
                </c:pt>
                <c:pt idx="7">
                  <c:v>931393867.98711598</c:v>
                </c:pt>
                <c:pt idx="8">
                  <c:v>-5984992475.6315203</c:v>
                </c:pt>
                <c:pt idx="9">
                  <c:v>-7592873492.9096003</c:v>
                </c:pt>
                <c:pt idx="10">
                  <c:v>-3086959428.2205501</c:v>
                </c:pt>
              </c:numCache>
            </c:numRef>
          </c:val>
          <c:smooth val="0"/>
          <c:extLst>
            <c:ext xmlns:c16="http://schemas.microsoft.com/office/drawing/2014/chart" uri="{C3380CC4-5D6E-409C-BE32-E72D297353CC}">
              <c16:uniqueId val="{00000001-5EAE-4C8F-8B46-48E1694F37BE}"/>
            </c:ext>
          </c:extLst>
        </c:ser>
        <c:ser>
          <c:idx val="2"/>
          <c:order val="2"/>
          <c:tx>
            <c:strRef>
              <c:f>CAB!$A$5</c:f>
              <c:strCache>
                <c:ptCount val="1"/>
                <c:pt idx="0">
                  <c:v>Bahrain</c:v>
                </c:pt>
              </c:strCache>
            </c:strRef>
          </c:tx>
          <c:spPr>
            <a:ln w="28575" cap="rnd">
              <a:solidFill>
                <a:schemeClr val="accent3"/>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CAB!$B$5:$L$5</c:f>
              <c:numCache>
                <c:formatCode>General</c:formatCode>
                <c:ptCount val="11"/>
                <c:pt idx="0">
                  <c:v>559975548.79324496</c:v>
                </c:pt>
                <c:pt idx="1">
                  <c:v>770071855.48805594</c:v>
                </c:pt>
                <c:pt idx="2">
                  <c:v>3247340425.5319099</c:v>
                </c:pt>
                <c:pt idx="3">
                  <c:v>2577976351.4518099</c:v>
                </c:pt>
                <c:pt idx="4">
                  <c:v>2409721033.4792199</c:v>
                </c:pt>
                <c:pt idx="5">
                  <c:v>1523251102.7093599</c:v>
                </c:pt>
                <c:pt idx="6">
                  <c:v>-752110737.11590695</c:v>
                </c:pt>
                <c:pt idx="7">
                  <c:v>-1492819148.9361701</c:v>
                </c:pt>
                <c:pt idx="8">
                  <c:v>-1599760638.2978799</c:v>
                </c:pt>
                <c:pt idx="9">
                  <c:v>-2434574468.0851102</c:v>
                </c:pt>
              </c:numCache>
            </c:numRef>
          </c:val>
          <c:smooth val="0"/>
          <c:extLst>
            <c:ext xmlns:c16="http://schemas.microsoft.com/office/drawing/2014/chart" uri="{C3380CC4-5D6E-409C-BE32-E72D297353CC}">
              <c16:uniqueId val="{00000002-5EAE-4C8F-8B46-48E1694F37BE}"/>
            </c:ext>
          </c:extLst>
        </c:ser>
        <c:ser>
          <c:idx val="3"/>
          <c:order val="3"/>
          <c:tx>
            <c:strRef>
              <c:f>CAB!$A$6</c:f>
              <c:strCache>
                <c:ptCount val="1"/>
                <c:pt idx="0">
                  <c:v>Brunei Darussalam</c:v>
                </c:pt>
              </c:strCache>
            </c:strRef>
          </c:tx>
          <c:spPr>
            <a:ln w="28575" cap="rnd">
              <a:solidFill>
                <a:schemeClr val="accent4"/>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CAB!$B$6:$L$6</c:f>
              <c:numCache>
                <c:formatCode>General</c:formatCode>
                <c:ptCount val="11"/>
                <c:pt idx="0">
                  <c:v>3977383595.3924599</c:v>
                </c:pt>
                <c:pt idx="1">
                  <c:v>5016203728.47402</c:v>
                </c:pt>
                <c:pt idx="2">
                  <c:v>6430078160.7403498</c:v>
                </c:pt>
                <c:pt idx="3">
                  <c:v>5683735282.5215998</c:v>
                </c:pt>
                <c:pt idx="4">
                  <c:v>3778236925.05165</c:v>
                </c:pt>
                <c:pt idx="5">
                  <c:v>5250593999.7150497</c:v>
                </c:pt>
                <c:pt idx="6">
                  <c:v>2156649811.8586898</c:v>
                </c:pt>
                <c:pt idx="7">
                  <c:v>1469939557.95486</c:v>
                </c:pt>
                <c:pt idx="8">
                  <c:v>1984437361.8247001</c:v>
                </c:pt>
                <c:pt idx="9">
                  <c:v>939946758.00900495</c:v>
                </c:pt>
                <c:pt idx="10">
                  <c:v>893760724.31511497</c:v>
                </c:pt>
              </c:numCache>
            </c:numRef>
          </c:val>
          <c:smooth val="0"/>
          <c:extLst>
            <c:ext xmlns:c16="http://schemas.microsoft.com/office/drawing/2014/chart" uri="{C3380CC4-5D6E-409C-BE32-E72D297353CC}">
              <c16:uniqueId val="{00000003-5EAE-4C8F-8B46-48E1694F37BE}"/>
            </c:ext>
          </c:extLst>
        </c:ser>
        <c:ser>
          <c:idx val="4"/>
          <c:order val="4"/>
          <c:tx>
            <c:strRef>
              <c:f>CAB!$A$7</c:f>
              <c:strCache>
                <c:ptCount val="1"/>
                <c:pt idx="0">
                  <c:v>Indonesia</c:v>
                </c:pt>
              </c:strCache>
            </c:strRef>
          </c:tx>
          <c:spPr>
            <a:ln w="28575" cap="rnd">
              <a:solidFill>
                <a:schemeClr val="accent5"/>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CAB!$B$7:$L$7</c:f>
              <c:numCache>
                <c:formatCode>General</c:formatCode>
                <c:ptCount val="11"/>
                <c:pt idx="0">
                  <c:v>10628489686.076599</c:v>
                </c:pt>
                <c:pt idx="1">
                  <c:v>5144284990.1970301</c:v>
                </c:pt>
                <c:pt idx="2">
                  <c:v>1685068008.4216599</c:v>
                </c:pt>
                <c:pt idx="3">
                  <c:v>-24417850938.214001</c:v>
                </c:pt>
                <c:pt idx="4">
                  <c:v>-29109199017.058201</c:v>
                </c:pt>
                <c:pt idx="5">
                  <c:v>-27509865798.232601</c:v>
                </c:pt>
                <c:pt idx="6">
                  <c:v>-17518744569.4758</c:v>
                </c:pt>
                <c:pt idx="7">
                  <c:v>-16952255385.0263</c:v>
                </c:pt>
                <c:pt idx="8">
                  <c:v>-16195634380.3564</c:v>
                </c:pt>
                <c:pt idx="9">
                  <c:v>-30633120324.428699</c:v>
                </c:pt>
                <c:pt idx="10">
                  <c:v>-30386865641.886101</c:v>
                </c:pt>
              </c:numCache>
            </c:numRef>
          </c:val>
          <c:smooth val="0"/>
          <c:extLst>
            <c:ext xmlns:c16="http://schemas.microsoft.com/office/drawing/2014/chart" uri="{C3380CC4-5D6E-409C-BE32-E72D297353CC}">
              <c16:uniqueId val="{00000004-5EAE-4C8F-8B46-48E1694F37BE}"/>
            </c:ext>
          </c:extLst>
        </c:ser>
        <c:ser>
          <c:idx val="5"/>
          <c:order val="5"/>
          <c:tx>
            <c:strRef>
              <c:f>CAB!$A$8</c:f>
              <c:strCache>
                <c:ptCount val="1"/>
                <c:pt idx="0">
                  <c:v>Iraq</c:v>
                </c:pt>
              </c:strCache>
            </c:strRef>
          </c:tx>
          <c:spPr>
            <a:ln w="28575" cap="rnd">
              <a:solidFill>
                <a:schemeClr val="accent6"/>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CAB!$B$8:$L$8</c:f>
              <c:numCache>
                <c:formatCode>General</c:formatCode>
                <c:ptCount val="11"/>
                <c:pt idx="0">
                  <c:v>-1128500000</c:v>
                </c:pt>
                <c:pt idx="1">
                  <c:v>6488300000</c:v>
                </c:pt>
                <c:pt idx="2">
                  <c:v>26126000000</c:v>
                </c:pt>
                <c:pt idx="3">
                  <c:v>29541000000</c:v>
                </c:pt>
                <c:pt idx="4">
                  <c:v>16092482324.129999</c:v>
                </c:pt>
                <c:pt idx="5">
                  <c:v>15855500000</c:v>
                </c:pt>
                <c:pt idx="6">
                  <c:v>-2761814222.1299801</c:v>
                </c:pt>
                <c:pt idx="7">
                  <c:v>2157940000</c:v>
                </c:pt>
                <c:pt idx="8">
                  <c:v>14892456000</c:v>
                </c:pt>
                <c:pt idx="9">
                  <c:v>34369500000</c:v>
                </c:pt>
                <c:pt idx="10">
                  <c:v>15674900000</c:v>
                </c:pt>
              </c:numCache>
            </c:numRef>
          </c:val>
          <c:smooth val="0"/>
          <c:extLst>
            <c:ext xmlns:c16="http://schemas.microsoft.com/office/drawing/2014/chart" uri="{C3380CC4-5D6E-409C-BE32-E72D297353CC}">
              <c16:uniqueId val="{00000005-5EAE-4C8F-8B46-48E1694F37BE}"/>
            </c:ext>
          </c:extLst>
        </c:ser>
        <c:ser>
          <c:idx val="6"/>
          <c:order val="6"/>
          <c:tx>
            <c:strRef>
              <c:f>CAB!$A$9</c:f>
              <c:strCache>
                <c:ptCount val="1"/>
                <c:pt idx="0">
                  <c:v>Kazakhstan</c:v>
                </c:pt>
              </c:strCache>
            </c:strRef>
          </c:tx>
          <c:spPr>
            <a:ln w="28575" cap="rnd">
              <a:solidFill>
                <a:schemeClr val="accent1">
                  <a:lumMod val="6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CAB!$B$9:$L$9</c:f>
              <c:numCache>
                <c:formatCode>General</c:formatCode>
                <c:ptCount val="11"/>
                <c:pt idx="0">
                  <c:v>-4120774908.3129601</c:v>
                </c:pt>
                <c:pt idx="1">
                  <c:v>1385714547.6376801</c:v>
                </c:pt>
                <c:pt idx="2">
                  <c:v>10198631340.352501</c:v>
                </c:pt>
                <c:pt idx="3">
                  <c:v>2246742418.6983399</c:v>
                </c:pt>
                <c:pt idx="4">
                  <c:v>1954124004.7330699</c:v>
                </c:pt>
                <c:pt idx="5">
                  <c:v>6113706868.2446699</c:v>
                </c:pt>
                <c:pt idx="6">
                  <c:v>-6011602481.45333</c:v>
                </c:pt>
                <c:pt idx="7">
                  <c:v>-8132081782.4412603</c:v>
                </c:pt>
                <c:pt idx="8">
                  <c:v>-5101859086.9876604</c:v>
                </c:pt>
                <c:pt idx="9">
                  <c:v>-223383865.70396501</c:v>
                </c:pt>
                <c:pt idx="10">
                  <c:v>-6497553257.3563004</c:v>
                </c:pt>
              </c:numCache>
            </c:numRef>
          </c:val>
          <c:smooth val="0"/>
          <c:extLst>
            <c:ext xmlns:c16="http://schemas.microsoft.com/office/drawing/2014/chart" uri="{C3380CC4-5D6E-409C-BE32-E72D297353CC}">
              <c16:uniqueId val="{00000006-5EAE-4C8F-8B46-48E1694F37BE}"/>
            </c:ext>
          </c:extLst>
        </c:ser>
        <c:ser>
          <c:idx val="7"/>
          <c:order val="7"/>
          <c:tx>
            <c:strRef>
              <c:f>CAB!$A$10</c:f>
              <c:strCache>
                <c:ptCount val="1"/>
                <c:pt idx="0">
                  <c:v>Kyrgyz Republic</c:v>
                </c:pt>
              </c:strCache>
            </c:strRef>
          </c:tx>
          <c:spPr>
            <a:ln w="28575" cap="rnd">
              <a:solidFill>
                <a:schemeClr val="accent2">
                  <a:lumMod val="6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CAB!$B$10:$L$10</c:f>
              <c:numCache>
                <c:formatCode>General</c:formatCode>
                <c:ptCount val="11"/>
                <c:pt idx="0">
                  <c:v>-202340394.28497601</c:v>
                </c:pt>
                <c:pt idx="1">
                  <c:v>-474562170.60121101</c:v>
                </c:pt>
                <c:pt idx="2">
                  <c:v>-477060803.44851398</c:v>
                </c:pt>
                <c:pt idx="3">
                  <c:v>-1025463795.8585401</c:v>
                </c:pt>
                <c:pt idx="4">
                  <c:v>-1010431639.03443</c:v>
                </c:pt>
                <c:pt idx="5">
                  <c:v>-1301273206.3408101</c:v>
                </c:pt>
                <c:pt idx="6">
                  <c:v>-1052430545.33283</c:v>
                </c:pt>
                <c:pt idx="7">
                  <c:v>-792242626.36777902</c:v>
                </c:pt>
                <c:pt idx="8">
                  <c:v>-535561906.01810497</c:v>
                </c:pt>
                <c:pt idx="9">
                  <c:v>-961727512.98234403</c:v>
                </c:pt>
              </c:numCache>
            </c:numRef>
          </c:val>
          <c:smooth val="0"/>
          <c:extLst>
            <c:ext xmlns:c16="http://schemas.microsoft.com/office/drawing/2014/chart" uri="{C3380CC4-5D6E-409C-BE32-E72D297353CC}">
              <c16:uniqueId val="{00000007-5EAE-4C8F-8B46-48E1694F37BE}"/>
            </c:ext>
          </c:extLst>
        </c:ser>
        <c:ser>
          <c:idx val="8"/>
          <c:order val="8"/>
          <c:tx>
            <c:strRef>
              <c:f>CAB!$A$11</c:f>
              <c:strCache>
                <c:ptCount val="1"/>
                <c:pt idx="0">
                  <c:v>Kuwait</c:v>
                </c:pt>
              </c:strCache>
            </c:strRef>
          </c:tx>
          <c:spPr>
            <a:ln w="28575" cap="rnd">
              <a:solidFill>
                <a:schemeClr val="accent3">
                  <a:lumMod val="6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CAB!$B$11:$L$11</c:f>
              <c:numCache>
                <c:formatCode>General</c:formatCode>
                <c:ptCount val="11"/>
                <c:pt idx="0">
                  <c:v>28972202231.9967</c:v>
                </c:pt>
                <c:pt idx="1">
                  <c:v>36989237365.998001</c:v>
                </c:pt>
                <c:pt idx="2">
                  <c:v>66145829373.565804</c:v>
                </c:pt>
                <c:pt idx="3">
                  <c:v>79122068567.839493</c:v>
                </c:pt>
                <c:pt idx="4">
                  <c:v>69492793731.2435</c:v>
                </c:pt>
                <c:pt idx="5">
                  <c:v>53965916437.561203</c:v>
                </c:pt>
                <c:pt idx="6">
                  <c:v>8584241437.1599598</c:v>
                </c:pt>
                <c:pt idx="7">
                  <c:v>641706076.70465004</c:v>
                </c:pt>
                <c:pt idx="8">
                  <c:v>7757168971.5094099</c:v>
                </c:pt>
                <c:pt idx="9">
                  <c:v>24049115228.234001</c:v>
                </c:pt>
              </c:numCache>
            </c:numRef>
          </c:val>
          <c:smooth val="0"/>
          <c:extLst>
            <c:ext xmlns:c16="http://schemas.microsoft.com/office/drawing/2014/chart" uri="{C3380CC4-5D6E-409C-BE32-E72D297353CC}">
              <c16:uniqueId val="{00000008-5EAE-4C8F-8B46-48E1694F37BE}"/>
            </c:ext>
          </c:extLst>
        </c:ser>
        <c:ser>
          <c:idx val="9"/>
          <c:order val="9"/>
          <c:tx>
            <c:strRef>
              <c:f>CAB!$A$12</c:f>
              <c:strCache>
                <c:ptCount val="1"/>
                <c:pt idx="0">
                  <c:v>Lebanon</c:v>
                </c:pt>
              </c:strCache>
            </c:strRef>
          </c:tx>
          <c:spPr>
            <a:ln w="28575" cap="rnd">
              <a:solidFill>
                <a:schemeClr val="accent4">
                  <a:lumMod val="6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CAB!$B$12:$L$12</c:f>
              <c:numCache>
                <c:formatCode>General</c:formatCode>
                <c:ptCount val="11"/>
                <c:pt idx="0">
                  <c:v>-6740936422.3654604</c:v>
                </c:pt>
                <c:pt idx="1">
                  <c:v>-7552051024.2364902</c:v>
                </c:pt>
                <c:pt idx="2">
                  <c:v>-5523546174.6999998</c:v>
                </c:pt>
                <c:pt idx="3">
                  <c:v>-10316751674</c:v>
                </c:pt>
                <c:pt idx="4">
                  <c:v>-11959785597</c:v>
                </c:pt>
                <c:pt idx="5">
                  <c:v>-12615309907</c:v>
                </c:pt>
                <c:pt idx="6">
                  <c:v>-8541780207</c:v>
                </c:pt>
                <c:pt idx="7">
                  <c:v>-10473958019</c:v>
                </c:pt>
                <c:pt idx="8">
                  <c:v>-12133902089</c:v>
                </c:pt>
                <c:pt idx="9">
                  <c:v>-12445109298</c:v>
                </c:pt>
              </c:numCache>
            </c:numRef>
          </c:val>
          <c:smooth val="0"/>
          <c:extLst>
            <c:ext xmlns:c16="http://schemas.microsoft.com/office/drawing/2014/chart" uri="{C3380CC4-5D6E-409C-BE32-E72D297353CC}">
              <c16:uniqueId val="{00000009-5EAE-4C8F-8B46-48E1694F37BE}"/>
            </c:ext>
          </c:extLst>
        </c:ser>
        <c:ser>
          <c:idx val="10"/>
          <c:order val="10"/>
          <c:tx>
            <c:strRef>
              <c:f>CAB!$A$13</c:f>
              <c:strCache>
                <c:ptCount val="1"/>
                <c:pt idx="0">
                  <c:v>Malaysia</c:v>
                </c:pt>
              </c:strCache>
            </c:strRef>
          </c:tx>
          <c:spPr>
            <a:ln w="28575" cap="rnd">
              <a:solidFill>
                <a:schemeClr val="accent5">
                  <a:lumMod val="6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CAB!$B$13:$L$13</c:f>
              <c:numCache>
                <c:formatCode>General</c:formatCode>
                <c:ptCount val="11"/>
                <c:pt idx="0">
                  <c:v>31800960631.1884</c:v>
                </c:pt>
                <c:pt idx="1">
                  <c:v>25643752186.149399</c:v>
                </c:pt>
                <c:pt idx="2">
                  <c:v>32491635332.426399</c:v>
                </c:pt>
                <c:pt idx="3">
                  <c:v>16315757809.837999</c:v>
                </c:pt>
                <c:pt idx="4">
                  <c:v>11205218342.858</c:v>
                </c:pt>
                <c:pt idx="5">
                  <c:v>14846482442.7808</c:v>
                </c:pt>
                <c:pt idx="6">
                  <c:v>9067534382.2997093</c:v>
                </c:pt>
                <c:pt idx="7">
                  <c:v>7132796676.8857098</c:v>
                </c:pt>
                <c:pt idx="8">
                  <c:v>8960171430.0050602</c:v>
                </c:pt>
                <c:pt idx="9">
                  <c:v>7590221354.00599</c:v>
                </c:pt>
              </c:numCache>
            </c:numRef>
          </c:val>
          <c:smooth val="0"/>
          <c:extLst>
            <c:ext xmlns:c16="http://schemas.microsoft.com/office/drawing/2014/chart" uri="{C3380CC4-5D6E-409C-BE32-E72D297353CC}">
              <c16:uniqueId val="{0000000A-5EAE-4C8F-8B46-48E1694F37BE}"/>
            </c:ext>
          </c:extLst>
        </c:ser>
        <c:ser>
          <c:idx val="11"/>
          <c:order val="11"/>
          <c:tx>
            <c:strRef>
              <c:f>CAB!$A$14</c:f>
              <c:strCache>
                <c:ptCount val="1"/>
                <c:pt idx="0">
                  <c:v>Oman</c:v>
                </c:pt>
              </c:strCache>
            </c:strRef>
          </c:tx>
          <c:spPr>
            <a:ln w="28575" cap="rnd">
              <a:solidFill>
                <a:schemeClr val="accent6">
                  <a:lumMod val="6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CAB!$B$14:$L$14</c:f>
              <c:numCache>
                <c:formatCode>General</c:formatCode>
                <c:ptCount val="11"/>
                <c:pt idx="0">
                  <c:v>-501061529.25877798</c:v>
                </c:pt>
                <c:pt idx="1">
                  <c:v>4634013726.9180803</c:v>
                </c:pt>
                <c:pt idx="2">
                  <c:v>8845124415.0697498</c:v>
                </c:pt>
                <c:pt idx="3">
                  <c:v>7819215214.3044205</c:v>
                </c:pt>
                <c:pt idx="4">
                  <c:v>5203645497.7536497</c:v>
                </c:pt>
                <c:pt idx="5">
                  <c:v>4205464183.98876</c:v>
                </c:pt>
                <c:pt idx="6">
                  <c:v>-10953998389.063299</c:v>
                </c:pt>
                <c:pt idx="7">
                  <c:v>-12539416596.999201</c:v>
                </c:pt>
                <c:pt idx="8">
                  <c:v>-10980594917.443001</c:v>
                </c:pt>
                <c:pt idx="9">
                  <c:v>-4346728192.2234097</c:v>
                </c:pt>
              </c:numCache>
            </c:numRef>
          </c:val>
          <c:smooth val="0"/>
          <c:extLst>
            <c:ext xmlns:c16="http://schemas.microsoft.com/office/drawing/2014/chart" uri="{C3380CC4-5D6E-409C-BE32-E72D297353CC}">
              <c16:uniqueId val="{0000000B-5EAE-4C8F-8B46-48E1694F37BE}"/>
            </c:ext>
          </c:extLst>
        </c:ser>
        <c:ser>
          <c:idx val="12"/>
          <c:order val="12"/>
          <c:tx>
            <c:strRef>
              <c:f>CAB!$A$15</c:f>
              <c:strCache>
                <c:ptCount val="1"/>
                <c:pt idx="0">
                  <c:v>Pakistan</c:v>
                </c:pt>
              </c:strCache>
            </c:strRef>
          </c:tx>
          <c:spPr>
            <a:ln w="28575" cap="rnd">
              <a:solidFill>
                <a:schemeClr val="accent1">
                  <a:lumMod val="80000"/>
                  <a:lumOff val="2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CAB!$B$15:$L$15</c:f>
              <c:numCache>
                <c:formatCode>General</c:formatCode>
                <c:ptCount val="11"/>
                <c:pt idx="0">
                  <c:v>-3993430000</c:v>
                </c:pt>
                <c:pt idx="1">
                  <c:v>-1354000000</c:v>
                </c:pt>
                <c:pt idx="2">
                  <c:v>-2207000000</c:v>
                </c:pt>
                <c:pt idx="3">
                  <c:v>-2342000000</c:v>
                </c:pt>
                <c:pt idx="4">
                  <c:v>-4416000000</c:v>
                </c:pt>
                <c:pt idx="5">
                  <c:v>-3658000000</c:v>
                </c:pt>
                <c:pt idx="6">
                  <c:v>-2803000000</c:v>
                </c:pt>
                <c:pt idx="7">
                  <c:v>-7190898000</c:v>
                </c:pt>
                <c:pt idx="8">
                  <c:v>-16179621000</c:v>
                </c:pt>
                <c:pt idx="9">
                  <c:v>-18858987000</c:v>
                </c:pt>
                <c:pt idx="10">
                  <c:v>-7143042000</c:v>
                </c:pt>
              </c:numCache>
            </c:numRef>
          </c:val>
          <c:smooth val="0"/>
          <c:extLst>
            <c:ext xmlns:c16="http://schemas.microsoft.com/office/drawing/2014/chart" uri="{C3380CC4-5D6E-409C-BE32-E72D297353CC}">
              <c16:uniqueId val="{0000000C-5EAE-4C8F-8B46-48E1694F37BE}"/>
            </c:ext>
          </c:extLst>
        </c:ser>
        <c:ser>
          <c:idx val="13"/>
          <c:order val="13"/>
          <c:tx>
            <c:strRef>
              <c:f>CAB!$A$16</c:f>
              <c:strCache>
                <c:ptCount val="1"/>
                <c:pt idx="0">
                  <c:v>Qatar</c:v>
                </c:pt>
              </c:strCache>
            </c:strRef>
          </c:tx>
          <c:spPr>
            <a:ln w="28575" cap="rnd">
              <a:solidFill>
                <a:schemeClr val="accent2">
                  <a:lumMod val="80000"/>
                  <a:lumOff val="2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CAB!$B$16:$L$16</c:f>
              <c:numCache>
                <c:formatCode>General</c:formatCode>
                <c:ptCount val="11"/>
                <c:pt idx="2">
                  <c:v>52123601586.2257</c:v>
                </c:pt>
                <c:pt idx="3">
                  <c:v>62000183150.183197</c:v>
                </c:pt>
                <c:pt idx="4">
                  <c:v>60460989010.988998</c:v>
                </c:pt>
                <c:pt idx="5">
                  <c:v>49409890109.890099</c:v>
                </c:pt>
                <c:pt idx="6">
                  <c:v>13750824175.8242</c:v>
                </c:pt>
                <c:pt idx="7">
                  <c:v>-8269505494.5054903</c:v>
                </c:pt>
                <c:pt idx="8">
                  <c:v>6425549450.5494499</c:v>
                </c:pt>
                <c:pt idx="9">
                  <c:v>16652197802.1978</c:v>
                </c:pt>
                <c:pt idx="10">
                  <c:v>4229120879.1208801</c:v>
                </c:pt>
              </c:numCache>
            </c:numRef>
          </c:val>
          <c:smooth val="0"/>
          <c:extLst>
            <c:ext xmlns:c16="http://schemas.microsoft.com/office/drawing/2014/chart" uri="{C3380CC4-5D6E-409C-BE32-E72D297353CC}">
              <c16:uniqueId val="{0000000D-5EAE-4C8F-8B46-48E1694F37BE}"/>
            </c:ext>
          </c:extLst>
        </c:ser>
        <c:ser>
          <c:idx val="14"/>
          <c:order val="14"/>
          <c:tx>
            <c:strRef>
              <c:f>CAB!$A$17</c:f>
              <c:strCache>
                <c:ptCount val="1"/>
                <c:pt idx="0">
                  <c:v>Saudi Arabia</c:v>
                </c:pt>
              </c:strCache>
            </c:strRef>
          </c:tx>
          <c:spPr>
            <a:ln w="28575" cap="rnd">
              <a:solidFill>
                <a:schemeClr val="accent3">
                  <a:lumMod val="80000"/>
                  <a:lumOff val="2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CAB!$B$17:$L$17</c:f>
              <c:numCache>
                <c:formatCode>General</c:formatCode>
                <c:ptCount val="11"/>
                <c:pt idx="0">
                  <c:v>20954610933.333302</c:v>
                </c:pt>
                <c:pt idx="1">
                  <c:v>66750991974.933296</c:v>
                </c:pt>
                <c:pt idx="2">
                  <c:v>158545217066.66699</c:v>
                </c:pt>
                <c:pt idx="3">
                  <c:v>164763650842.15701</c:v>
                </c:pt>
                <c:pt idx="4">
                  <c:v>135442398956.86301</c:v>
                </c:pt>
                <c:pt idx="5">
                  <c:v>73758204316.583496</c:v>
                </c:pt>
                <c:pt idx="6">
                  <c:v>-56723789493.776001</c:v>
                </c:pt>
                <c:pt idx="7">
                  <c:v>-23842752835.3447</c:v>
                </c:pt>
                <c:pt idx="8">
                  <c:v>10464291863.229</c:v>
                </c:pt>
                <c:pt idx="9">
                  <c:v>70606423364.391098</c:v>
                </c:pt>
                <c:pt idx="10">
                  <c:v>49842208624.948997</c:v>
                </c:pt>
              </c:numCache>
            </c:numRef>
          </c:val>
          <c:smooth val="0"/>
          <c:extLst>
            <c:ext xmlns:c16="http://schemas.microsoft.com/office/drawing/2014/chart" uri="{C3380CC4-5D6E-409C-BE32-E72D297353CC}">
              <c16:uniqueId val="{0000000E-5EAE-4C8F-8B46-48E1694F37BE}"/>
            </c:ext>
          </c:extLst>
        </c:ser>
        <c:ser>
          <c:idx val="15"/>
          <c:order val="15"/>
          <c:tx>
            <c:strRef>
              <c:f>CAB!$A$18</c:f>
              <c:strCache>
                <c:ptCount val="1"/>
                <c:pt idx="0">
                  <c:v>Turkey</c:v>
                </c:pt>
              </c:strCache>
            </c:strRef>
          </c:tx>
          <c:spPr>
            <a:ln w="28575" cap="rnd">
              <a:solidFill>
                <a:schemeClr val="accent4">
                  <a:lumMod val="80000"/>
                  <a:lumOff val="20000"/>
                </a:schemeClr>
              </a:solidFill>
              <a:round/>
            </a:ln>
            <a:effectLst/>
          </c:spPr>
          <c:marker>
            <c:symbol val="none"/>
          </c:marker>
          <c:cat>
            <c:strRef>
              <c:f>CAB!$B$2:$L$2</c:f>
              <c:strCache>
                <c:ptCount val="11"/>
                <c:pt idx="0">
                  <c:v>2009</c:v>
                </c:pt>
                <c:pt idx="1">
                  <c:v>2010</c:v>
                </c:pt>
                <c:pt idx="2">
                  <c:v>2011</c:v>
                </c:pt>
                <c:pt idx="3">
                  <c:v>2012</c:v>
                </c:pt>
                <c:pt idx="4">
                  <c:v>2013</c:v>
                </c:pt>
                <c:pt idx="5">
                  <c:v>2014</c:v>
                </c:pt>
                <c:pt idx="6">
                  <c:v>2015</c:v>
                </c:pt>
                <c:pt idx="7">
                  <c:v>2016</c:v>
                </c:pt>
                <c:pt idx="8">
                  <c:v>2017</c:v>
                </c:pt>
                <c:pt idx="9">
                  <c:v>2018</c:v>
                </c:pt>
                <c:pt idx="10">
                  <c:v>2019</c:v>
                </c:pt>
              </c:strCache>
            </c:strRef>
          </c:cat>
          <c:val>
            <c:numRef>
              <c:f>CAB!$B$18:$L$18</c:f>
              <c:numCache>
                <c:formatCode>General</c:formatCode>
                <c:ptCount val="11"/>
                <c:pt idx="0">
                  <c:v>-11360000000</c:v>
                </c:pt>
                <c:pt idx="1">
                  <c:v>-44620000000</c:v>
                </c:pt>
                <c:pt idx="2">
                  <c:v>-74402000000</c:v>
                </c:pt>
                <c:pt idx="3">
                  <c:v>-47960000000</c:v>
                </c:pt>
                <c:pt idx="4">
                  <c:v>-55858000000</c:v>
                </c:pt>
                <c:pt idx="5">
                  <c:v>-38848000000</c:v>
                </c:pt>
                <c:pt idx="6">
                  <c:v>-27314000000</c:v>
                </c:pt>
                <c:pt idx="7">
                  <c:v>-26849000000</c:v>
                </c:pt>
                <c:pt idx="8">
                  <c:v>-40584000000</c:v>
                </c:pt>
                <c:pt idx="9">
                  <c:v>-20745000000</c:v>
                </c:pt>
                <c:pt idx="10">
                  <c:v>8691000000</c:v>
                </c:pt>
              </c:numCache>
            </c:numRef>
          </c:val>
          <c:smooth val="0"/>
          <c:extLst>
            <c:ext xmlns:c16="http://schemas.microsoft.com/office/drawing/2014/chart" uri="{C3380CC4-5D6E-409C-BE32-E72D297353CC}">
              <c16:uniqueId val="{0000000F-5EAE-4C8F-8B46-48E1694F37BE}"/>
            </c:ext>
          </c:extLst>
        </c:ser>
        <c:dLbls>
          <c:showLegendKey val="0"/>
          <c:showVal val="0"/>
          <c:showCatName val="0"/>
          <c:showSerName val="0"/>
          <c:showPercent val="0"/>
          <c:showBubbleSize val="0"/>
        </c:dLbls>
        <c:smooth val="0"/>
        <c:axId val="487814064"/>
        <c:axId val="487814720"/>
      </c:lineChart>
      <c:catAx>
        <c:axId val="48781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7814720"/>
        <c:crosses val="autoZero"/>
        <c:auto val="1"/>
        <c:lblAlgn val="ctr"/>
        <c:lblOffset val="100"/>
        <c:noMultiLvlLbl val="0"/>
      </c:catAx>
      <c:valAx>
        <c:axId val="487814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78140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7CF6B-ABD8-4FF5-A91F-BC801DAC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5631</Words>
  <Characters>32099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Nadhilah Kepri</cp:lastModifiedBy>
  <cp:revision>2</cp:revision>
  <dcterms:created xsi:type="dcterms:W3CDTF">2022-03-30T02:50:00Z</dcterms:created>
  <dcterms:modified xsi:type="dcterms:W3CDTF">2022-03-30T02:50:00Z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32c5b9fe-812c-366f-875d-fe3c97a315bc</vt:lpwstr>
  </property>
  <property fmtid="{D5CDD505-2E9C-101B-9397-08002B2CF9AE}" pid="24" name="Mendeley Citation Style_1">
    <vt:lpwstr>http://www.zotero.org/styles/modern-humanities-research-association</vt:lpwstr>
  </property>
</Properties>
</file>