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415" cy="219710"/>
                <wp:effectExtent l="0" t="0" r="0" b="9525"/>
                <wp:wrapNone/>
                <wp:docPr id="100010111" name="ODT_ATTR_LBL_SHAPE"/>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ln>
                      </wps:spPr>
                      <wps:txbx>
                        <w:txbxContent>
                          <w:p>
                            <w:pPr>
                              <w:spacing w:line="240" w:lineRule="auto"/>
                              <w:contextualSpacing/>
                              <w:jc w:val="left"/>
                            </w:pPr>
                            <w:r>
                              <w:rPr>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r>
                              <w:fldChar w:fldCharType="begin"/>
                            </w:r>
                            <w:r>
                              <w:instrText xml:space="preserve"> HYPERLINK "https://www.onlinedoctranslator.com/en/?utm_source=onlinedoctranslator&amp;utm_medium=docx&amp;utm_campaign=attribution" \o "Doc Translator - www.onlinedoctranslator.com" </w:instrText>
                            </w:r>
                            <w:r>
                              <w:fldChar w:fldCharType="separate"/>
                            </w:r>
                            <w:r>
                              <w:rPr>
                                <w:rFonts w:ascii="Roboto" w:hAnsi="Roboto"/>
                                <w:color w:val="0F2B46"/>
                                <w:sz w:val="18"/>
                                <w:szCs w:val="18"/>
                              </w:rPr>
                              <w:t xml:space="preserve">Translated from Indonesian to English - </w:t>
                            </w:r>
                            <w:r>
                              <w:rPr>
                                <w:rFonts w:ascii="Roboto" w:hAnsi="Roboto"/>
                                <w:color w:val="0F2B46"/>
                                <w:sz w:val="18"/>
                                <w:szCs w:val="18"/>
                                <w:u w:val="single"/>
                              </w:rPr>
                              <w:t>www.onlinedoctranslator.com</w:t>
                            </w:r>
                            <w:r>
                              <w:rPr>
                                <w:rFonts w:ascii="Roboto" w:hAnsi="Roboto"/>
                                <w:color w:val="0F2B46"/>
                                <w:sz w:val="18"/>
                                <w:szCs w:val="18"/>
                                <w:u w:val="single"/>
                              </w:rPr>
                              <w:fldChar w:fldCharType="end"/>
                            </w:r>
                          </w:p>
                        </w:txbxContent>
                      </wps:txbx>
                      <wps:bodyPr rot="0" vert="horz" wrap="square" lIns="91440" tIns="0" rIns="91440" bIns="0" anchor="t" anchorCtr="0">
                        <a:noAutofit/>
                      </wps:bodyPr>
                    </wps:wsp>
                  </a:graphicData>
                </a:graphic>
                <wp14:sizeRelH relativeFrom="page">
                  <wp14:pctWidth>100000</wp14:pctWidth>
                </wp14:sizeRelH>
                <wp14:sizeRelV relativeFrom="page">
                  <wp14:pctHeight>0</wp14:pctHeight>
                </wp14:sizeRelV>
              </wp:anchor>
            </w:drawing>
          </mc:Choice>
          <mc:Fallback>
            <w:pict>
              <v:shape id="ODT_ATTR_LBL_SHAPE" o:spid="_x0000_s1026" o:spt="202" type="#_x0000_t202" style="position:absolute;left:0pt;margin-left:0pt;margin-top:0pt;height:17.3pt;width:611.45pt;mso-position-horizontal-relative:page;mso-position-vertical-relative:page;z-index:251659264;mso-width-relative:page;mso-height-relative:page;mso-width-percent:1000;" fillcolor="#F2F2F2" filled="t" stroked="f" coordsize="21600,21600" o:gfxdata="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etPqn1QAAAAUBAAAPAAAAAAAAAAEAIAAAACIAAABkcnMvZG93bnJldi54&#10;bWxQSwECFAAUAAAACACHTuJAVQ/LPjYCAABZBAAADgAAAAAAAAABACAAAAAkAQAAZHJzL2Uyb0Rv&#10;Yy54bWxQSwUGAAAAAAYABgBZAQAAzAUAAAAA&#10;">
                <v:fill on="t" focussize="0,0"/>
                <v:stroke on="f" miterlimit="8" joinstyle="miter"/>
                <v:imagedata o:title=""/>
                <o:lock v:ext="edit" aspectratio="f"/>
                <v:textbox inset="2.54mm,0mm,2.54mm,0mm">
                  <w:txbxContent>
                    <w:p>
                      <w:pPr>
                        <w:spacing w:line="240" w:lineRule="auto"/>
                        <w:contextualSpacing/>
                        <w:jc w:val="left"/>
                      </w:pPr>
                      <w:r>
                        <w:rPr>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r>
                        <w:fldChar w:fldCharType="begin"/>
                      </w:r>
                      <w:r>
                        <w:instrText xml:space="preserve"> HYPERLINK "https://www.onlinedoctranslator.com/en/?utm_source=onlinedoctranslator&amp;utm_medium=docx&amp;utm_campaign=attribution" \o "Doc Translator - www.onlinedoctranslator.com" </w:instrText>
                      </w:r>
                      <w:r>
                        <w:fldChar w:fldCharType="separate"/>
                      </w:r>
                      <w:r>
                        <w:rPr>
                          <w:rFonts w:ascii="Roboto" w:hAnsi="Roboto"/>
                          <w:color w:val="0F2B46"/>
                          <w:sz w:val="18"/>
                          <w:szCs w:val="18"/>
                        </w:rPr>
                        <w:t xml:space="preserve">Translated from Indonesian to English - </w:t>
                      </w:r>
                      <w:r>
                        <w:rPr>
                          <w:rFonts w:ascii="Roboto" w:hAnsi="Roboto"/>
                          <w:color w:val="0F2B46"/>
                          <w:sz w:val="18"/>
                          <w:szCs w:val="18"/>
                          <w:u w:val="single"/>
                        </w:rPr>
                        <w:t>www.onlinedoctranslator.com</w:t>
                      </w:r>
                      <w:r>
                        <w:rPr>
                          <w:rFonts w:ascii="Roboto" w:hAnsi="Roboto"/>
                          <w:color w:val="0F2B46"/>
                          <w:sz w:val="18"/>
                          <w:szCs w:val="18"/>
                          <w:u w:val="single"/>
                        </w:rPr>
                        <w:fldChar w:fldCharType="end"/>
                      </w:r>
                    </w:p>
                  </w:txbxContent>
                </v:textbox>
              </v:shape>
            </w:pict>
          </mc:Fallback>
        </mc:AlternateContent>
      </w:r>
    </w:p>
    <w:p>
      <w:pPr>
        <w:spacing w:line="360" w:lineRule="auto"/>
        <w:jc w:val="both"/>
        <w:rPr>
          <w:rFonts w:ascii="Times New Roman" w:hAnsi="Times New Roman" w:cs="Times New Roman"/>
          <w:b/>
          <w:bCs/>
        </w:rPr>
      </w:pPr>
      <w:r>
        <w:rPr>
          <w:rFonts w:ascii="Times New Roman" w:hAnsi="Times New Roman" w:cs="Times New Roman"/>
          <w:b/>
          <w:bCs/>
        </w:rPr>
        <w:t>Title: Comparison of Islamic and General Universities From the Point of View of Student Competence in the Field of Sharia Accounting and Algebra as Measured by Human Resources in the City of Medan</w:t>
      </w:r>
    </w:p>
    <w:p>
      <w:pPr>
        <w:spacing w:line="254" w:lineRule="auto"/>
        <w:jc w:val="center"/>
        <w:rPr>
          <w:rFonts w:cs="Times New Roman"/>
          <w:b/>
          <w:vertAlign w:val="superscript"/>
        </w:rPr>
      </w:pPr>
      <w:r>
        <w:rPr>
          <w:rFonts w:hint="eastAsia" w:cs="Times New Roman"/>
        </w:rPr>
        <w:t>Arnida Wahyuni ​​Lubis1, Siti Maysarah2</w:t>
      </w:r>
    </w:p>
    <w:p>
      <w:pPr>
        <w:spacing w:line="254" w:lineRule="auto"/>
        <w:jc w:val="center"/>
        <w:rPr>
          <w:rFonts w:hint="eastAsia" w:ascii="Times New Roman" w:hAnsi="Times New Roman" w:cs="Times New Roman"/>
          <w:b/>
        </w:rPr>
      </w:pPr>
      <w:r>
        <w:rPr>
          <w:rFonts w:ascii="Times New Roman" w:hAnsi="Times New Roman" w:cs="Times New Roman"/>
          <w:b/>
          <w:vertAlign w:val="superscript"/>
        </w:rPr>
        <w:t>North Sumatra State Islamic University</w:t>
      </w:r>
    </w:p>
    <w:p>
      <w:pPr>
        <w:spacing w:line="254" w:lineRule="auto"/>
        <w:rPr>
          <w:rFonts w:ascii="Times New Roman" w:hAnsi="Times New Roman" w:cs="Times New Roman"/>
          <w:vertAlign w:val="superscript"/>
        </w:rPr>
      </w:pPr>
      <w:r>
        <w:rPr>
          <w:rFonts w:ascii="Times New Roman" w:hAnsi="Times New Roman" w:cs="Times New Roman"/>
        </w:rPr>
        <w:t>Email Contact</w:t>
      </w:r>
      <w:r>
        <w:rPr>
          <w:rFonts w:ascii="Times New Roman" w:hAnsi="Times New Roman" w:cs="Times New Roman"/>
        </w:rPr>
        <w:tab/>
      </w:r>
      <w:r>
        <w:rPr>
          <w:rFonts w:ascii="Times New Roman" w:hAnsi="Times New Roman" w:cs="Times New Roman"/>
        </w:rPr>
        <w:t>:</w:t>
      </w:r>
      <w:r>
        <w:rPr>
          <w:rFonts w:ascii="Times New Roman" w:hAnsi="Times New Roman" w:cs="Times New Roman"/>
          <w:b/>
          <w:i/>
        </w:rPr>
        <w:t>arnidawahyunilubis</w:t>
      </w:r>
      <w:r>
        <w:fldChar w:fldCharType="begin"/>
      </w:r>
      <w:r>
        <w:instrText xml:space="preserve"> HYPERLINK "mailto:penulis_1@uinsu.ac.id" </w:instrText>
      </w:r>
      <w:r>
        <w:fldChar w:fldCharType="separate"/>
      </w:r>
      <w:r>
        <w:rPr>
          <w:rStyle w:val="4"/>
          <w:rFonts w:ascii="Times New Roman" w:hAnsi="Times New Roman" w:cs="Times New Roman"/>
          <w:b/>
          <w:i/>
        </w:rPr>
        <w:t>@uinsu.ac.id</w:t>
      </w:r>
      <w:r>
        <w:rPr>
          <w:rStyle w:val="4"/>
          <w:rFonts w:ascii="Times New Roman" w:hAnsi="Times New Roman" w:cs="Times New Roman"/>
          <w:b/>
          <w:i/>
        </w:rPr>
        <w:fldChar w:fldCharType="end"/>
      </w:r>
      <w:r>
        <w:rPr>
          <w:rFonts w:ascii="Times New Roman" w:hAnsi="Times New Roman" w:cs="Times New Roman"/>
        </w:rPr>
        <w:t>, sitimaysarah@uinsu.ac.id</w:t>
      </w:r>
    </w:p>
    <w:p>
      <w:pPr>
        <w:spacing w:line="254" w:lineRule="auto"/>
        <w:rPr>
          <w:rFonts w:ascii="Times New Roman" w:hAnsi="Times New Roman" w:cs="Times New Roman"/>
        </w:rPr>
      </w:pPr>
      <w:r>
        <w:rPr>
          <w:rFonts w:ascii="Times New Roman" w:hAnsi="Times New Roman" w:cs="Times New Roman"/>
        </w:rPr>
        <w:t xml:space="preserve"> </w:t>
      </w:r>
    </w:p>
    <w:p>
      <w:pPr>
        <w:spacing w:line="254" w:lineRule="auto"/>
        <w:jc w:val="center"/>
        <w:rPr>
          <w:rFonts w:ascii="Times New Roman" w:hAnsi="Times New Roman" w:cs="Times New Roman"/>
        </w:rPr>
      </w:pPr>
      <w:r>
        <w:rPr>
          <w:rFonts w:ascii="Times New Roman" w:hAnsi="Times New Roman" w:cs="Times New Roman"/>
        </w:rPr>
        <w:t>Abstract</w:t>
      </w:r>
    </w:p>
    <w:p>
      <w:pPr>
        <w:spacing w:line="254" w:lineRule="auto"/>
        <w:rPr>
          <w:rFonts w:ascii="Times New Roman" w:hAnsi="Times New Roman" w:cs="Times New Roman"/>
          <w:i/>
        </w:rPr>
      </w:pPr>
      <w:r>
        <w:rPr>
          <w:rFonts w:ascii="Times New Roman" w:hAnsi="Times New Roman" w:cs="Times New Roman"/>
          <w:i/>
        </w:rPr>
        <w:t xml:space="preserve"> </w:t>
      </w:r>
    </w:p>
    <w:p>
      <w:pPr>
        <w:spacing w:line="360" w:lineRule="auto"/>
        <w:contextualSpacing/>
        <w:jc w:val="both"/>
        <w:rPr>
          <w:rFonts w:ascii="Times New Roman" w:hAnsi="Times New Roman" w:cs="Times New Roman"/>
        </w:rPr>
      </w:pPr>
      <w:r>
        <w:rPr>
          <w:rFonts w:ascii="Times New Roman" w:hAnsi="Times New Roman" w:cs="Times New Roman"/>
        </w:rPr>
        <w:t>The aim of the research is to determine the level of competency required in terms of knowledge of sharia accounting and algebra, to maintain stakeholder trust. To determine the level of human resource development which is a milestone for overcoming future challenges to improve quality or quality graduates. This research uses a descriptive statistical research approach. Where the definition of a descriptive statistical research approach is a type of research whose aim is to present a complete picture of a social setting or is intended for exploration and clarification of a phenomenon or social reality, by describing a number of variables relating to the problem and unit being studied among the phenomena being tested. . method by collecting secondary data, namely articles, research results and reference books published over the last 5 years. It will be described using analysis and using statistical data testing methods. Based on the description above, the author finds that the level of student competency in the fields of sharia accounting and algebra as measured by human resources in the city of Medan is quite good, with the following details: Students with a level competence is measured by human resources in the field of sharia accounting as much as 8.46%. Students who are not competent and not supported by human resources in the field of sharia accounting are 1.49%. Students whose level of competence is measured by human resources in the field of science algebra as much as 8.0%, students who are not competent and not supported with human resources in the field of algebra as much as 2.0%. The condition of being incompetent and not supported by human resources is influenced by: learning processes and career development that are not yet fully optimal</w:t>
      </w:r>
    </w:p>
    <w:p>
      <w:pPr>
        <w:spacing w:line="360" w:lineRule="auto"/>
        <w:contextualSpacing/>
        <w:jc w:val="both"/>
        <w:rPr>
          <w:rFonts w:ascii="Times New Roman" w:hAnsi="Times New Roman" w:cs="Times New Roman"/>
          <w:i/>
          <w:iCs/>
        </w:rPr>
      </w:pPr>
      <w:r>
        <w:rPr>
          <w:rFonts w:ascii="Times New Roman" w:hAnsi="Times New Roman" w:cs="Times New Roman"/>
        </w:rPr>
        <w:t>Keywords: Competency, Human Resources, Students, Sharia Accounting Science, Algebra Science</w:t>
      </w:r>
    </w:p>
    <w:p>
      <w:pPr>
        <w:spacing w:line="254" w:lineRule="auto"/>
        <w:rPr>
          <w:rFonts w:ascii="Times New Roman" w:hAnsi="Times New Roman" w:cs="Times New Roman"/>
        </w:rPr>
      </w:pPr>
      <w:r>
        <w:rPr>
          <w:rFonts w:ascii="Times New Roman" w:hAnsi="Times New Roman" w:cs="Times New Roman"/>
        </w:rPr>
        <w:t>INTRODUCTION</w:t>
      </w:r>
    </w:p>
    <w:p>
      <w:pPr>
        <w:spacing w:line="254" w:lineRule="auto"/>
        <w:jc w:val="both"/>
        <w:outlineLvl w:val="0"/>
        <w:rPr>
          <w:rFonts w:ascii="Times New Roman" w:hAnsi="Times New Roman" w:cs="Times New Roman"/>
          <w:b/>
          <w:bCs/>
        </w:rPr>
      </w:pPr>
      <w:r>
        <w:rPr>
          <w:rFonts w:ascii="Times New Roman" w:hAnsi="Times New Roman" w:cs="Times New Roman"/>
          <w:b/>
          <w:bCs/>
        </w:rPr>
        <w:t>Background</w:t>
      </w:r>
    </w:p>
    <w:p>
      <w:pPr>
        <w:spacing w:line="360" w:lineRule="auto"/>
        <w:jc w:val="both"/>
        <w:rPr>
          <w:rFonts w:ascii="Times New Roman" w:hAnsi="Times New Roman" w:cs="Times New Roman"/>
        </w:rPr>
      </w:pPr>
      <w:r>
        <w:rPr>
          <w:rFonts w:ascii="Times New Roman" w:hAnsi="Times New Roman" w:cs="Times New Roman"/>
        </w:rPr>
        <w:t>Due to the demands of society and the existence of very serious challenges among society and stakeholders, universities not only have professional resources but also have the trust of society and stakeholders both nationally and globally to jointly face increasingly complex problems. So that a study followed by analysis becomes a milestone for overcoming future challenges to improve the quality and performance of higher education in a comprehensive and integrated manner.</w:t>
      </w:r>
    </w:p>
    <w:p>
      <w:pPr>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There isHuman resources are the most important part in the development of higher education institutions. There is a human resource development program which is the main thing in the academic image which is determined by the quality of the competency section and the scientific work produced as a contribution to society which must be rewarded by universities.</w:t>
      </w:r>
    </w:p>
    <w:p>
      <w:pPr>
        <w:spacing w:line="360" w:lineRule="auto"/>
        <w:jc w:val="both"/>
        <w:rPr>
          <w:rFonts w:ascii="Times New Roman" w:hAnsi="Times New Roman" w:cs="Times New Roman"/>
        </w:rPr>
      </w:pPr>
      <w:r>
        <w:rPr>
          <w:rFonts w:ascii="Times New Roman" w:hAnsi="Times New Roman" w:cs="Times New Roman"/>
        </w:rPr>
        <w:t>From a management perspective, there is human resource development, planning related to career and achievement with opportunities and challenges in the science of interest. Where we often see that many people's career development and achievements are not appropriate or they do not allocate human resources according to their abilities. So what you want to be your goal is difficult to achieve.</w:t>
      </w:r>
    </w:p>
    <w:p>
      <w:pPr>
        <w:spacing w:line="360" w:lineRule="auto"/>
        <w:jc w:val="both"/>
        <w:rPr>
          <w:rFonts w:ascii="Times New Roman" w:hAnsi="Times New Roman" w:cs="Times New Roman"/>
        </w:rPr>
      </w:pPr>
      <w:r>
        <w:rPr>
          <w:rFonts w:ascii="Times New Roman" w:hAnsi="Times New Roman" w:eastAsia="SimSun" w:cs="Times New Roman"/>
        </w:rPr>
        <w:t>What is needed to achieve all targets and dreams must be based on literacy, competence and quality character. Universities also have an important role in preparing superior and progressive graduates. aims to create a superior young generation with quality education towards a developed Indonesia.</w:t>
      </w:r>
      <w:r>
        <w:rPr>
          <w:rFonts w:ascii="Times New Roman" w:hAnsi="Times New Roman" w:eastAsia="SimSun" w:cs="Times New Roman"/>
          <w:color w:val="000000"/>
        </w:rPr>
        <w:t>So, from developed countries to developing countries, they are competing to improve the quality of Human Resources (HR). Apart from that, to produce quality Human Resources (HR), of course you have to go through various processes, one of which is competency to determine students' motivation and abilities both before and after learning. Sutikno (2007) learning motivation is the heart of learning activities, a driving force that makes someone learn.</w:t>
      </w:r>
    </w:p>
    <w:p>
      <w:pPr>
        <w:spacing w:line="360" w:lineRule="auto"/>
        <w:jc w:val="both"/>
        <w:rPr>
          <w:rFonts w:ascii="Times New Roman" w:hAnsi="Times New Roman" w:cs="Times New Roman"/>
        </w:rPr>
      </w:pPr>
      <w:r>
        <w:rPr>
          <w:rFonts w:ascii="Times New Roman" w:hAnsi="Times New Roman" w:cs="Times New Roman"/>
        </w:rPr>
        <w:t>According to Wibowo, competency is the ability to carry out or carry out a job or task that is based on skills and knowledge and supported by the work attitude required by the job. what is needed from a scientific perspective in sharia accounting, what knowledge in this field of science is from basic to the required level of proficiency, analytical abilities and research skills to maintain the trust of stakeholders at the tertiary level. The indicators are Behavior tools, part of the information used in the field and the ability to do something; Image attribute is part of a pattern of behavior that is reinforced by several people towards themselves or their personality; Personal characteristics are the driving force of behavior in a particular field.</w:t>
      </w:r>
    </w:p>
    <w:p>
      <w:pPr>
        <w:spacing w:line="360" w:lineRule="auto"/>
        <w:jc w:val="both"/>
        <w:rPr>
          <w:rFonts w:ascii="Times New Roman" w:hAnsi="Times New Roman" w:cs="Times New Roman"/>
        </w:rPr>
      </w:pPr>
      <w:r>
        <w:rPr>
          <w:rFonts w:ascii="Times New Roman" w:hAnsi="Times New Roman" w:cs="Times New Roman"/>
        </w:rPr>
        <w:t>Likewise, from the algebra side of things</w:t>
      </w:r>
      <w:r>
        <w:rPr>
          <w:rFonts w:ascii="Times New Roman" w:hAnsi="Times New Roman" w:eastAsia="SimSun" w:cs="Times New Roman"/>
        </w:rPr>
        <w:t>The science of arithmetic has many benefits in life and can make it easier for people to solve various kinds of problems,</w:t>
      </w:r>
      <w:r>
        <w:rPr>
          <w:rFonts w:ascii="Times New Roman" w:hAnsi="Times New Roman" w:eastAsia="SimSun" w:cs="Times New Roman"/>
          <w:color w:val="FF0000"/>
        </w:rPr>
        <w:t xml:space="preserve"> </w:t>
      </w:r>
      <w:r>
        <w:rPr>
          <w:rFonts w:ascii="Times New Roman" w:hAnsi="Times New Roman" w:cs="Times New Roman"/>
        </w:rPr>
        <w:t>So, from the management level, part of leadership is the benchmark for the success of an organization both nationally and globally for decisions that will be implemented.</w:t>
      </w:r>
    </w:p>
    <w:p>
      <w:pPr>
        <w:spacing w:line="360" w:lineRule="auto"/>
        <w:jc w:val="both"/>
        <w:rPr>
          <w:rFonts w:ascii="Times New Roman" w:hAnsi="Times New Roman" w:eastAsia="SimSun" w:cs="Times New Roman"/>
          <w:color w:val="000000"/>
        </w:rPr>
      </w:pPr>
      <w:r>
        <w:rPr>
          <w:rFonts w:ascii="Times New Roman" w:hAnsi="Times New Roman" w:eastAsia="SimSun" w:cs="Times New Roman"/>
          <w:color w:val="000000"/>
        </w:rPr>
        <w:t>According to Thoha, Human Resources is the ability of a person or individual in an organization (institution) or a system to carry out its functions or authority to achieve its goals effectively and efficiently. Which indicator is</w:t>
      </w:r>
      <w:r>
        <w:rPr>
          <w:rFonts w:ascii="Times New Roman" w:hAnsi="Times New Roman" w:eastAsia="TimesNewRomanPS-ItalicMT" w:cs="Times New Roman"/>
          <w:i/>
          <w:iCs/>
          <w:color w:val="000000"/>
        </w:rPr>
        <w:t>knowledge section</w:t>
      </w:r>
      <w:r>
        <w:rPr>
          <w:rFonts w:ascii="Times New Roman" w:hAnsi="Times New Roman" w:eastAsia="SimSun" w:cs="Times New Roman"/>
          <w:color w:val="000000"/>
        </w:rPr>
        <w:t>information that a person has to carry out their duties and responsibilities according to the field they are involved in (certain). The knowledge or information a person has can be used in real conditions in a job;</w:t>
      </w:r>
      <w:r>
        <w:rPr>
          <w:rFonts w:ascii="Times New Roman" w:hAnsi="Times New Roman" w:eastAsia="TimesNewRomanPS-ItalicMT" w:cs="Times New Roman"/>
          <w:i/>
          <w:iCs/>
          <w:color w:val="000000"/>
        </w:rPr>
        <w:t>section skills</w:t>
      </w:r>
      <w:r>
        <w:rPr>
          <w:rFonts w:ascii="Times New Roman" w:hAnsi="Times New Roman" w:eastAsia="SimSun" w:cs="Times New Roman"/>
          <w:color w:val="000000"/>
        </w:rPr>
        <w:t>an effort to carry out the duties and responsibilities given by the agency to a person well and optimally; A</w:t>
      </w:r>
      <w:r>
        <w:rPr>
          <w:rFonts w:ascii="Times New Roman" w:hAnsi="Times New Roman" w:eastAsia="TimesNewRomanPS-ItalicMT" w:cs="Times New Roman"/>
          <w:i/>
          <w:iCs/>
          <w:color w:val="000000"/>
        </w:rPr>
        <w:t>attitude section</w:t>
      </w:r>
      <w:r>
        <w:rPr>
          <w:rFonts w:ascii="Times New Roman" w:hAnsi="Times New Roman" w:eastAsia="SimSun" w:cs="Times New Roman"/>
          <w:color w:val="000000"/>
        </w:rPr>
        <w:t>the pattern of behavior of a person in the role of carrying out their duties and responsibilities in accordance with regulations.</w:t>
      </w:r>
    </w:p>
    <w:p>
      <w:pPr>
        <w:spacing w:line="360" w:lineRule="auto"/>
        <w:jc w:val="both"/>
        <w:rPr>
          <w:rFonts w:ascii="Times New Roman" w:hAnsi="Times New Roman" w:eastAsia="SimSun" w:cs="Times New Roman"/>
          <w:color w:val="000000"/>
        </w:rPr>
      </w:pPr>
      <w:r>
        <w:rPr>
          <w:rFonts w:ascii="Times New Roman" w:hAnsi="Times New Roman" w:eastAsia="SimSun" w:cs="Times New Roman"/>
          <w:color w:val="000000"/>
        </w:rPr>
        <w:t xml:space="preserve"> </w:t>
      </w:r>
    </w:p>
    <w:p>
      <w:pPr>
        <w:spacing w:line="360" w:lineRule="auto"/>
        <w:jc w:val="both"/>
        <w:rPr>
          <w:rFonts w:eastAsia="Candara" w:cs="Times New Roman"/>
        </w:rPr>
      </w:pPr>
      <w:r>
        <w:rPr>
          <w:rFonts w:hint="eastAsia" w:eastAsia="Candara" w:cs="Times New Roman"/>
        </w:rPr>
        <w:t xml:space="preserve"> </w:t>
      </w:r>
    </w:p>
    <w:p>
      <w:pPr>
        <w:spacing w:line="360" w:lineRule="auto"/>
        <w:contextualSpacing/>
        <w:jc w:val="both"/>
        <w:rPr>
          <w:rFonts w:hint="eastAsia" w:ascii="Times New Roman" w:hAnsi="Times New Roman" w:cs="Times New Roman"/>
          <w:b/>
          <w:bCs/>
        </w:rPr>
      </w:pPr>
      <w:r>
        <w:rPr>
          <w:rFonts w:ascii="Times New Roman" w:hAnsi="Times New Roman" w:cs="Times New Roman"/>
          <w:b/>
          <w:bCs/>
        </w:rPr>
        <w:t>Research purposes</w:t>
      </w:r>
    </w:p>
    <w:p>
      <w:pPr>
        <w:spacing w:line="360" w:lineRule="auto"/>
        <w:contextualSpacing/>
        <w:jc w:val="both"/>
        <w:rPr>
          <w:rFonts w:ascii="Times New Roman" w:hAnsi="Times New Roman" w:cs="Times New Roman"/>
        </w:rPr>
      </w:pPr>
      <w:r>
        <w:rPr>
          <w:rFonts w:ascii="Times New Roman" w:hAnsi="Times New Roman" w:cs="Times New Roman"/>
        </w:rPr>
        <w:t xml:space="preserve"> </w:t>
      </w:r>
    </w:p>
    <w:p>
      <w:pPr>
        <w:spacing w:line="360" w:lineRule="auto"/>
        <w:contextualSpacing/>
        <w:jc w:val="both"/>
        <w:rPr>
          <w:rFonts w:ascii="Times New Roman" w:hAnsi="Times New Roman" w:cs="Times New Roman"/>
        </w:rPr>
      </w:pPr>
      <w:r>
        <w:rPr>
          <w:rFonts w:ascii="Times New Roman" w:hAnsi="Times New Roman" w:cs="Times New Roman"/>
        </w:rPr>
        <w:t>To find out the level of competency required from the perspective of sharia accounting and algebra, to maintain stakeholder trust</w:t>
      </w:r>
    </w:p>
    <w:p>
      <w:pPr>
        <w:spacing w:line="360" w:lineRule="auto"/>
        <w:contextualSpacing/>
        <w:jc w:val="both"/>
        <w:rPr>
          <w:rFonts w:ascii="Times New Roman" w:hAnsi="Times New Roman" w:cs="Times New Roman"/>
        </w:rPr>
      </w:pPr>
      <w:r>
        <w:rPr>
          <w:rFonts w:ascii="Times New Roman" w:hAnsi="Times New Roman" w:cs="Times New Roman"/>
        </w:rPr>
        <w:t>To determine the level of human resource development which is a milestone for overcoming future challenges to improve quality or quality graduates</w:t>
      </w:r>
    </w:p>
    <w:p>
      <w:pPr>
        <w:spacing w:line="360" w:lineRule="auto"/>
        <w:jc w:val="both"/>
        <w:rPr>
          <w:rFonts w:ascii="Times New Roman" w:hAnsi="Times New Roman" w:cs="Times New Roman"/>
          <w:b/>
          <w:bCs/>
        </w:rPr>
      </w:pPr>
      <w:r>
        <w:rPr>
          <w:rFonts w:ascii="Times New Roman" w:hAnsi="Times New Roman" w:cs="Times New Roman"/>
          <w:b/>
          <w:bCs/>
        </w:rPr>
        <w:t>Research Approach</w:t>
      </w:r>
    </w:p>
    <w:p>
      <w:pPr>
        <w:spacing w:line="360" w:lineRule="auto"/>
        <w:jc w:val="both"/>
        <w:rPr>
          <w:rFonts w:cs="Times New Roman"/>
        </w:rPr>
      </w:pPr>
      <w:r>
        <w:rPr>
          <w:rFonts w:ascii="Times New Roman" w:hAnsi="Times New Roman" w:cs="Times New Roman"/>
        </w:rPr>
        <w:tab/>
      </w:r>
      <w:r>
        <w:rPr>
          <w:rFonts w:ascii="Times New Roman" w:hAnsi="Times New Roman" w:cs="Times New Roman"/>
        </w:rPr>
        <w:t>ResearchThis study uses a descriptive statistical research approach. Where the definition of a descriptive statistical research approach is a type of research whose aim is to present a complete picture of a social setting or is intended for exploration and clarification of a phenomenon or social reality, by describing a number of variables relating to the problem and unit being studied among the phenomena being tested. . method by collecting secondary data, namely articles, research results and reference books published over the last 5 years. It will be described using analysis and using statistical data testing methods with surveys. And these papers were analyzed quantitatively and qualitatively to provide a comprehensive summary related to "student competency in the fields of sharia accounting and algebra as measured by human resources". In detail, the research stages used are: First, collect documents or articles that match the search keywords. Second, look for more relevant references in the bibliography of downloaded articles to expand the data that will be used in research (Shinkafi et al., 2017).</w:t>
      </w:r>
    </w:p>
    <w:p>
      <w:pPr>
        <w:spacing w:line="360" w:lineRule="auto"/>
        <w:jc w:val="both"/>
        <w:rPr>
          <w:rFonts w:hint="eastAsia" w:ascii="Times New Roman" w:hAnsi="Times New Roman" w:cs="Times New Roman"/>
        </w:rPr>
      </w:pPr>
      <w:r>
        <w:rPr>
          <w:rFonts w:ascii="Times New Roman" w:hAnsi="Times New Roman" w:cs="Times New Roman"/>
        </w:rPr>
        <w:t>This research was carried out by analyzing articles found based on the selected keywords, namely "competence" or "students" or "sharia accounting science" or "algebra science" or "human resources" in the Google Scholar database using the Publish and Perish (POP) application. . The articles that were found using these keywords were as many as articles published from 2019-2023. All articles undergo an evaluation process based on the title, abstract, conclusion and bibliography. At this stage several articles were found to be irrelevant to the main topic of "competence" or "students" or "sharia accounting science" or "algebra science" or "human resources". Next, an evaluation is carried out on the article with a focus on studying "competence" or "students" or "Sharia accounting science" or "algebra science" or "human resources". The selected articles that are considered relevant are then classified based on the title, author's name and year of publication.</w:t>
      </w:r>
    </w:p>
    <w:p>
      <w:pPr>
        <w:spacing w:line="360" w:lineRule="auto"/>
        <w:jc w:val="both"/>
        <w:rPr>
          <w:rFonts w:ascii="Times New Roman" w:hAnsi="Times New Roman" w:cs="Times New Roman"/>
          <w:b/>
          <w:bCs/>
        </w:rPr>
      </w:pPr>
      <w:r>
        <w:rPr>
          <w:rFonts w:ascii="Times New Roman" w:hAnsi="Times New Roman" w:cs="Times New Roman"/>
          <w:b/>
          <w:bCs/>
        </w:rPr>
        <w:t>RESULTS AND DISCUSSION</w:t>
      </w:r>
    </w:p>
    <w:p>
      <w:pPr>
        <w:spacing w:line="360" w:lineRule="auto"/>
        <w:jc w:val="both"/>
        <w:rPr>
          <w:rFonts w:ascii="Times New Roman" w:hAnsi="Times New Roman" w:cs="Times New Roman"/>
        </w:rPr>
      </w:pPr>
      <w:r>
        <w:rPr>
          <w:rFonts w:ascii="Times New Roman" w:hAnsi="Times New Roman" w:cs="Times New Roman"/>
        </w:rPr>
        <w:t>Based on the description above, the author found that the level of student competency in the fields of sharia accounting and algebra as measured by human resources in the city of Medan is quite good, with the following details:</w:t>
      </w:r>
    </w:p>
    <w:p>
      <w:pPr>
        <w:spacing w:line="360" w:lineRule="auto"/>
        <w:jc w:val="both"/>
        <w:rPr>
          <w:rFonts w:ascii="Times New Roman" w:hAnsi="Times New Roman" w:cs="Times New Roman"/>
        </w:rPr>
      </w:pPr>
      <w:r>
        <w:rPr>
          <w:rFonts w:ascii="Times New Roman" w:hAnsi="Times New Roman" w:cs="Times New Roman"/>
        </w:rPr>
        <w:t>Students with a level of competency measured by human resources in the field of sharia accounting are 8.46%</w:t>
      </w:r>
    </w:p>
    <w:p>
      <w:pPr>
        <w:spacing w:line="360" w:lineRule="auto"/>
        <w:jc w:val="both"/>
        <w:rPr>
          <w:rFonts w:ascii="Times New Roman" w:hAnsi="Times New Roman" w:cs="Times New Roman"/>
        </w:rPr>
      </w:pPr>
      <w:r>
        <w:rPr>
          <w:rFonts w:ascii="Times New Roman" w:hAnsi="Times New Roman" w:cs="Times New Roman"/>
        </w:rPr>
        <w:t>Students who are not competent and do not support human resources in the field of sharia accounting are 1.49%</w:t>
      </w:r>
    </w:p>
    <w:p>
      <w:pPr>
        <w:spacing w:line="360" w:lineRule="auto"/>
        <w:jc w:val="both"/>
        <w:rPr>
          <w:rFonts w:ascii="Times New Roman" w:hAnsi="Times New Roman" w:cs="Times New Roman"/>
        </w:rPr>
      </w:pPr>
      <w:r>
        <w:rPr>
          <w:rFonts w:ascii="Times New Roman" w:hAnsi="Times New Roman" w:cs="Times New Roman"/>
        </w:rPr>
        <w:t>Students with a level of competency measured by human resources in the field of algebra were 8.0%</w:t>
      </w:r>
    </w:p>
    <w:p>
      <w:pPr>
        <w:spacing w:line="360" w:lineRule="auto"/>
        <w:jc w:val="both"/>
        <w:rPr>
          <w:rFonts w:ascii="Times New Roman" w:hAnsi="Times New Roman" w:cs="Times New Roman"/>
        </w:rPr>
      </w:pPr>
      <w:r>
        <w:rPr>
          <w:rFonts w:ascii="Times New Roman" w:hAnsi="Times New Roman" w:cs="Times New Roman"/>
        </w:rPr>
        <w:t>Students who are not competent and are not supported by human resources in the field of algebra are 2.0%</w:t>
      </w:r>
    </w:p>
    <w:p>
      <w:pPr>
        <w:spacing w:line="360" w:lineRule="auto"/>
        <w:jc w:val="both"/>
        <w:rPr>
          <w:rFonts w:ascii="Times New Roman" w:hAnsi="Times New Roman" w:cs="Times New Roman"/>
        </w:rPr>
      </w:pPr>
      <w:r>
        <w:rPr>
          <w:rFonts w:ascii="Times New Roman" w:hAnsi="Times New Roman" w:cs="Times New Roman"/>
        </w:rPr>
        <w:t>The level of student competency in the fields of sharia accounting and algebra as measured by human resources in accordance with competency theory by Spencer and human resources by Thoha is as follows;</w:t>
      </w:r>
    </w:p>
    <w:p>
      <w:pPr>
        <w:spacing w:line="360" w:lineRule="auto"/>
        <w:contextualSpacing/>
        <w:jc w:val="both"/>
        <w:rPr>
          <w:rFonts w:ascii="Times New Roman" w:hAnsi="Times New Roman" w:cs="Times New Roman"/>
        </w:rPr>
      </w:pPr>
      <w:r>
        <w:rPr>
          <w:rFonts w:ascii="Times New Roman" w:hAnsi="Times New Roman" w:cs="Times New Roman"/>
        </w:rPr>
        <w:t>Competency Level</w:t>
      </w:r>
    </w:p>
    <w:p>
      <w:pPr>
        <w:spacing w:line="360" w:lineRule="auto"/>
        <w:contextualSpacing/>
        <w:jc w:val="both"/>
        <w:rPr>
          <w:rFonts w:ascii="Times New Roman" w:hAnsi="Times New Roman" w:cs="Times New Roman"/>
        </w:rPr>
      </w:pPr>
      <w:r>
        <w:rPr>
          <w:rFonts w:ascii="Times New Roman" w:hAnsi="Times New Roman" w:cs="Times New Roman"/>
        </w:rPr>
        <w:t>Sharia accounting science</w:t>
      </w:r>
    </w:p>
    <w:p>
      <w:pPr>
        <w:spacing w:line="360" w:lineRule="auto"/>
        <w:contextualSpacing/>
        <w:jc w:val="both"/>
        <w:rPr>
          <w:rFonts w:ascii="Times New Roman" w:hAnsi="Times New Roman" w:cs="Times New Roman"/>
        </w:rPr>
      </w:pPr>
      <w:r>
        <w:rPr>
          <w:rFonts w:ascii="Times New Roman" w:hAnsi="Times New Roman" w:cs="Times New Roman"/>
        </w:rPr>
        <w:t>1. Behavior Tools; Students are seen from the perspective of knowledge in the field of science, analytical skills and the ability to present reports as much as 92% while 8% are not competent</w:t>
      </w:r>
    </w:p>
    <w:p>
      <w:pPr>
        <w:spacing w:line="360" w:lineRule="auto"/>
        <w:contextualSpacing/>
        <w:jc w:val="both"/>
        <w:rPr>
          <w:rFonts w:ascii="Times New Roman" w:hAnsi="Times New Roman" w:cs="Times New Roman"/>
        </w:rPr>
      </w:pPr>
      <w:r>
        <w:rPr>
          <w:rFonts w:ascii="Times New Roman" w:hAnsi="Times New Roman" w:cs="Times New Roman"/>
        </w:rPr>
        <w:t>2. Image Attribute; 90% of students are seen from the perspective of leadership, loyalty and integrity while 10% are incompetent</w:t>
      </w:r>
    </w:p>
    <w:p>
      <w:pPr>
        <w:spacing w:line="360" w:lineRule="auto"/>
        <w:contextualSpacing/>
        <w:jc w:val="both"/>
        <w:rPr>
          <w:rFonts w:ascii="Times New Roman" w:hAnsi="Times New Roman" w:cs="Times New Roman"/>
        </w:rPr>
      </w:pPr>
      <w:r>
        <w:rPr>
          <w:rFonts w:ascii="Times New Roman" w:hAnsi="Times New Roman" w:cs="Times New Roman"/>
        </w:rPr>
        <w:t>3. Personal Characteristics; Students seen from the perspective of initiative, learning ability and ability to hold responsibility are 88% while 12% are incompetent</w:t>
      </w:r>
      <w:r>
        <w:rPr>
          <w:rFonts w:ascii="Times New Roman" w:hAnsi="Times New Roman" w:cs="Times New Roman"/>
        </w:rPr>
        <w:tab/>
      </w:r>
    </w:p>
    <w:p>
      <w:pPr>
        <w:spacing w:line="360" w:lineRule="auto"/>
        <w:contextualSpacing/>
        <w:jc w:val="both"/>
        <w:rPr>
          <w:rFonts w:ascii="Times New Roman" w:hAnsi="Times New Roman" w:cs="Times New Roman"/>
        </w:rPr>
      </w:pPr>
      <w:r>
        <w:rPr>
          <w:rFonts w:ascii="Times New Roman" w:hAnsi="Times New Roman" w:cs="Times New Roman"/>
        </w:rPr>
        <w:t xml:space="preserve"> </w:t>
      </w:r>
    </w:p>
    <w:p>
      <w:pPr>
        <w:spacing w:line="360" w:lineRule="auto"/>
        <w:contextualSpacing/>
        <w:jc w:val="both"/>
        <w:rPr>
          <w:rFonts w:ascii="Times New Roman" w:hAnsi="Times New Roman" w:cs="Times New Roman"/>
        </w:rPr>
      </w:pPr>
      <w:r>
        <w:rPr>
          <w:rFonts w:ascii="Times New Roman" w:hAnsi="Times New Roman" w:cs="Times New Roman"/>
        </w:rPr>
        <w:t xml:space="preserve"> </w:t>
      </w:r>
    </w:p>
    <w:p>
      <w:pPr>
        <w:spacing w:line="360" w:lineRule="auto"/>
        <w:contextualSpacing/>
        <w:jc w:val="both"/>
        <w:rPr>
          <w:rFonts w:ascii="Times New Roman" w:hAnsi="Times New Roman" w:cs="Times New Roman"/>
        </w:rPr>
      </w:pPr>
      <w:r>
        <w:rPr>
          <w:rFonts w:ascii="Times New Roman" w:hAnsi="Times New Roman" w:cs="Times New Roman"/>
        </w:rPr>
        <w:t>Algebra science</w:t>
      </w:r>
    </w:p>
    <w:p>
      <w:pPr>
        <w:spacing w:line="360" w:lineRule="auto"/>
        <w:contextualSpacing/>
        <w:jc w:val="both"/>
        <w:rPr>
          <w:rFonts w:ascii="Times New Roman" w:hAnsi="Times New Roman" w:cs="Times New Roman"/>
        </w:rPr>
      </w:pPr>
      <w:r>
        <w:rPr>
          <w:rFonts w:ascii="Times New Roman" w:hAnsi="Times New Roman" w:cs="Times New Roman"/>
        </w:rPr>
        <w:t>1. Behavior Tools; Behavior Tools; Students are seen from the perspective of knowledge in the field of science, analytical skills and the ability to present reports as much as 80% while 20% are not competent</w:t>
      </w:r>
    </w:p>
    <w:p>
      <w:pPr>
        <w:spacing w:line="360" w:lineRule="auto"/>
        <w:contextualSpacing/>
        <w:jc w:val="both"/>
        <w:rPr>
          <w:rFonts w:ascii="Times New Roman" w:hAnsi="Times New Roman" w:cs="Times New Roman"/>
        </w:rPr>
      </w:pPr>
      <w:r>
        <w:rPr>
          <w:rFonts w:ascii="Times New Roman" w:hAnsi="Times New Roman" w:cs="Times New Roman"/>
        </w:rPr>
        <w:t>2. Image Attribute; 80% of students are seen from the perspective of leadership, loyalty and integrity while 20% are incompetent</w:t>
      </w:r>
    </w:p>
    <w:p>
      <w:pPr>
        <w:spacing w:line="360" w:lineRule="auto"/>
        <w:contextualSpacing/>
        <w:jc w:val="both"/>
        <w:rPr>
          <w:rFonts w:ascii="Times New Roman" w:hAnsi="Times New Roman" w:cs="Times New Roman"/>
        </w:rPr>
      </w:pPr>
      <w:r>
        <w:rPr>
          <w:rFonts w:ascii="Times New Roman" w:hAnsi="Times New Roman" w:cs="Times New Roman"/>
        </w:rPr>
        <w:t>3. Personal Characteristics; Students are seen from the perspective of initiative, learning ability and ability to hold responsibility as much as 70% while 30% are incompetent</w:t>
      </w:r>
    </w:p>
    <w:p>
      <w:pPr>
        <w:spacing w:line="360" w:lineRule="auto"/>
        <w:contextualSpacing/>
        <w:jc w:val="both"/>
        <w:rPr>
          <w:rFonts w:ascii="Times New Roman" w:hAnsi="Times New Roman" w:cs="Times New Roman"/>
        </w:rPr>
      </w:pPr>
      <w:r>
        <w:rPr>
          <w:rFonts w:ascii="Times New Roman" w:hAnsi="Times New Roman" w:cs="Times New Roman"/>
        </w:rPr>
        <w:t>HR level</w:t>
      </w:r>
      <w:r>
        <w:rPr>
          <w:rFonts w:ascii="Times New Roman" w:hAnsi="Times New Roman" w:cs="Times New Roman"/>
        </w:rPr>
        <w:tab/>
      </w:r>
    </w:p>
    <w:p>
      <w:pPr>
        <w:spacing w:line="360" w:lineRule="auto"/>
        <w:contextualSpacing/>
        <w:jc w:val="both"/>
        <w:rPr>
          <w:rFonts w:ascii="Times New Roman" w:hAnsi="Times New Roman" w:cs="Times New Roman"/>
        </w:rPr>
      </w:pPr>
      <w:r>
        <w:rPr>
          <w:rFonts w:ascii="Times New Roman" w:hAnsi="Times New Roman" w:cs="Times New Roman"/>
        </w:rPr>
        <w:t>Sharia accounting science</w:t>
      </w:r>
    </w:p>
    <w:p>
      <w:pPr>
        <w:spacing w:line="360" w:lineRule="auto"/>
        <w:contextualSpacing/>
        <w:jc w:val="both"/>
        <w:rPr>
          <w:rFonts w:ascii="Times New Roman" w:hAnsi="Times New Roman" w:cs="Times New Roman"/>
        </w:rPr>
      </w:pPr>
      <w:r>
        <w:rPr>
          <w:rFonts w:ascii="Times New Roman" w:hAnsi="Times New Roman" w:cs="Times New Roman"/>
        </w:rPr>
        <w:t>1. Knowledge; Viewed from the perspective of learning ability, 86% of students will enter the career world, while 18% do not support human resources</w:t>
      </w:r>
    </w:p>
    <w:p>
      <w:pPr>
        <w:spacing w:line="360" w:lineRule="auto"/>
        <w:contextualSpacing/>
        <w:jc w:val="both"/>
        <w:rPr>
          <w:rFonts w:ascii="Times New Roman" w:hAnsi="Times New Roman" w:cs="Times New Roman"/>
        </w:rPr>
      </w:pPr>
      <w:r>
        <w:rPr>
          <w:rFonts w:ascii="Times New Roman" w:hAnsi="Times New Roman" w:cs="Times New Roman"/>
        </w:rPr>
        <w:t>2. Skills; Students are seen from the perspective of computer skills, internet skills and research skills for preparing financial reports as much as 88% while 12% do not support HR</w:t>
      </w:r>
    </w:p>
    <w:p>
      <w:pPr>
        <w:spacing w:line="360" w:lineRule="auto"/>
        <w:contextualSpacing/>
        <w:jc w:val="both"/>
        <w:rPr>
          <w:rFonts w:ascii="Times New Roman" w:hAnsi="Times New Roman" w:cs="Times New Roman"/>
        </w:rPr>
      </w:pPr>
      <w:r>
        <w:rPr>
          <w:rFonts w:ascii="Times New Roman" w:hAnsi="Times New Roman" w:cs="Times New Roman"/>
        </w:rPr>
        <w:t>3. Attitude; Students are seen from the perspective of working independently, ability to write reports, communication skills, adaptability, time management, critical thinking, tolerance, working under pressure, ability to work together, problem solving and negotiation skills as much as 73% while 27% do not support HR</w:t>
      </w:r>
    </w:p>
    <w:p>
      <w:pPr>
        <w:spacing w:line="360" w:lineRule="auto"/>
        <w:contextualSpacing/>
        <w:jc w:val="both"/>
        <w:rPr>
          <w:rFonts w:ascii="Times New Roman" w:hAnsi="Times New Roman" w:cs="Times New Roman"/>
        </w:rPr>
      </w:pPr>
      <w:r>
        <w:rPr>
          <w:rFonts w:ascii="Times New Roman" w:hAnsi="Times New Roman" w:cs="Times New Roman"/>
        </w:rPr>
        <w:t>Algebra science</w:t>
      </w:r>
      <w:r>
        <w:rPr>
          <w:rFonts w:ascii="Times New Roman" w:hAnsi="Times New Roman" w:cs="Times New Roman"/>
        </w:rPr>
        <w:tab/>
      </w:r>
    </w:p>
    <w:p>
      <w:pPr>
        <w:spacing w:line="360" w:lineRule="auto"/>
        <w:contextualSpacing/>
        <w:jc w:val="both"/>
        <w:rPr>
          <w:rFonts w:ascii="Times New Roman" w:hAnsi="Times New Roman" w:cs="Times New Roman"/>
        </w:rPr>
      </w:pPr>
      <w:r>
        <w:rPr>
          <w:rFonts w:ascii="Times New Roman" w:hAnsi="Times New Roman" w:cs="Times New Roman"/>
        </w:rPr>
        <w:t>1. Knowledge; Viewed from the perspective of learning ability, 40% of students will enter the career world, while 60% do not support human resources</w:t>
      </w:r>
    </w:p>
    <w:p>
      <w:pPr>
        <w:spacing w:line="360" w:lineRule="auto"/>
        <w:contextualSpacing/>
        <w:jc w:val="both"/>
        <w:rPr>
          <w:rFonts w:ascii="Times New Roman" w:hAnsi="Times New Roman" w:cs="Times New Roman"/>
        </w:rPr>
      </w:pPr>
      <w:r>
        <w:rPr>
          <w:rFonts w:ascii="Times New Roman" w:hAnsi="Times New Roman" w:cs="Times New Roman"/>
        </w:rPr>
        <w:t>2. Skills; Students seen from the perspective of computer skills, internet skills and research skills for preparing financial reports are 100% while 0% do not support human resources</w:t>
      </w:r>
    </w:p>
    <w:p>
      <w:pPr>
        <w:spacing w:line="360" w:lineRule="auto"/>
        <w:contextualSpacing/>
        <w:jc w:val="both"/>
        <w:rPr>
          <w:rFonts w:cs="Times New Roman"/>
        </w:rPr>
      </w:pPr>
      <w:r>
        <w:rPr>
          <w:rFonts w:ascii="Times New Roman" w:hAnsi="Times New Roman" w:cs="Times New Roman"/>
        </w:rPr>
        <w:t>3. Attitude; Students are seen from the perspective of working independently, ability to write reports, communication skills, adaptability, time management, critical thinking, tolerance, working under pressure, ability to work together, problem solving and negotiation skills as much as 80% while 20% do not support HR</w:t>
      </w:r>
    </w:p>
    <w:p>
      <w:pPr>
        <w:spacing w:before="0" w:beforeAutospacing="0" w:after="0" w:afterAutospacing="0" w:line="360" w:lineRule="auto"/>
        <w:rPr>
          <w:rFonts w:ascii="Times New Roman" w:hAnsi="Times New Roman" w:cs="Times New Roman"/>
        </w:rPr>
        <w:sectPr>
          <w:pgSz w:w="12240" w:h="15840"/>
          <w:pgMar w:top="1440" w:right="1440" w:bottom="1440" w:left="1440" w:header="720" w:footer="720" w:gutter="0"/>
          <w:cols w:space="720" w:num="1"/>
        </w:sectPr>
      </w:pPr>
    </w:p>
    <w:p>
      <w:pPr>
        <w:spacing w:line="360" w:lineRule="auto"/>
        <w:contextualSpacing/>
        <w:jc w:val="both"/>
        <w:rPr>
          <w:rFonts w:hint="eastAsia" w:cs="Times New Roman"/>
        </w:rPr>
      </w:pPr>
      <w:r>
        <w:rPr>
          <w:rFonts w:ascii="Times New Roman" w:hAnsi="Times New Roman" w:cs="Times New Roman"/>
        </w:rPr>
        <w:t>The situation of not being competent and not supporting human resources is influenced by: learning and career development processes that are not yet fully optimal</w:t>
      </w:r>
    </w:p>
    <w:p>
      <w:pPr>
        <w:spacing w:before="0" w:beforeAutospacing="0" w:after="0" w:afterAutospacing="0" w:line="360" w:lineRule="auto"/>
        <w:rPr>
          <w:rFonts w:ascii="Times New Roman" w:hAnsi="Times New Roman" w:cs="Times New Roman"/>
        </w:rPr>
        <w:sectPr>
          <w:pgSz w:w="12240" w:h="15840"/>
          <w:pgMar w:top="1440" w:right="1440" w:bottom="1440" w:left="1440" w:header="720" w:footer="720" w:gutter="0"/>
          <w:cols w:space="720" w:num="1"/>
        </w:sectPr>
      </w:pPr>
    </w:p>
    <w:p>
      <w:pPr>
        <w:spacing w:line="360" w:lineRule="auto"/>
        <w:jc w:val="both"/>
        <w:rPr>
          <w:rFonts w:hint="eastAsia" w:ascii="Times New Roman" w:hAnsi="Times New Roman" w:cs="Times New Roman"/>
        </w:rPr>
      </w:pPr>
      <w:r>
        <w:rPr>
          <w:rFonts w:ascii="Times New Roman" w:hAnsi="Times New Roman" w:cs="Times New Roman"/>
        </w:rPr>
        <w:t xml:space="preserve"> </w:t>
      </w:r>
    </w:p>
    <w:p>
      <w:pPr>
        <w:spacing w:line="360" w:lineRule="auto"/>
        <w:jc w:val="both"/>
        <w:outlineLvl w:val="0"/>
        <w:rPr>
          <w:rFonts w:ascii="Times New Roman" w:hAnsi="Times New Roman" w:cs="Times New Roman"/>
        </w:rPr>
      </w:pPr>
      <w:r>
        <w:rPr>
          <w:rFonts w:ascii="Times New Roman" w:hAnsi="Times New Roman" w:cs="Times New Roman"/>
        </w:rPr>
        <w:t>Competency Level according to Spencer (in Wibowo, 2007:111)</w:t>
      </w:r>
    </w:p>
    <w:p>
      <w:pPr>
        <w:spacing w:line="360" w:lineRule="auto"/>
        <w:jc w:val="both"/>
        <w:rPr>
          <w:rFonts w:ascii="Times New Roman" w:hAnsi="Times New Roman" w:cs="Times New Roman"/>
          <w:iCs/>
        </w:rPr>
      </w:pPr>
      <w:r>
        <w:rPr>
          <w:rFonts w:ascii="Times New Roman" w:hAnsi="Times New Roman" w:cs="Times New Roman"/>
          <w:iCs/>
        </w:rPr>
        <w:t>Behavior tools</w:t>
      </w:r>
    </w:p>
    <w:p>
      <w:pPr>
        <w:spacing w:line="360" w:lineRule="auto"/>
        <w:jc w:val="both"/>
        <w:rPr>
          <w:rFonts w:ascii="Times New Roman" w:hAnsi="Times New Roman" w:cs="Times New Roman"/>
          <w:iCs/>
        </w:rPr>
      </w:pPr>
      <w:r>
        <w:rPr>
          <w:rFonts w:ascii="Times New Roman" w:hAnsi="Times New Roman" w:cs="Times New Roman"/>
          <w:iCs/>
        </w:rPr>
        <w:t>Image attributes</w:t>
      </w:r>
    </w:p>
    <w:p>
      <w:pPr>
        <w:spacing w:line="360" w:lineRule="auto"/>
        <w:jc w:val="both"/>
        <w:rPr>
          <w:rFonts w:ascii="Times New Roman" w:hAnsi="Times New Roman" w:cs="Times New Roman"/>
          <w:iCs/>
        </w:rPr>
      </w:pPr>
      <w:r>
        <w:rPr>
          <w:rFonts w:ascii="Times New Roman" w:hAnsi="Times New Roman" w:cs="Times New Roman"/>
          <w:iCs/>
        </w:rPr>
        <w:t>Personal characteristics</w:t>
      </w:r>
    </w:p>
    <w:p>
      <w:pPr>
        <w:spacing w:line="360" w:lineRule="auto"/>
        <w:jc w:val="both"/>
        <w:rPr>
          <w:rFonts w:ascii="Times New Roman" w:hAnsi="Times New Roman" w:cs="Times New Roman"/>
        </w:rPr>
      </w:pPr>
      <w:r>
        <w:rPr>
          <w:rFonts w:ascii="Times New Roman" w:hAnsi="Times New Roman" w:cs="Times New Roman"/>
        </w:rPr>
        <w:t>The meaning of these levels is as follows:</w:t>
      </w:r>
    </w:p>
    <w:p>
      <w:pPr>
        <w:spacing w:line="360" w:lineRule="auto"/>
        <w:jc w:val="both"/>
        <w:rPr>
          <w:rFonts w:ascii="Times New Roman" w:hAnsi="Times New Roman" w:cs="Times New Roman"/>
          <w:i/>
        </w:rPr>
      </w:pPr>
      <w:r>
        <w:rPr>
          <w:rFonts w:ascii="Times New Roman" w:hAnsi="Times New Roman" w:cs="Times New Roman"/>
        </w:rPr>
        <w:t>Behavior tools are information that people use in certain fields and people's abilities to do things well. For example, differentiating between senior and junior accountants and accepting applicants who are good and demonstrate product skills</w:t>
      </w:r>
    </w:p>
    <w:p>
      <w:pPr>
        <w:spacing w:line="360" w:lineRule="auto"/>
        <w:jc w:val="both"/>
        <w:rPr>
          <w:rFonts w:ascii="Times New Roman" w:hAnsi="Times New Roman" w:cs="Times New Roman"/>
          <w:iCs/>
        </w:rPr>
      </w:pPr>
      <w:r>
        <w:rPr>
          <w:rFonts w:ascii="Times New Roman" w:hAnsi="Times New Roman" w:cs="Times New Roman"/>
        </w:rPr>
        <w:t>Image attributes are patterns of people's behavior that are reinforced by a social group or organization and people's views of themselves, their identity, personality and self-esteem. For example, being a leader or follower, developer or manager</w:t>
      </w:r>
    </w:p>
    <w:p>
      <w:pPr>
        <w:spacing w:line="360" w:lineRule="auto"/>
        <w:jc w:val="both"/>
        <w:rPr>
          <w:rFonts w:ascii="Times New Roman" w:hAnsi="Times New Roman" w:cs="Times New Roman"/>
        </w:rPr>
      </w:pPr>
      <w:r>
        <w:rPr>
          <w:rFonts w:ascii="Times New Roman" w:hAnsi="Times New Roman" w:cs="Times New Roman"/>
          <w:iCs/>
        </w:rPr>
        <w:t>Personal characteristics are</w:t>
      </w:r>
      <w:r>
        <w:rPr>
          <w:rFonts w:ascii="Times New Roman" w:hAnsi="Times New Roman" w:cs="Times New Roman"/>
        </w:rPr>
        <w:t>behavioral types or what drives a person's behavior in a particular area (achievement, affiliation, power). For example, being a good listener, wanting to influence other people's behavior for the good of the organization</w:t>
      </w:r>
    </w:p>
    <w:p>
      <w:pPr>
        <w:spacing w:line="360" w:lineRule="auto"/>
        <w:jc w:val="both"/>
        <w:outlineLvl w:val="0"/>
        <w:rPr>
          <w:rFonts w:ascii="Times New Roman" w:hAnsi="Times New Roman" w:cs="Times New Roman"/>
        </w:rPr>
      </w:pPr>
      <w:r>
        <w:rPr>
          <w:rFonts w:ascii="Times New Roman" w:hAnsi="Times New Roman" w:cs="Times New Roman"/>
        </w:rPr>
        <w:t>Human Resource Level according to Thoha (2008:8)</w:t>
      </w:r>
    </w:p>
    <w:p>
      <w:pPr>
        <w:spacing w:line="360" w:lineRule="auto"/>
        <w:jc w:val="both"/>
        <w:rPr>
          <w:rFonts w:ascii="Times New Roman" w:hAnsi="Times New Roman" w:cs="Times New Roman"/>
          <w:iCs/>
        </w:rPr>
      </w:pPr>
      <w:r>
        <w:rPr>
          <w:rFonts w:ascii="Times New Roman" w:hAnsi="Times New Roman" w:cs="Times New Roman"/>
          <w:iCs/>
        </w:rPr>
        <w:t>Knowledge</w:t>
      </w:r>
    </w:p>
    <w:p>
      <w:pPr>
        <w:spacing w:line="360" w:lineRule="auto"/>
        <w:jc w:val="both"/>
        <w:rPr>
          <w:rFonts w:ascii="Times New Roman" w:hAnsi="Times New Roman" w:cs="Times New Roman"/>
          <w:iCs/>
        </w:rPr>
      </w:pPr>
      <w:r>
        <w:rPr>
          <w:rFonts w:ascii="Times New Roman" w:hAnsi="Times New Roman" w:cs="Times New Roman"/>
          <w:iCs/>
        </w:rPr>
        <w:t>Skills</w:t>
      </w:r>
    </w:p>
    <w:p>
      <w:pPr>
        <w:spacing w:line="360" w:lineRule="auto"/>
        <w:jc w:val="both"/>
        <w:rPr>
          <w:rFonts w:ascii="Times New Roman" w:hAnsi="Times New Roman" w:cs="Times New Roman"/>
          <w:iCs/>
        </w:rPr>
      </w:pPr>
      <w:r>
        <w:rPr>
          <w:rFonts w:ascii="Times New Roman" w:hAnsi="Times New Roman" w:cs="Times New Roman"/>
          <w:iCs/>
        </w:rPr>
        <w:t>Attitude</w:t>
      </w:r>
    </w:p>
    <w:p>
      <w:pPr>
        <w:spacing w:line="360" w:lineRule="auto"/>
        <w:jc w:val="both"/>
        <w:rPr>
          <w:rFonts w:ascii="Times New Roman" w:hAnsi="Times New Roman" w:cs="Times New Roman"/>
          <w:iCs/>
        </w:rPr>
      </w:pPr>
      <w:r>
        <w:rPr>
          <w:rFonts w:ascii="Times New Roman" w:hAnsi="Times New Roman" w:cs="Times New Roman"/>
          <w:iCs/>
        </w:rPr>
        <w:t xml:space="preserve"> </w:t>
      </w:r>
    </w:p>
    <w:p>
      <w:pPr>
        <w:spacing w:line="360" w:lineRule="auto"/>
        <w:jc w:val="both"/>
        <w:rPr>
          <w:rFonts w:ascii="Times New Roman" w:hAnsi="Times New Roman" w:cs="Times New Roman"/>
          <w:iCs/>
        </w:rPr>
      </w:pPr>
      <w:r>
        <w:rPr>
          <w:rFonts w:ascii="Times New Roman" w:hAnsi="Times New Roman" w:cs="Times New Roman"/>
          <w:iCs/>
        </w:rPr>
        <w:t xml:space="preserve"> </w:t>
      </w:r>
    </w:p>
    <w:p>
      <w:pPr>
        <w:spacing w:line="360" w:lineRule="auto"/>
        <w:jc w:val="both"/>
        <w:rPr>
          <w:rFonts w:ascii="Times New Roman" w:hAnsi="Times New Roman" w:cs="Times New Roman"/>
          <w:iCs/>
        </w:rPr>
      </w:pPr>
      <w:r>
        <w:rPr>
          <w:rFonts w:ascii="Times New Roman" w:hAnsi="Times New Roman" w:cs="Times New Roman"/>
          <w:iCs/>
        </w:rPr>
        <w:t xml:space="preserve"> </w:t>
      </w:r>
    </w:p>
    <w:p>
      <w:pPr>
        <w:spacing w:line="360" w:lineRule="auto"/>
        <w:jc w:val="both"/>
        <w:rPr>
          <w:rFonts w:ascii="Times New Roman" w:hAnsi="Times New Roman" w:cs="Times New Roman"/>
          <w:iCs/>
        </w:rPr>
      </w:pPr>
      <w:r>
        <w:rPr>
          <w:rFonts w:ascii="Times New Roman" w:hAnsi="Times New Roman" w:cs="Times New Roman"/>
          <w:iCs/>
        </w:rPr>
        <w:t xml:space="preserve"> </w:t>
      </w:r>
    </w:p>
    <w:p>
      <w:pPr>
        <w:spacing w:line="360" w:lineRule="auto"/>
        <w:jc w:val="both"/>
        <w:rPr>
          <w:rFonts w:ascii="Times New Roman" w:hAnsi="Times New Roman" w:cs="Times New Roman"/>
        </w:rPr>
      </w:pPr>
      <w:r>
        <w:rPr>
          <w:rFonts w:ascii="Times New Roman" w:hAnsi="Times New Roman" w:cs="Times New Roman"/>
        </w:rPr>
        <w:t>The meaning of these levels is as follows:</w:t>
      </w:r>
    </w:p>
    <w:p>
      <w:pPr>
        <w:spacing w:line="360" w:lineRule="auto"/>
        <w:jc w:val="both"/>
        <w:rPr>
          <w:rFonts w:ascii="Times New Roman" w:hAnsi="Times New Roman" w:cs="Times New Roman"/>
        </w:rPr>
      </w:pPr>
      <w:r>
        <w:rPr>
          <w:rFonts w:ascii="Times New Roman" w:hAnsi="Times New Roman" w:cs="Times New Roman"/>
        </w:rPr>
        <w:t>Knowledge is</w:t>
      </w:r>
      <w:r>
        <w:rPr>
          <w:rFonts w:ascii="Times New Roman" w:hAnsi="Times New Roman" w:eastAsia="SimSun" w:cs="Times New Roman"/>
          <w:color w:val="000000"/>
        </w:rPr>
        <w:t>information that a person has to carry out their duties and responsibilities according to the field they are involved in (certain). For example, the knowledge or information that a person has can be used in real conditions in a job.</w:t>
      </w:r>
    </w:p>
    <w:p>
      <w:pPr>
        <w:spacing w:line="360" w:lineRule="auto"/>
        <w:jc w:val="both"/>
        <w:rPr>
          <w:rFonts w:ascii="Times New Roman" w:hAnsi="Times New Roman" w:cs="Times New Roman"/>
        </w:rPr>
      </w:pPr>
      <w:r>
        <w:rPr>
          <w:rFonts w:ascii="Times New Roman" w:hAnsi="Times New Roman" w:cs="Times New Roman"/>
        </w:rPr>
        <w:t>Skill is</w:t>
      </w:r>
      <w:r>
        <w:rPr>
          <w:rFonts w:ascii="Times New Roman" w:hAnsi="Times New Roman" w:eastAsia="SimSun" w:cs="Times New Roman"/>
          <w:color w:val="000000"/>
        </w:rPr>
        <w:t>is an effort to carry out the duties and responsibilities given by the agency to a person well and optimally. For example, producing products</w:t>
      </w:r>
    </w:p>
    <w:p>
      <w:pPr>
        <w:spacing w:line="360" w:lineRule="auto"/>
        <w:jc w:val="both"/>
        <w:rPr>
          <w:rFonts w:ascii="Times New Roman" w:hAnsi="Times New Roman" w:cs="Times New Roman"/>
        </w:rPr>
      </w:pPr>
      <w:r>
        <w:rPr>
          <w:rFonts w:ascii="Times New Roman" w:hAnsi="Times New Roman" w:eastAsia="SimSun" w:cs="Times New Roman"/>
          <w:color w:val="000000"/>
        </w:rPr>
        <w:t>Attitude is the pattern of behavior of an employee in carrying out his/her duties and responsibilities in accordance with agency regulations. For example character</w:t>
      </w:r>
    </w:p>
    <w:p>
      <w:pPr>
        <w:spacing w:line="360" w:lineRule="auto"/>
        <w:jc w:val="both"/>
        <w:rPr>
          <w:rFonts w:ascii="Times New Roman" w:hAnsi="Times New Roman" w:cs="Times New Roman"/>
        </w:rPr>
      </w:pPr>
      <w:r>
        <w:rPr>
          <w:rFonts w:ascii="Times New Roman" w:hAnsi="Times New Roman" w:cs="Times New Roman"/>
        </w:rPr>
        <w:t xml:space="preserve"> </w:t>
      </w:r>
    </w:p>
    <w:p>
      <w:pPr>
        <w:spacing w:line="360" w:lineRule="auto"/>
        <w:jc w:val="both"/>
        <w:rPr>
          <w:rFonts w:ascii="Times New Roman" w:hAnsi="Times New Roman" w:cs="Times New Roman"/>
        </w:rPr>
      </w:pPr>
    </w:p>
    <w:p>
      <w:pPr>
        <w:spacing w:line="360" w:lineRule="auto"/>
        <w:jc w:val="both"/>
        <w:rPr>
          <w:rFonts w:ascii="Times New Roman" w:hAnsi="Times New Roman" w:cs="Times New Roman"/>
        </w:rPr>
      </w:pPr>
      <w:r>
        <w:rPr>
          <w:rFonts w:ascii="Times New Roman" w:hAnsi="Times New Roman" w:cs="Times New Roman"/>
        </w:rPr>
        <w:t xml:space="preserve"> </w:t>
      </w:r>
    </w:p>
    <w:p>
      <w:pPr>
        <w:spacing w:line="360" w:lineRule="auto"/>
        <w:jc w:val="both"/>
        <w:rPr>
          <w:rFonts w:ascii="Times New Roman" w:hAnsi="Times New Roman" w:cs="Times New Roman"/>
        </w:rPr>
      </w:pPr>
      <w:r>
        <w:rPr>
          <w:rFonts w:ascii="Times New Roman" w:hAnsi="Times New Roman" w:cs="Times New Roman"/>
        </w:rPr>
        <w:t>Factors that influence Learning Motivation according to Dimyati and Mudjiono (2009: 97) are as follows:</w:t>
      </w:r>
    </w:p>
    <w:p>
      <w:pPr>
        <w:spacing w:line="360" w:lineRule="auto"/>
        <w:contextualSpacing/>
        <w:jc w:val="both"/>
        <w:rPr>
          <w:rFonts w:ascii="Times New Roman" w:hAnsi="Times New Roman" w:cs="Times New Roman"/>
        </w:rPr>
      </w:pPr>
      <w:r>
        <w:rPr>
          <w:rFonts w:ascii="Times New Roman" w:hAnsi="Times New Roman" w:cs="Times New Roman"/>
        </w:rPr>
        <w:t>Students' goals and aspirations</w:t>
      </w:r>
    </w:p>
    <w:p>
      <w:pPr>
        <w:spacing w:line="360" w:lineRule="auto"/>
        <w:jc w:val="both"/>
        <w:rPr>
          <w:rFonts w:ascii="Times New Roman" w:hAnsi="Times New Roman" w:cs="Times New Roman"/>
        </w:rPr>
      </w:pPr>
      <w:r>
        <w:rPr>
          <w:rFonts w:ascii="Times New Roman" w:hAnsi="Times New Roman" w:cs="Times New Roman"/>
        </w:rPr>
        <w:t>Dreams can last for a very long time, even throughout life. Students' aspirations to "become someone" will strengthen their enthusiasm and direct their learning behavior. Students' goals and aspirations will strengthen intrinsic and extrinsic learning motivation. Because achieving a dream will bring about self-actualization.</w:t>
      </w:r>
    </w:p>
    <w:p>
      <w:pPr>
        <w:spacing w:line="360" w:lineRule="auto"/>
        <w:contextualSpacing/>
        <w:jc w:val="both"/>
        <w:rPr>
          <w:rFonts w:ascii="Times New Roman" w:hAnsi="Times New Roman" w:cs="Times New Roman"/>
        </w:rPr>
      </w:pPr>
      <w:r>
        <w:rPr>
          <w:rFonts w:ascii="Times New Roman" w:hAnsi="Times New Roman" w:cs="Times New Roman"/>
        </w:rPr>
        <w:t>Student abilities</w:t>
      </w:r>
    </w:p>
    <w:p>
      <w:pPr>
        <w:spacing w:line="360" w:lineRule="auto"/>
        <w:jc w:val="both"/>
        <w:rPr>
          <w:rFonts w:ascii="Times New Roman" w:hAnsi="Times New Roman" w:cs="Times New Roman"/>
        </w:rPr>
      </w:pPr>
      <w:r>
        <w:rPr>
          <w:rFonts w:ascii="Times New Roman" w:hAnsi="Times New Roman" w:cs="Times New Roman"/>
        </w:rPr>
        <w:t>A student's desire to achieve their goals needs to be accompanied by the ability to achieve them. This ability includes several psychological aspects found in students. For example, observation, attention, memory, thinking power and fantasy. Ability will strengthen students' motivation to carry out their goals.</w:t>
      </w:r>
    </w:p>
    <w:p>
      <w:pPr>
        <w:spacing w:line="360" w:lineRule="auto"/>
        <w:contextualSpacing/>
        <w:jc w:val="both"/>
        <w:rPr>
          <w:rFonts w:ascii="Times New Roman" w:hAnsi="Times New Roman" w:cs="Times New Roman"/>
        </w:rPr>
      </w:pPr>
      <w:r>
        <w:rPr>
          <w:rFonts w:ascii="Times New Roman" w:hAnsi="Times New Roman" w:cs="Times New Roman"/>
        </w:rPr>
        <w:t>Student conditions</w:t>
      </w:r>
    </w:p>
    <w:p>
      <w:pPr>
        <w:spacing w:line="360" w:lineRule="auto"/>
        <w:jc w:val="both"/>
        <w:rPr>
          <w:rFonts w:ascii="Times New Roman" w:hAnsi="Times New Roman" w:cs="Times New Roman"/>
        </w:rPr>
      </w:pPr>
      <w:r>
        <w:rPr>
          <w:rFonts w:ascii="Times New Roman" w:hAnsi="Times New Roman" w:cs="Times New Roman"/>
        </w:rPr>
        <w:t>Students' physical and spiritual conditions influence learning motivation. Students who are sick, hungry, or angry will interfere with studying. On the other hand, a student who is healthy, full and happy will easily focus on the lesson.</w:t>
      </w:r>
    </w:p>
    <w:p>
      <w:pPr>
        <w:spacing w:line="360" w:lineRule="auto"/>
        <w:contextualSpacing/>
        <w:jc w:val="both"/>
        <w:rPr>
          <w:rFonts w:ascii="Times New Roman" w:hAnsi="Times New Roman" w:cs="Times New Roman"/>
        </w:rPr>
      </w:pPr>
      <w:r>
        <w:rPr>
          <w:rFonts w:ascii="Times New Roman" w:hAnsi="Times New Roman" w:cs="Times New Roman"/>
        </w:rPr>
        <w:t>Student environmental conditions</w:t>
      </w:r>
    </w:p>
    <w:p>
      <w:pPr>
        <w:spacing w:line="360" w:lineRule="auto"/>
        <w:jc w:val="both"/>
        <w:rPr>
          <w:rFonts w:ascii="Times New Roman" w:hAnsi="Times New Roman" w:cs="Times New Roman"/>
        </w:rPr>
      </w:pPr>
      <w:r>
        <w:rPr>
          <w:rFonts w:ascii="Times New Roman" w:hAnsi="Times New Roman" w:cs="Times New Roman"/>
        </w:rPr>
        <w:t>Environmental conditions are elements that come from outside the student. The student environment, as well as the individual environment in general, is threefold, namely the family, college and community environments. The poor condition of the student's family environment, residence, and social conditions will interfere with their seriousness in studying. Vice versa, if the student's environmental conditions are good, it will strengthen motivation to learn.</w:t>
      </w:r>
    </w:p>
    <w:p>
      <w:pPr>
        <w:spacing w:line="360" w:lineRule="auto"/>
        <w:contextualSpacing/>
        <w:jc w:val="both"/>
        <w:rPr>
          <w:rFonts w:ascii="Times New Roman" w:hAnsi="Times New Roman" w:cs="Times New Roman"/>
        </w:rPr>
      </w:pPr>
      <w:r>
        <w:rPr>
          <w:rFonts w:ascii="Times New Roman" w:hAnsi="Times New Roman" w:cs="Times New Roman"/>
        </w:rPr>
        <w:t>Dynamic elements in learning and learning</w:t>
      </w:r>
    </w:p>
    <w:p>
      <w:pPr>
        <w:spacing w:line="360" w:lineRule="auto"/>
        <w:jc w:val="both"/>
        <w:rPr>
          <w:rFonts w:ascii="Times New Roman" w:hAnsi="Times New Roman" w:cs="Times New Roman"/>
        </w:rPr>
      </w:pPr>
      <w:r>
        <w:rPr>
          <w:rFonts w:ascii="Times New Roman" w:hAnsi="Times New Roman" w:cs="Times New Roman"/>
        </w:rPr>
        <w:t>Students have feelings, attention, will, memories and thoughts that experience changes thanks to life experiences. Experience with peers, living environment, cultural environment will influence motivation and learning behavior.</w:t>
      </w:r>
    </w:p>
    <w:p>
      <w:pPr>
        <w:spacing w:line="360" w:lineRule="auto"/>
        <w:contextualSpacing/>
        <w:jc w:val="both"/>
        <w:rPr>
          <w:rFonts w:ascii="Times New Roman" w:hAnsi="Times New Roman" w:cs="Times New Roman"/>
        </w:rPr>
      </w:pPr>
      <w:r>
        <w:rPr>
          <w:rFonts w:ascii="Times New Roman" w:hAnsi="Times New Roman" w:cs="Times New Roman"/>
        </w:rPr>
        <w:t>Lecturer efforts in teaching students</w:t>
      </w:r>
    </w:p>
    <w:p>
      <w:pPr>
        <w:spacing w:line="360" w:lineRule="auto"/>
        <w:jc w:val="both"/>
        <w:rPr>
          <w:rFonts w:ascii="Times New Roman" w:hAnsi="Times New Roman" w:cs="Times New Roman"/>
        </w:rPr>
      </w:pPr>
      <w:r>
        <w:rPr>
          <w:rFonts w:ascii="Times New Roman" w:hAnsi="Times New Roman" w:cs="Times New Roman"/>
        </w:rPr>
        <w:t>The efforts made by lecturers in teaching students can occur in universities and outside universities. Learning efforts in higher education include lecturers preparing themselves in teaching students starting from mastering the material, how to convey it, attracting students' attention and motivating students.</w:t>
      </w:r>
    </w:p>
    <w:p>
      <w:pPr>
        <w:spacing w:before="0" w:beforeAutospacing="0" w:after="0" w:afterAutospacing="0" w:line="360" w:lineRule="auto"/>
        <w:rPr>
          <w:rFonts w:ascii="Times New Roman" w:hAnsi="Times New Roman" w:cs="Times New Roman"/>
        </w:rPr>
        <w:sectPr>
          <w:pgSz w:w="12240" w:h="15840"/>
          <w:pgMar w:top="1440" w:right="1440" w:bottom="1440" w:left="1440" w:header="720" w:footer="720" w:gutter="0"/>
          <w:cols w:space="720" w:num="1"/>
        </w:sectPr>
      </w:pPr>
    </w:p>
    <w:p>
      <w:pPr>
        <w:spacing w:line="360" w:lineRule="auto"/>
        <w:jc w:val="both"/>
        <w:rPr>
          <w:rFonts w:ascii="Times New Roman" w:hAnsi="Times New Roman" w:cs="Times New Roman"/>
        </w:rPr>
      </w:pPr>
      <w:r>
        <w:rPr>
          <w:rFonts w:ascii="Times New Roman" w:hAnsi="Times New Roman" w:cs="Times New Roman"/>
        </w:rPr>
        <w:t xml:space="preserve"> </w:t>
      </w:r>
    </w:p>
    <w:p>
      <w:pPr>
        <w:spacing w:line="360" w:lineRule="auto"/>
        <w:jc w:val="both"/>
        <w:rPr>
          <w:rFonts w:ascii="Times New Roman" w:hAnsi="Times New Roman" w:cs="Times New Roman"/>
        </w:rPr>
      </w:pPr>
      <w:r>
        <w:rPr>
          <w:rFonts w:ascii="Times New Roman" w:hAnsi="Times New Roman" w:cs="Times New Roman"/>
        </w:rPr>
        <w:t>Wina Sanjaya (2009: 29) also mentions several things that can raise student learning motivation, namely:</w:t>
      </w:r>
    </w:p>
    <w:p>
      <w:pPr>
        <w:spacing w:line="360" w:lineRule="auto"/>
        <w:contextualSpacing/>
        <w:jc w:val="both"/>
        <w:rPr>
          <w:rFonts w:ascii="Times New Roman" w:hAnsi="Times New Roman" w:cs="Times New Roman"/>
        </w:rPr>
      </w:pPr>
      <w:r>
        <w:rPr>
          <w:rFonts w:ascii="Times New Roman" w:hAnsi="Times New Roman" w:cs="Times New Roman"/>
        </w:rPr>
        <w:t>Clarify the goals to be achieved.</w:t>
      </w:r>
    </w:p>
    <w:p>
      <w:pPr>
        <w:spacing w:line="360" w:lineRule="auto"/>
        <w:jc w:val="both"/>
        <w:rPr>
          <w:rFonts w:ascii="Times New Roman" w:hAnsi="Times New Roman" w:cs="Times New Roman"/>
        </w:rPr>
      </w:pPr>
      <w:r>
        <w:rPr>
          <w:rFonts w:ascii="Times New Roman" w:hAnsi="Times New Roman" w:cs="Times New Roman"/>
        </w:rPr>
        <w:t>Clear goals can make students understand the direction they want to be taken. Students' understanding of learning objectives can foster students' interest in learning which in turn can increase their learning motivation. The clearer the goals to be achieved, the stronger the student's learning motivation will be</w:t>
      </w:r>
    </w:p>
    <w:p>
      <w:pPr>
        <w:spacing w:line="360" w:lineRule="auto"/>
        <w:contextualSpacing/>
        <w:jc w:val="both"/>
        <w:rPr>
          <w:rFonts w:ascii="Times New Roman" w:hAnsi="Times New Roman" w:cs="Times New Roman"/>
        </w:rPr>
      </w:pPr>
      <w:r>
        <w:rPr>
          <w:rFonts w:ascii="Times New Roman" w:hAnsi="Times New Roman" w:cs="Times New Roman"/>
        </w:rPr>
        <w:t>Arouse student interest.</w:t>
      </w:r>
    </w:p>
    <w:p>
      <w:pPr>
        <w:spacing w:line="360" w:lineRule="auto"/>
        <w:jc w:val="both"/>
        <w:rPr>
          <w:rFonts w:ascii="Times New Roman" w:hAnsi="Times New Roman" w:cs="Times New Roman"/>
        </w:rPr>
      </w:pPr>
      <w:r>
        <w:rPr>
          <w:rFonts w:ascii="Times New Roman" w:hAnsi="Times New Roman" w:cs="Times New Roman"/>
        </w:rPr>
        <w:t>Students will be encouraged to learn when they have an interest in learning. Therefore, developing students' interest in learning is one technique in developing learning motivation.</w:t>
      </w:r>
    </w:p>
    <w:p>
      <w:pPr>
        <w:spacing w:line="360" w:lineRule="auto"/>
        <w:contextualSpacing/>
        <w:jc w:val="both"/>
        <w:rPr>
          <w:rFonts w:ascii="Times New Roman" w:hAnsi="Times New Roman" w:cs="Times New Roman"/>
        </w:rPr>
      </w:pPr>
      <w:r>
        <w:rPr>
          <w:rFonts w:ascii="Times New Roman" w:hAnsi="Times New Roman" w:cs="Times New Roman"/>
        </w:rPr>
        <w:t>Create a pleasant atmosphere.</w:t>
      </w:r>
    </w:p>
    <w:p>
      <w:pPr>
        <w:spacing w:line="360" w:lineRule="auto"/>
        <w:jc w:val="both"/>
        <w:rPr>
          <w:rFonts w:ascii="Times New Roman" w:hAnsi="Times New Roman" w:cs="Times New Roman"/>
        </w:rPr>
      </w:pPr>
      <w:r>
        <w:rPr>
          <w:rFonts w:ascii="Times New Roman" w:hAnsi="Times New Roman" w:cs="Times New Roman"/>
        </w:rPr>
        <w:t>Students can only learn well when they are in a pleasant atmosphere, feel safe, and are free from fear.</w:t>
      </w:r>
    </w:p>
    <w:p>
      <w:pPr>
        <w:spacing w:line="360" w:lineRule="auto"/>
        <w:contextualSpacing/>
        <w:jc w:val="both"/>
        <w:rPr>
          <w:rFonts w:ascii="Times New Roman" w:hAnsi="Times New Roman" w:cs="Times New Roman"/>
        </w:rPr>
      </w:pPr>
      <w:r>
        <w:rPr>
          <w:rFonts w:ascii="Times New Roman" w:hAnsi="Times New Roman" w:cs="Times New Roman"/>
        </w:rPr>
        <w:t>Give reasonable praise for every student's success.</w:t>
      </w:r>
    </w:p>
    <w:p>
      <w:pPr>
        <w:spacing w:line="360" w:lineRule="auto"/>
        <w:jc w:val="both"/>
        <w:rPr>
          <w:rFonts w:ascii="Times New Roman" w:hAnsi="Times New Roman" w:cs="Times New Roman"/>
        </w:rPr>
      </w:pPr>
      <w:r>
        <w:rPr>
          <w:rFonts w:ascii="Times New Roman" w:hAnsi="Times New Roman" w:cs="Times New Roman"/>
        </w:rPr>
        <w:t>Motivation will grow when students feel appreciated. Giving reasonable praise is one way that can be done to give appreciation. Praise does not always have to be verbal, in fact there are children who are not happy with words of praise. Praise as appreciation can be done with gestures, for example a natural smile and nod, or perhaps with a reassuring look in the eyes.</w:t>
      </w:r>
    </w:p>
    <w:p>
      <w:pPr>
        <w:spacing w:line="360" w:lineRule="auto"/>
        <w:contextualSpacing/>
        <w:jc w:val="both"/>
        <w:rPr>
          <w:rFonts w:ascii="Times New Roman" w:hAnsi="Times New Roman" w:cs="Times New Roman"/>
        </w:rPr>
      </w:pPr>
      <w:r>
        <w:rPr>
          <w:rFonts w:ascii="Times New Roman" w:hAnsi="Times New Roman" w:cs="Times New Roman"/>
        </w:rPr>
        <w:t>Give a rating.</w:t>
      </w:r>
    </w:p>
    <w:p>
      <w:pPr>
        <w:spacing w:line="360" w:lineRule="auto"/>
        <w:jc w:val="both"/>
        <w:rPr>
          <w:rFonts w:ascii="Times New Roman" w:hAnsi="Times New Roman" w:cs="Times New Roman"/>
        </w:rPr>
      </w:pPr>
      <w:r>
        <w:rPr>
          <w:rFonts w:ascii="Times New Roman" w:hAnsi="Times New Roman" w:cs="Times New Roman"/>
        </w:rPr>
        <w:t>Many students study because they want to get good grades. For this reason they study hard. For some students, grades can be a strong motivation to study. Therefore, assessments must be carried out immediately so that students know the results of their work as quickly as possible.</w:t>
      </w:r>
    </w:p>
    <w:p>
      <w:pPr>
        <w:spacing w:before="0" w:beforeAutospacing="0" w:after="0" w:afterAutospacing="0" w:line="360" w:lineRule="auto"/>
        <w:rPr>
          <w:rFonts w:ascii="Times New Roman" w:hAnsi="Times New Roman" w:eastAsia="Times New Roman" w:cs="Times New Roman"/>
        </w:rPr>
        <w:sectPr>
          <w:pgSz w:w="12240" w:h="15840"/>
          <w:pgMar w:top="1440" w:right="1440" w:bottom="1440" w:left="1440" w:header="720" w:footer="720" w:gutter="0"/>
          <w:cols w:space="720" w:num="1"/>
        </w:sectPr>
      </w:pPr>
    </w:p>
    <w:p>
      <w:pPr>
        <w:spacing w:line="360" w:lineRule="auto"/>
        <w:jc w:val="both"/>
        <w:rPr>
          <w:rFonts w:ascii="Times New Roman" w:hAnsi="Times New Roman" w:cs="Times New Roman"/>
        </w:rPr>
      </w:pPr>
      <w:r>
        <w:rPr>
          <w:rFonts w:ascii="Times New Roman" w:hAnsi="Times New Roman" w:cs="Times New Roman"/>
        </w:rPr>
        <w:t xml:space="preserve"> </w:t>
      </w:r>
    </w:p>
    <w:p>
      <w:pPr>
        <w:spacing w:line="360" w:lineRule="auto"/>
        <w:contextualSpacing/>
        <w:jc w:val="both"/>
        <w:rPr>
          <w:rFonts w:ascii="Times New Roman" w:hAnsi="Times New Roman" w:cs="Times New Roman"/>
        </w:rPr>
      </w:pPr>
      <w:r>
        <w:rPr>
          <w:rFonts w:ascii="Times New Roman" w:hAnsi="Times New Roman" w:cs="Times New Roman"/>
        </w:rPr>
        <w:t>Give comments on the results of student work.</w:t>
      </w:r>
    </w:p>
    <w:p>
      <w:pPr>
        <w:spacing w:line="360" w:lineRule="auto"/>
        <w:jc w:val="both"/>
        <w:rPr>
          <w:rFonts w:ascii="Times New Roman" w:hAnsi="Times New Roman" w:cs="Times New Roman"/>
        </w:rPr>
      </w:pPr>
      <w:r>
        <w:rPr>
          <w:rFonts w:ascii="Times New Roman" w:hAnsi="Times New Roman" w:cs="Times New Roman"/>
        </w:rPr>
        <w:t>Students need appreciation. Reward can be done by giving positive comments. After students have completed an assignment, it is best to comment as soon as possible, for example by writing "good" or "keep up your work", and so on. Positive comments can increase motivation</w:t>
      </w:r>
    </w:p>
    <w:p>
      <w:pPr>
        <w:spacing w:line="360" w:lineRule="auto"/>
        <w:jc w:val="both"/>
        <w:rPr>
          <w:rFonts w:ascii="Times New Roman" w:hAnsi="Times New Roman" w:cs="Times New Roman"/>
        </w:rPr>
      </w:pPr>
      <w:r>
        <w:rPr>
          <w:rFonts w:ascii="Times New Roman" w:hAnsi="Times New Roman" w:cs="Times New Roman"/>
        </w:rPr>
        <w:t>student learning.</w:t>
      </w:r>
    </w:p>
    <w:p>
      <w:pPr>
        <w:spacing w:line="360" w:lineRule="auto"/>
        <w:contextualSpacing/>
        <w:jc w:val="both"/>
        <w:rPr>
          <w:rFonts w:ascii="Times New Roman" w:hAnsi="Times New Roman" w:cs="Times New Roman"/>
        </w:rPr>
      </w:pPr>
      <w:r>
        <w:rPr>
          <w:rFonts w:ascii="Times New Roman" w:hAnsi="Times New Roman" w:cs="Times New Roman"/>
        </w:rPr>
        <w:t>Create competition and cooperation.</w:t>
      </w:r>
    </w:p>
    <w:p>
      <w:pPr>
        <w:spacing w:line="360" w:lineRule="auto"/>
        <w:jc w:val="both"/>
        <w:rPr>
          <w:rFonts w:ascii="Times New Roman" w:hAnsi="Times New Roman" w:cs="Times New Roman"/>
        </w:rPr>
      </w:pPr>
      <w:r>
        <w:rPr>
          <w:rFonts w:ascii="Times New Roman" w:hAnsi="Times New Roman" w:cs="Times New Roman"/>
        </w:rPr>
        <w:t>Healthy competition can have a good influence on the success of students' learning process. Through competition, it is possible for students to strive seriously to obtain the best results. Therefore, lecturers must design learning that allows students to compete both between groups and between individuals.</w:t>
      </w:r>
    </w:p>
    <w:p>
      <w:pPr>
        <w:spacing w:before="0" w:beforeAutospacing="0" w:after="0" w:afterAutospacing="0" w:line="360" w:lineRule="auto"/>
        <w:rPr>
          <w:rFonts w:ascii="Times New Roman" w:hAnsi="Times New Roman" w:cs="Times New Roman"/>
        </w:rPr>
        <w:sectPr>
          <w:pgSz w:w="12240" w:h="15840"/>
          <w:pgMar w:top="1440" w:right="1440" w:bottom="1440" w:left="1440" w:header="720" w:footer="720" w:gutter="0"/>
          <w:cols w:space="720" w:num="1"/>
        </w:sectPr>
      </w:pPr>
    </w:p>
    <w:p>
      <w:pPr>
        <w:spacing w:line="360" w:lineRule="auto"/>
        <w:jc w:val="both"/>
        <w:rPr>
          <w:rFonts w:ascii="Times New Roman" w:hAnsi="Times New Roman" w:cs="Times New Roman"/>
        </w:rPr>
      </w:pPr>
      <w:r>
        <w:rPr>
          <w:rFonts w:ascii="Times New Roman" w:hAnsi="Times New Roman" w:cs="Times New Roman"/>
        </w:rPr>
        <w:t>The results of the benchmarking carried out on 14 &amp; 15 September 2023 at the University of Indonesia, Indonesian Education University and Sunan Gunung Jati State Islamic University, the results were analyzed and while holding discussions with leaders and informants, where on 14 September 2023 in Depok, Central Indonesian University career development with informants Mr. Mahmudi Anshari, Head of the Career Development Center and Mr. Rahmatullah, Expert Staff regarding tracer study; carried out every year, the distance between implementing the tracer study via Google Form for alumni is 2 years after graduating from UI. The tracer study aims to evaluate the university's alumni so that they can improve the quality of learning, both curriculum and infrastructure.</w:t>
      </w:r>
    </w:p>
    <w:p>
      <w:pPr>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The thing thatInteresting things to support the quality of human resources are TOEFL, job fairs related to information on job vacancies, scholarships and further studies. Accounting laboratory, computer laboratory, actuarial laboratory, modeling laboratory, and thesis guidance laboratory. With alumni contributing to campus development, such as alumni donations, becoming resource persons, and so on.</w:t>
      </w:r>
    </w:p>
    <w:p>
      <w:pPr>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Then on September 15 in Bandung, Faculty of Economics and Business Education, Indonesian Education University with the informant Mrs. Dr. Heni Mulyani, M.Pd, Chair of the Economics and Business Education study program; regarding superior accreditation from national BAN-PT and international accreditation by the Agency For Quality Assurance by Accreditations of Study (AQAS). AQAS is a quality assurance agency, where the study program institution is based in Germany. Supporting the quality of student human resources; Vision, Mission, Profile of graduates, CPL (Learning Achievements), CPMK (Course Learning Achievements, Supporting IKU (Main Work Indicators) Study Program. Independent learning curriculum, requirements for prospective teaching practitioners to be able to register with the Ministry of Research, Technology and Higher Education</w:t>
      </w:r>
    </w:p>
    <w:p>
      <w:pPr>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Tracer studies; alumnitracked 3 months after graduating from UPI (UPI career center website). Tracking results for 60% of teachers and 40% of other professions, career growth in 3 months carrying out activities with skills. From MBKM you can register teaching practitioners, the credits you get are 144-152 credits. Practical infrastructure for computer labs, teaching practicums, professional tests. Supporting matters Availability of computer laboratories, teaching practice laboratories, web; https://www.upi.edu/faculty-and-school/detail/19/fakultas-pendidikan- Ekonomi-dan-bisnis</w:t>
      </w:r>
    </w:p>
    <w:p>
      <w:pPr>
        <w:spacing w:line="360" w:lineRule="auto"/>
        <w:jc w:val="both"/>
        <w:rPr>
          <w:rFonts w:ascii="Times New Roman" w:hAnsi="Times New Roman" w:cs="Times New Roman"/>
        </w:rPr>
      </w:pPr>
      <w:r>
        <w:rPr>
          <w:rFonts w:ascii="Times New Roman" w:hAnsi="Times New Roman" w:cs="Times New Roman"/>
        </w:rPr>
        <w:t>Then on September 15 in Bandung, Tarbiah and Teacher Training Faculty, Sunan Gunung Jati State Islamic University with the informant Mrs. Dra. Juariah, M.Pd, Chair of the Mathematics Education study program; Accreditation of mathematics education study programs, superior independent educational accreditation institution. Vision to become a superior and competitive educational study program within the framework of akglakul karimah in Indonesia in 2023</w:t>
      </w:r>
    </w:p>
    <w:p>
      <w:pPr>
        <w:spacing w:line="360" w:lineRule="auto"/>
        <w:jc w:val="both"/>
        <w:rPr>
          <w:rFonts w:ascii="Times New Roman" w:hAnsi="Times New Roman" w:cs="Times New Roman"/>
        </w:rPr>
      </w:pPr>
      <w:r>
        <w:rPr>
          <w:rFonts w:ascii="Times New Roman" w:hAnsi="Times New Roman" w:cs="Times New Roman"/>
        </w:rPr>
        <w:t>Supporting the quality of student human resources</w:t>
      </w:r>
    </w:p>
    <w:p>
      <w:pPr>
        <w:spacing w:line="360" w:lineRule="auto"/>
        <w:jc w:val="both"/>
        <w:rPr>
          <w:rFonts w:ascii="Times New Roman" w:hAnsi="Times New Roman" w:cs="Times New Roman"/>
        </w:rPr>
      </w:pPr>
      <w:r>
        <w:rPr>
          <w:rFonts w:ascii="Times New Roman" w:hAnsi="Times New Roman" w:cs="Times New Roman"/>
        </w:rPr>
        <w:t>- Alumni tracking is carried out on alumni after 6 months after the alumni are declared to have graduated by providing a tracer study questionnaire which is already available on the study program website.</w:t>
      </w:r>
    </w:p>
    <w:p>
      <w:pPr>
        <w:spacing w:line="360" w:lineRule="auto"/>
        <w:jc w:val="both"/>
        <w:rPr>
          <w:rFonts w:ascii="Times New Roman" w:hAnsi="Times New Roman" w:cs="Times New Roman"/>
        </w:rPr>
      </w:pPr>
      <w:r>
        <w:rPr>
          <w:rFonts w:ascii="Times New Roman" w:hAnsi="Times New Roman" w:cs="Times New Roman"/>
        </w:rPr>
        <w:t>- Lectures are equipped with computer laboratories, integrated laboratories, mathematics workshop laboratories, producing mathematics teaching aids, and mathematics learning applications</w:t>
      </w:r>
    </w:p>
    <w:p>
      <w:pPr>
        <w:spacing w:line="360" w:lineRule="auto"/>
        <w:jc w:val="both"/>
        <w:rPr>
          <w:rFonts w:ascii="Times New Roman" w:hAnsi="Times New Roman" w:cs="Times New Roman"/>
        </w:rPr>
      </w:pPr>
      <w:r>
        <w:rPr>
          <w:rFonts w:ascii="Times New Roman" w:hAnsi="Times New Roman" w:cs="Times New Roman"/>
        </w:rPr>
        <w:t>- Courses supporting algebra competency; linear algebra, group theory, ring theory, matrix algebra, number theory, linear programming</w:t>
      </w:r>
    </w:p>
    <w:p>
      <w:pPr>
        <w:spacing w:line="360" w:lineRule="auto"/>
        <w:jc w:val="both"/>
        <w:rPr>
          <w:rFonts w:ascii="Times New Roman" w:hAnsi="Times New Roman" w:cs="Times New Roman"/>
        </w:rPr>
      </w:pPr>
      <w:r>
        <w:rPr>
          <w:rFonts w:ascii="Times New Roman" w:hAnsi="Times New Roman" w:cs="Times New Roman"/>
        </w:rPr>
        <w:t>- Independent learning curriculum</w:t>
      </w:r>
    </w:p>
    <w:p>
      <w:pPr>
        <w:spacing w:line="360" w:lineRule="auto"/>
        <w:jc w:val="both"/>
        <w:rPr>
          <w:rFonts w:ascii="Times New Roman" w:hAnsi="Times New Roman" w:cs="Times New Roman"/>
        </w:rPr>
      </w:pPr>
      <w:r>
        <w:rPr>
          <w:rFonts w:ascii="Times New Roman" w:hAnsi="Times New Roman" w:cs="Times New Roman"/>
        </w:rPr>
        <w:t>- The course "Research and Publication" is available to produce written work in the form of journals</w:t>
      </w:r>
    </w:p>
    <w:p>
      <w:pPr>
        <w:spacing w:line="360" w:lineRule="auto"/>
        <w:jc w:val="both"/>
        <w:rPr>
          <w:rFonts w:ascii="Times New Roman" w:hAnsi="Times New Roman" w:cs="Times New Roman"/>
        </w:rPr>
      </w:pPr>
      <w:r>
        <w:rPr>
          <w:rFonts w:ascii="Times New Roman" w:hAnsi="Times New Roman" w:cs="Times New Roman"/>
        </w:rPr>
        <w:t>- Available mathematics education study program journals, Sinta 3 accredited analytical journals</w:t>
      </w:r>
    </w:p>
    <w:p>
      <w:pPr>
        <w:spacing w:line="360" w:lineRule="auto"/>
        <w:jc w:val="both"/>
        <w:rPr>
          <w:rFonts w:ascii="Times New Roman" w:hAnsi="Times New Roman" w:cs="Times New Roman"/>
        </w:rPr>
      </w:pPr>
      <w:r>
        <w:rPr>
          <w:rFonts w:ascii="Times New Roman" w:hAnsi="Times New Roman" w:cs="Times New Roman"/>
        </w:rPr>
        <w:t>- Web; http://mathedu.uinsgd.ac.id/visimisi.php</w:t>
      </w:r>
    </w:p>
    <w:p>
      <w:pPr>
        <w:spacing w:line="360" w:lineRule="auto"/>
        <w:jc w:val="both"/>
        <w:rPr>
          <w:rFonts w:ascii="Times New Roman" w:hAnsi="Times New Roman" w:cs="Times New Roman"/>
        </w:rPr>
      </w:pPr>
      <w:r>
        <w:rPr>
          <w:rFonts w:ascii="Times New Roman" w:hAnsi="Times New Roman" w:cs="Times New Roman"/>
        </w:rPr>
        <w:t xml:space="preserve"> </w:t>
      </w:r>
    </w:p>
    <w:p>
      <w:pPr>
        <w:spacing w:line="360" w:lineRule="auto"/>
        <w:jc w:val="both"/>
        <w:rPr>
          <w:rFonts w:ascii="Times New Roman" w:hAnsi="Times New Roman" w:cs="Times New Roman"/>
        </w:rPr>
      </w:pPr>
      <w:r>
        <w:rPr>
          <w:rFonts w:ascii="Times New Roman" w:hAnsi="Times New Roman" w:cs="Times New Roman"/>
        </w:rPr>
        <w:t xml:space="preserve"> </w:t>
      </w:r>
    </w:p>
    <w:p>
      <w:pPr>
        <w:spacing w:line="360" w:lineRule="auto"/>
        <w:rPr>
          <w:rFonts w:ascii="Times New Roman" w:hAnsi="Times New Roman" w:cs="Times New Roman"/>
        </w:rPr>
      </w:pPr>
      <w:r>
        <w:rPr>
          <w:rFonts w:ascii="Times New Roman" w:hAnsi="Times New Roman" w:cs="Times New Roman"/>
        </w:rPr>
        <w:t xml:space="preserve"> </w:t>
      </w:r>
    </w:p>
    <w:p>
      <w:pPr>
        <w:spacing w:line="360" w:lineRule="auto"/>
        <w:rPr>
          <w:rFonts w:ascii="Times New Roman" w:hAnsi="Times New Roman" w:cs="Times New Roman"/>
        </w:rPr>
      </w:pPr>
      <w:r>
        <w:rPr>
          <w:rFonts w:ascii="Times New Roman" w:hAnsi="Times New Roman" w:cs="Times New Roman"/>
        </w:rPr>
        <w:t xml:space="preserve"> </w:t>
      </w:r>
    </w:p>
    <w:p>
      <w:pPr>
        <w:spacing w:line="360" w:lineRule="auto"/>
        <w:jc w:val="both"/>
        <w:rPr>
          <w:rFonts w:ascii="Times New Roman" w:hAnsi="Times New Roman" w:cs="Times New Roman"/>
          <w:b/>
          <w:bCs/>
        </w:rPr>
      </w:pPr>
      <w:r>
        <w:rPr>
          <w:rFonts w:ascii="Times New Roman" w:hAnsi="Times New Roman" w:cs="Times New Roman"/>
          <w:b/>
          <w:bCs/>
        </w:rPr>
        <w:t>CONCLUSION</w:t>
      </w:r>
    </w:p>
    <w:p>
      <w:pPr>
        <w:spacing w:line="360" w:lineRule="auto"/>
        <w:jc w:val="both"/>
        <w:rPr>
          <w:rFonts w:ascii="Times New Roman" w:hAnsi="Times New Roman" w:cs="Times New Roman"/>
        </w:rPr>
      </w:pPr>
      <w:r>
        <w:rPr>
          <w:rFonts w:ascii="Times New Roman" w:hAnsi="Times New Roman" w:cs="Times New Roman"/>
        </w:rPr>
        <w:t>Based on the research results and discussion, the author draws the following conclusions on the research:</w:t>
      </w:r>
    </w:p>
    <w:p>
      <w:pPr>
        <w:spacing w:line="360" w:lineRule="auto"/>
        <w:jc w:val="both"/>
        <w:rPr>
          <w:rFonts w:ascii="Times New Roman" w:hAnsi="Times New Roman" w:cs="Times New Roman"/>
        </w:rPr>
      </w:pPr>
      <w:r>
        <w:rPr>
          <w:rFonts w:ascii="Times New Roman" w:hAnsi="Times New Roman" w:cs="Times New Roman"/>
        </w:rPr>
        <w:t>The level of student competency in the fields of sharia accounting and algebra as measured by human resources in the city of Medan is quite good, or their human resource competency is still not optimal with the following details:</w:t>
      </w:r>
    </w:p>
    <w:p>
      <w:pPr>
        <w:spacing w:line="360" w:lineRule="auto"/>
        <w:jc w:val="both"/>
        <w:rPr>
          <w:rFonts w:ascii="Times New Roman" w:hAnsi="Times New Roman" w:cs="Times New Roman"/>
        </w:rPr>
      </w:pPr>
      <w:r>
        <w:rPr>
          <w:rFonts w:ascii="Times New Roman" w:hAnsi="Times New Roman" w:cs="Times New Roman"/>
        </w:rPr>
        <w:t>Students with a level of competency measured by human resources in the field of sharia accounting are 8.46%</w:t>
      </w:r>
    </w:p>
    <w:p>
      <w:pPr>
        <w:spacing w:line="360" w:lineRule="auto"/>
        <w:jc w:val="both"/>
        <w:rPr>
          <w:rFonts w:ascii="Times New Roman" w:hAnsi="Times New Roman" w:cs="Times New Roman"/>
        </w:rPr>
      </w:pPr>
      <w:r>
        <w:rPr>
          <w:rFonts w:ascii="Times New Roman" w:hAnsi="Times New Roman" w:cs="Times New Roman"/>
        </w:rPr>
        <w:t>Students who are not competent and do not support human resources in the field of sharia accounting are 1.49%</w:t>
      </w:r>
    </w:p>
    <w:p>
      <w:pPr>
        <w:spacing w:line="360" w:lineRule="auto"/>
        <w:jc w:val="both"/>
        <w:rPr>
          <w:rFonts w:ascii="Times New Roman" w:hAnsi="Times New Roman" w:cs="Times New Roman"/>
        </w:rPr>
      </w:pPr>
      <w:r>
        <w:rPr>
          <w:rFonts w:ascii="Times New Roman" w:hAnsi="Times New Roman" w:cs="Times New Roman"/>
        </w:rPr>
        <w:t>Students with a level of competency measured by human resources in the field of algebra were 8.0%</w:t>
      </w:r>
    </w:p>
    <w:p>
      <w:pPr>
        <w:spacing w:line="360" w:lineRule="auto"/>
        <w:jc w:val="both"/>
        <w:rPr>
          <w:rFonts w:ascii="Times New Roman" w:hAnsi="Times New Roman" w:cs="Times New Roman"/>
        </w:rPr>
      </w:pPr>
      <w:r>
        <w:rPr>
          <w:rFonts w:ascii="Times New Roman" w:hAnsi="Times New Roman" w:cs="Times New Roman"/>
        </w:rPr>
        <w:t>Students who are not competent and are not supported by human resources in the field of algebra are 2.0%</w:t>
      </w:r>
    </w:p>
    <w:p>
      <w:pPr>
        <w:spacing w:line="360" w:lineRule="auto"/>
        <w:jc w:val="both"/>
        <w:rPr>
          <w:rFonts w:ascii="Times New Roman" w:hAnsi="Times New Roman" w:cs="Times New Roman"/>
        </w:rPr>
      </w:pPr>
      <w:r>
        <w:rPr>
          <w:rFonts w:ascii="Times New Roman" w:hAnsi="Times New Roman" w:cs="Times New Roman"/>
        </w:rPr>
        <w:t>Competency Level</w:t>
      </w:r>
    </w:p>
    <w:p>
      <w:pPr>
        <w:spacing w:line="360" w:lineRule="auto"/>
        <w:contextualSpacing/>
        <w:jc w:val="both"/>
        <w:rPr>
          <w:rFonts w:ascii="Times New Roman" w:hAnsi="Times New Roman" w:cs="Times New Roman"/>
        </w:rPr>
      </w:pPr>
      <w:r>
        <w:rPr>
          <w:rFonts w:ascii="Times New Roman" w:hAnsi="Times New Roman" w:cs="Times New Roman"/>
        </w:rPr>
        <w:t>Sharia accounting science</w:t>
      </w:r>
    </w:p>
    <w:p>
      <w:pPr>
        <w:spacing w:line="360" w:lineRule="auto"/>
        <w:contextualSpacing/>
        <w:jc w:val="both"/>
        <w:rPr>
          <w:rFonts w:ascii="Times New Roman" w:hAnsi="Times New Roman" w:cs="Times New Roman"/>
        </w:rPr>
      </w:pPr>
      <w:r>
        <w:rPr>
          <w:rFonts w:ascii="Times New Roman" w:hAnsi="Times New Roman" w:cs="Times New Roman"/>
        </w:rPr>
        <w:t>1. Behavior Tools; Students are seen from the perspective of knowledge in the field of science, analytical skills and the ability to present reports as much as 92% while 8% are not competent</w:t>
      </w:r>
    </w:p>
    <w:p>
      <w:pPr>
        <w:spacing w:line="360" w:lineRule="auto"/>
        <w:contextualSpacing/>
        <w:jc w:val="both"/>
        <w:rPr>
          <w:rFonts w:ascii="Times New Roman" w:hAnsi="Times New Roman" w:cs="Times New Roman"/>
        </w:rPr>
      </w:pPr>
      <w:r>
        <w:rPr>
          <w:rFonts w:ascii="Times New Roman" w:hAnsi="Times New Roman" w:cs="Times New Roman"/>
        </w:rPr>
        <w:t>2. Image Attribute; 90% of students are seen from the perspective of leadership, loyalty and integrity while 10% are incompetent</w:t>
      </w:r>
    </w:p>
    <w:p>
      <w:pPr>
        <w:spacing w:line="360" w:lineRule="auto"/>
        <w:contextualSpacing/>
        <w:jc w:val="both"/>
        <w:rPr>
          <w:rFonts w:ascii="Times New Roman" w:hAnsi="Times New Roman" w:cs="Times New Roman"/>
        </w:rPr>
      </w:pPr>
      <w:r>
        <w:rPr>
          <w:rFonts w:ascii="Times New Roman" w:hAnsi="Times New Roman" w:cs="Times New Roman"/>
        </w:rPr>
        <w:t>3. Personal Characteristics; Students seen from the perspective of initiative, learning ability and ability to hold responsibility are 88% while 12% are incompetent</w:t>
      </w:r>
      <w:r>
        <w:rPr>
          <w:rFonts w:ascii="Times New Roman" w:hAnsi="Times New Roman" w:cs="Times New Roman"/>
        </w:rPr>
        <w:tab/>
      </w:r>
    </w:p>
    <w:p>
      <w:pPr>
        <w:spacing w:line="360" w:lineRule="auto"/>
        <w:contextualSpacing/>
        <w:jc w:val="both"/>
        <w:rPr>
          <w:rFonts w:ascii="Times New Roman" w:hAnsi="Times New Roman" w:cs="Times New Roman"/>
        </w:rPr>
      </w:pPr>
      <w:r>
        <w:rPr>
          <w:rFonts w:ascii="Times New Roman" w:hAnsi="Times New Roman" w:cs="Times New Roman"/>
        </w:rPr>
        <w:t>Algebra science</w:t>
      </w:r>
    </w:p>
    <w:p>
      <w:pPr>
        <w:spacing w:line="360" w:lineRule="auto"/>
        <w:contextualSpacing/>
        <w:jc w:val="both"/>
        <w:rPr>
          <w:rFonts w:ascii="Times New Roman" w:hAnsi="Times New Roman" w:cs="Times New Roman"/>
        </w:rPr>
      </w:pPr>
      <w:r>
        <w:rPr>
          <w:rFonts w:ascii="Times New Roman" w:hAnsi="Times New Roman" w:cs="Times New Roman"/>
        </w:rPr>
        <w:t>Behavior Tools; Behavior Tools; Students are seen from the perspective of knowledge in the field of science, analytical skills and the ability to present reports as much as 80% while 20% are not competent</w:t>
      </w:r>
    </w:p>
    <w:p>
      <w:pPr>
        <w:spacing w:line="360" w:lineRule="auto"/>
        <w:contextualSpacing/>
        <w:jc w:val="both"/>
        <w:rPr>
          <w:rFonts w:ascii="Times New Roman" w:hAnsi="Times New Roman" w:cs="Times New Roman"/>
        </w:rPr>
      </w:pPr>
      <w:r>
        <w:rPr>
          <w:rFonts w:ascii="Times New Roman" w:hAnsi="Times New Roman" w:cs="Times New Roman"/>
        </w:rPr>
        <w:t>Image Attribute; 80% of students are seen from the perspective of leadership, loyalty and integrity while 20% are incompetent</w:t>
      </w:r>
    </w:p>
    <w:p>
      <w:pPr>
        <w:spacing w:line="360" w:lineRule="auto"/>
        <w:contextualSpacing/>
        <w:jc w:val="both"/>
        <w:rPr>
          <w:rFonts w:ascii="Times New Roman" w:hAnsi="Times New Roman" w:cs="Times New Roman"/>
        </w:rPr>
      </w:pPr>
      <w:r>
        <w:rPr>
          <w:rFonts w:ascii="Times New Roman" w:hAnsi="Times New Roman" w:cs="Times New Roman"/>
        </w:rPr>
        <w:t>Personal Characteristics; Students are seen from the perspective of initiative, learning ability and ability to hold responsibility as much as 70% while 30% are incompetent</w:t>
      </w:r>
    </w:p>
    <w:p>
      <w:pPr>
        <w:spacing w:line="360" w:lineRule="auto"/>
        <w:contextualSpacing/>
        <w:jc w:val="both"/>
        <w:rPr>
          <w:rFonts w:ascii="Times New Roman" w:hAnsi="Times New Roman" w:cs="Times New Roman"/>
        </w:rPr>
      </w:pPr>
      <w:r>
        <w:rPr>
          <w:rFonts w:ascii="Times New Roman" w:hAnsi="Times New Roman" w:cs="Times New Roman"/>
        </w:rPr>
        <w:t>HR level</w:t>
      </w:r>
      <w:r>
        <w:rPr>
          <w:rFonts w:ascii="Times New Roman" w:hAnsi="Times New Roman" w:cs="Times New Roman"/>
        </w:rPr>
        <w:tab/>
      </w:r>
    </w:p>
    <w:p>
      <w:pPr>
        <w:spacing w:line="360" w:lineRule="auto"/>
        <w:contextualSpacing/>
        <w:jc w:val="both"/>
        <w:rPr>
          <w:rFonts w:ascii="Times New Roman" w:hAnsi="Times New Roman" w:cs="Times New Roman"/>
        </w:rPr>
      </w:pPr>
      <w:r>
        <w:rPr>
          <w:rFonts w:ascii="Times New Roman" w:hAnsi="Times New Roman" w:cs="Times New Roman"/>
        </w:rPr>
        <w:t>Sharia accounting science</w:t>
      </w:r>
    </w:p>
    <w:p>
      <w:pPr>
        <w:spacing w:line="360" w:lineRule="auto"/>
        <w:contextualSpacing/>
        <w:jc w:val="both"/>
        <w:rPr>
          <w:rFonts w:ascii="Times New Roman" w:hAnsi="Times New Roman" w:cs="Times New Roman"/>
        </w:rPr>
      </w:pPr>
      <w:r>
        <w:rPr>
          <w:rFonts w:ascii="Times New Roman" w:hAnsi="Times New Roman" w:cs="Times New Roman"/>
        </w:rPr>
        <w:t>1. Knowledge; Viewed from the perspective of learning ability, 86% of students will enter the career world, while 18% do not support human resources</w:t>
      </w:r>
    </w:p>
    <w:p>
      <w:pPr>
        <w:spacing w:line="360" w:lineRule="auto"/>
        <w:contextualSpacing/>
        <w:jc w:val="both"/>
        <w:rPr>
          <w:rFonts w:ascii="Times New Roman" w:hAnsi="Times New Roman" w:cs="Times New Roman"/>
        </w:rPr>
      </w:pPr>
      <w:r>
        <w:rPr>
          <w:rFonts w:ascii="Times New Roman" w:hAnsi="Times New Roman" w:cs="Times New Roman"/>
        </w:rPr>
        <w:t>2. Skills; Students are seen from the perspective of computer skills, internet skills and research skills for preparing financial reports as much as 88% while 12% do not support HR</w:t>
      </w:r>
    </w:p>
    <w:p>
      <w:pPr>
        <w:spacing w:line="360" w:lineRule="auto"/>
        <w:contextualSpacing/>
        <w:jc w:val="both"/>
        <w:rPr>
          <w:rFonts w:ascii="Times New Roman" w:hAnsi="Times New Roman" w:cs="Times New Roman"/>
        </w:rPr>
      </w:pPr>
      <w:r>
        <w:rPr>
          <w:rFonts w:ascii="Times New Roman" w:hAnsi="Times New Roman" w:cs="Times New Roman"/>
        </w:rPr>
        <w:t>3. Attitude; Students are seen from the perspective of working independently, ability to write reports, communication skills, adaptability, time management, critical thinking, tolerance, working under pressure, ability to work together, problem solving and negotiation skills as much as 73% while 27% do not support HR</w:t>
      </w:r>
    </w:p>
    <w:p>
      <w:pPr>
        <w:spacing w:line="360" w:lineRule="auto"/>
        <w:contextualSpacing/>
        <w:jc w:val="both"/>
        <w:rPr>
          <w:rFonts w:ascii="Times New Roman" w:hAnsi="Times New Roman" w:cs="Times New Roman"/>
        </w:rPr>
      </w:pPr>
      <w:r>
        <w:rPr>
          <w:rFonts w:ascii="Times New Roman" w:hAnsi="Times New Roman" w:cs="Times New Roman"/>
        </w:rPr>
        <w:t>Algebra science</w:t>
      </w:r>
      <w:r>
        <w:rPr>
          <w:rFonts w:ascii="Times New Roman" w:hAnsi="Times New Roman" w:cs="Times New Roman"/>
        </w:rPr>
        <w:tab/>
      </w:r>
    </w:p>
    <w:p>
      <w:pPr>
        <w:spacing w:line="360" w:lineRule="auto"/>
        <w:contextualSpacing/>
        <w:jc w:val="both"/>
        <w:rPr>
          <w:rFonts w:ascii="Times New Roman" w:hAnsi="Times New Roman" w:cs="Times New Roman"/>
        </w:rPr>
      </w:pPr>
      <w:r>
        <w:rPr>
          <w:rFonts w:ascii="Times New Roman" w:hAnsi="Times New Roman" w:cs="Times New Roman"/>
        </w:rPr>
        <w:t>Knowledge; Viewed from the perspective of learning ability, 40% of students will enter the career world, while 60% do not support human resources</w:t>
      </w:r>
    </w:p>
    <w:p>
      <w:pPr>
        <w:spacing w:line="360" w:lineRule="auto"/>
        <w:contextualSpacing/>
        <w:jc w:val="both"/>
        <w:rPr>
          <w:rFonts w:ascii="Times New Roman" w:hAnsi="Times New Roman" w:cs="Times New Roman"/>
        </w:rPr>
      </w:pPr>
      <w:r>
        <w:rPr>
          <w:rFonts w:ascii="Times New Roman" w:hAnsi="Times New Roman" w:cs="Times New Roman"/>
        </w:rPr>
        <w:t>Skills; Students seen from the perspective of computer skills, internet skills and research skills for preparing financial reports are 100% while 0% do not support human resources</w:t>
      </w:r>
    </w:p>
    <w:p>
      <w:pPr>
        <w:spacing w:line="360" w:lineRule="auto"/>
        <w:contextualSpacing/>
        <w:jc w:val="both"/>
        <w:rPr>
          <w:rFonts w:cs="Times New Roman"/>
        </w:rPr>
      </w:pPr>
      <w:r>
        <w:rPr>
          <w:rFonts w:ascii="Times New Roman" w:hAnsi="Times New Roman" w:cs="Times New Roman"/>
        </w:rPr>
        <w:t>Attitude; Students are seen from the perspective of working independently, ability to write reports, communication skills, adaptability, time management, critical thinking, tolerance, working under pressure, ability to work together, problem solving and negotiation skills as much as 80% while 20% do not support HR</w:t>
      </w:r>
    </w:p>
    <w:p>
      <w:pPr>
        <w:spacing w:before="0" w:beforeAutospacing="0" w:after="0" w:afterAutospacing="0" w:line="360" w:lineRule="auto"/>
        <w:rPr>
          <w:rFonts w:ascii="Times New Roman" w:hAnsi="Times New Roman" w:cs="Times New Roman"/>
        </w:rPr>
        <w:sectPr>
          <w:pgSz w:w="12240" w:h="15840"/>
          <w:pgMar w:top="1440" w:right="1440" w:bottom="1440" w:left="1440" w:header="720" w:footer="720" w:gutter="0"/>
          <w:cols w:space="720" w:num="1"/>
        </w:sectPr>
      </w:pPr>
    </w:p>
    <w:p>
      <w:pPr>
        <w:spacing w:line="360" w:lineRule="auto"/>
        <w:contextualSpacing/>
        <w:jc w:val="both"/>
        <w:rPr>
          <w:rFonts w:hint="eastAsia" w:ascii="Times New Roman" w:hAnsi="Times New Roman" w:cs="Times New Roman"/>
        </w:rPr>
      </w:pPr>
      <w:r>
        <w:rPr>
          <w:rFonts w:ascii="Times New Roman" w:hAnsi="Times New Roman" w:cs="Times New Roman"/>
        </w:rPr>
        <w:t>The situation of not being competent and not supporting human resources is influenced by: learning and career development processes that are not yet fully optimal</w:t>
      </w:r>
    </w:p>
    <w:p>
      <w:pPr>
        <w:spacing w:line="360" w:lineRule="auto"/>
        <w:jc w:val="center"/>
        <w:rPr>
          <w:rFonts w:ascii="Times New Roman" w:hAnsi="Times New Roman" w:cs="Times New Roman"/>
        </w:rPr>
      </w:pPr>
      <w:r>
        <w:rPr>
          <w:rFonts w:ascii="Times New Roman" w:hAnsi="Times New Roman" w:cs="Times New Roman"/>
        </w:rPr>
        <w:t>Bibliography;</w:t>
      </w:r>
    </w:p>
    <w:p>
      <w:pPr>
        <w:spacing w:line="360" w:lineRule="auto"/>
        <w:jc w:val="both"/>
        <w:rPr>
          <w:rFonts w:ascii="Times New Roman" w:hAnsi="Times New Roman" w:cs="Times New Roman"/>
        </w:rPr>
      </w:pPr>
      <w:r>
        <w:rPr>
          <w:rFonts w:ascii="Times New Roman" w:hAnsi="Times New Roman" w:cs="Times New Roman"/>
        </w:rPr>
        <w:t>Abouzar Zangoueinezhad, Asghar Moshabaki and Tarbiat Modares, Measuring university performance using a knowledge-based balanced scorecard, Iran International</w:t>
      </w:r>
    </w:p>
    <w:p>
      <w:pPr>
        <w:spacing w:line="360" w:lineRule="auto"/>
        <w:jc w:val="both"/>
        <w:rPr>
          <w:rFonts w:ascii="Times New Roman" w:hAnsi="Times New Roman" w:cs="Times New Roman"/>
        </w:rPr>
      </w:pPr>
      <w:r>
        <w:rPr>
          <w:rFonts w:ascii="Times New Roman" w:hAnsi="Times New Roman" w:cs="Times New Roman"/>
        </w:rPr>
        <w:t>Journal of Productivity and Performance Management, Vol. 60 No. 8, 2011 pp. 824-843. Alec R. Levenson, Wim A. Van der Stede and Susan G. Cohen, Measuring the Relationship Between Managerial Competencies and Performance, Journal of Management 2006 32: 360.</w:t>
      </w:r>
    </w:p>
    <w:p>
      <w:pPr>
        <w:spacing w:line="360" w:lineRule="auto"/>
        <w:jc w:val="both"/>
        <w:rPr>
          <w:rFonts w:ascii="Times New Roman" w:hAnsi="Times New Roman" w:cs="Times New Roman"/>
        </w:rPr>
      </w:pPr>
      <w:r>
        <w:rPr>
          <w:rFonts w:ascii="Times New Roman" w:hAnsi="Times New Roman" w:cs="Times New Roman"/>
        </w:rPr>
        <w:t>Andre´ de Waal, Robert Goedegebuure and Patricia Geradts, The impact of performance management on the results of a non-profit organization, International Journal of Productivity and Performance Management, Vol. 60 No. 8, 2011 pp. 778-796.</w:t>
      </w:r>
    </w:p>
    <w:p>
      <w:pPr>
        <w:spacing w:line="360" w:lineRule="auto"/>
        <w:jc w:val="both"/>
        <w:rPr>
          <w:rFonts w:ascii="Times New Roman" w:hAnsi="Times New Roman" w:cs="Times New Roman"/>
        </w:rPr>
      </w:pPr>
      <w:r>
        <w:rPr>
          <w:rFonts w:ascii="Times New Roman" w:hAnsi="Times New Roman" w:cs="Times New Roman"/>
        </w:rPr>
        <w:t>Danang Sunyoto, Human Resources Management (HR) (Yogyakarta: Caps, 2012)</w:t>
      </w:r>
    </w:p>
    <w:p>
      <w:pPr>
        <w:snapToGrid w:val="0"/>
        <w:spacing w:line="254" w:lineRule="auto"/>
        <w:rPr>
          <w:rFonts w:cs="Times New Roman"/>
        </w:rPr>
      </w:pPr>
      <w:r>
        <w:rPr>
          <w:rFonts w:hint="eastAsia" w:cs="Times New Roman"/>
        </w:rPr>
        <w:t>Wibowo. (2007). Work management. Third edition. Jakarta: PT. Raja Grafindo Prasada.</w:t>
      </w:r>
    </w:p>
    <w:p>
      <w:pPr>
        <w:snapToGrid w:val="0"/>
        <w:spacing w:line="254" w:lineRule="auto"/>
        <w:rPr>
          <w:rFonts w:hint="eastAsia" w:ascii="SimSun" w:hAnsi="SimSun" w:eastAsia="SimSun" w:cs="Times New Roman"/>
          <w:b/>
          <w:bCs/>
        </w:rPr>
      </w:pPr>
      <w:r>
        <w:rPr>
          <w:rFonts w:hint="eastAsia" w:cs="Times New Roman"/>
        </w:rPr>
        <w:t>https://www.gramedia.com/literasi/penemu-aljabar/</w:t>
      </w:r>
      <w:r>
        <w:rPr>
          <w:rFonts w:hint="eastAsia" w:ascii="SimSun" w:hAnsi="SimSun" w:eastAsia="SimSun" w:cs="Times New Roman"/>
          <w:b/>
          <w:bCs/>
        </w:rPr>
        <w:t>Get to know the inventor of algebra and how to calculate algebra</w:t>
      </w:r>
    </w:p>
    <w:p>
      <w:pPr>
        <w:snapToGrid w:val="0"/>
        <w:spacing w:line="254" w:lineRule="auto"/>
        <w:rPr>
          <w:rFonts w:hint="eastAsia" w:cs="Times New Roman"/>
        </w:rPr>
      </w:pPr>
      <w:r>
        <w:rPr>
          <w:rFonts w:hint="eastAsia" w:cs="Times New Roman"/>
        </w:rPr>
        <w:t>Thoha, N., 2008. Competence Plus. Gramedia Pustaka Utama. No 6 (4) Page 28.</w:t>
      </w:r>
    </w:p>
    <w:p>
      <w:pPr>
        <w:spacing w:line="360" w:lineRule="auto"/>
        <w:jc w:val="both"/>
        <w:rPr>
          <w:rFonts w:hint="eastAsia" w:ascii="Times New Roman" w:hAnsi="Times New Roman" w:cs="Times New Roman"/>
        </w:rPr>
      </w:pPr>
      <w:r>
        <w:rPr>
          <w:rFonts w:ascii="Times New Roman" w:hAnsi="Times New Roman" w:cs="Times New Roman"/>
        </w:rPr>
        <w:t>http://www.careercenter.id</w:t>
      </w:r>
    </w:p>
    <w:p>
      <w:pPr>
        <w:spacing w:line="360" w:lineRule="auto"/>
        <w:jc w:val="both"/>
        <w:rPr>
          <w:rFonts w:ascii="Times New Roman" w:hAnsi="Times New Roman" w:cs="Times New Roman"/>
        </w:rPr>
      </w:pPr>
      <w:r>
        <w:fldChar w:fldCharType="begin"/>
      </w:r>
      <w:r>
        <w:instrText xml:space="preserve"> HYPERLINK "https://www.gramedia.com/literasi/penemu-aljabar/" </w:instrText>
      </w:r>
      <w:r>
        <w:fldChar w:fldCharType="separate"/>
      </w:r>
      <w:r>
        <w:rPr>
          <w:rStyle w:val="4"/>
          <w:rFonts w:ascii="Times New Roman" w:hAnsi="Times New Roman" w:cs="Times New Roman"/>
        </w:rPr>
        <w:t>https://www.gramedia.com/literasi/penemu-aljabar/</w:t>
      </w:r>
      <w:r>
        <w:rPr>
          <w:rStyle w:val="4"/>
          <w:rFonts w:ascii="Times New Roman" w:hAnsi="Times New Roman" w:cs="Times New Roman"/>
        </w:rPr>
        <w:fldChar w:fldCharType="end"/>
      </w:r>
    </w:p>
    <w:p>
      <w:pPr>
        <w:spacing w:line="360" w:lineRule="auto"/>
        <w:jc w:val="both"/>
        <w:rPr>
          <w:rFonts w:ascii="Times New Roman" w:hAnsi="Times New Roman" w:cs="Times New Roman"/>
        </w:rPr>
      </w:pPr>
      <w:r>
        <w:rPr>
          <w:rFonts w:ascii="Times New Roman" w:hAnsi="Times New Roman" w:eastAsia="SimSun" w:cs="Times New Roman"/>
        </w:rPr>
        <w:t>September 15, 2021,</w:t>
      </w:r>
      <w:r>
        <w:rPr>
          <w:rFonts w:ascii="Times New Roman" w:hAnsi="Times New Roman" w:cs="Times New Roman"/>
        </w:rPr>
        <w:t>Increasing Superior Human Resources for Students Through the MBKM Program, https://lldikti5.kemdikbud.go.id/home/detailpost/peningkatan-sdm-unggul-mahasiswa-through-program-mbkm</w:t>
      </w:r>
    </w:p>
    <w:p>
      <w:pPr>
        <w:spacing w:line="360" w:lineRule="auto"/>
        <w:jc w:val="both"/>
        <w:outlineLvl w:val="0"/>
        <w:rPr>
          <w:rFonts w:ascii="Times New Roman" w:hAnsi="Times New Roman" w:cs="Times New Roman"/>
        </w:rPr>
      </w:pPr>
      <w:r>
        <w:rPr>
          <w:rFonts w:ascii="Times New Roman" w:hAnsi="Times New Roman" w:eastAsia="SimSun" w:cs="Times New Roman"/>
        </w:rPr>
        <w:t>April 29, 2020,</w:t>
      </w:r>
      <w:r>
        <w:rPr>
          <w:rFonts w:ascii="Times New Roman" w:hAnsi="Times New Roman" w:eastAsia="Candara" w:cs="Times New Roman"/>
          <w:i/>
          <w:iCs/>
        </w:rPr>
        <w:t>Wenang Budi Aryo,</w:t>
      </w:r>
      <w:r>
        <w:rPr>
          <w:rFonts w:ascii="Times New Roman" w:hAnsi="Times New Roman" w:cs="Times New Roman"/>
        </w:rPr>
        <w:t>Building Indonesian Human Resources Building Synergy, https://www.kemenkopmk.go.id/membangun-sdm-indonesia-mbangun-sinergitas</w:t>
      </w:r>
    </w:p>
    <w:p>
      <w:pPr>
        <w:spacing w:line="360" w:lineRule="auto"/>
        <w:jc w:val="both"/>
        <w:outlineLvl w:val="0"/>
        <w:rPr>
          <w:rFonts w:ascii="Times New Roman" w:hAnsi="Times New Roman" w:cs="Times New Roman"/>
        </w:rPr>
      </w:pPr>
      <w:r>
        <w:rPr>
          <w:rFonts w:ascii="Times New Roman" w:hAnsi="Times New Roman" w:eastAsia="SimSun" w:cs="Times New Roman"/>
        </w:rPr>
        <w:t>Saturday, 10 October 2015, Austianto - 6:46</w:t>
      </w:r>
      <w:r>
        <w:rPr>
          <w:rFonts w:ascii="Times New Roman" w:hAnsi="Times New Roman" w:cs="Times New Roman"/>
        </w:rPr>
        <w:t>https://www.iqtishadconsulting.com/content/read/blog/perkembangan-pendidikan-economic-syariah-di-indonesia</w:t>
      </w:r>
    </w:p>
    <w:p>
      <w:pPr>
        <w:spacing w:line="360" w:lineRule="auto"/>
        <w:jc w:val="both"/>
        <w:rPr>
          <w:rFonts w:ascii="Times New Roman" w:hAnsi="Times New Roman" w:cs="Times New Roman"/>
        </w:rPr>
      </w:pPr>
      <w:r>
        <w:rPr>
          <w:rFonts w:ascii="Times New Roman" w:hAnsi="Times New Roman" w:cs="Times New Roman"/>
        </w:rPr>
        <w:t xml:space="preserve"> </w:t>
      </w:r>
    </w:p>
    <w:p>
      <w:pPr>
        <w:spacing w:line="360" w:lineRule="auto"/>
        <w:jc w:val="both"/>
        <w:rPr>
          <w:rFonts w:ascii="Times New Roman" w:hAnsi="Times New Roman" w:cs="Times New Roman"/>
        </w:rPr>
      </w:pPr>
      <w:r>
        <w:rPr>
          <w:rFonts w:ascii="Times New Roman" w:hAnsi="Times New Roman" w:cs="Times New Roman"/>
        </w:rPr>
        <w:t xml:space="preserve"> </w:t>
      </w:r>
    </w:p>
    <w:p>
      <w:pPr>
        <w:spacing w:line="360" w:lineRule="auto"/>
        <w:jc w:val="both"/>
        <w:rPr>
          <w:rFonts w:ascii="Times New Roman" w:hAnsi="Times New Roman" w:cs="Times New Roman"/>
        </w:rPr>
      </w:pPr>
      <w:r>
        <w:rPr>
          <w:rFonts w:ascii="Times New Roman" w:hAnsi="Times New Roman" w:cs="Times New Roman"/>
        </w:rPr>
        <w:t xml:space="preserve"> </w:t>
      </w:r>
    </w:p>
    <w:p>
      <w:pPr>
        <w:spacing w:line="360" w:lineRule="auto"/>
        <w:jc w:val="both"/>
        <w:rPr>
          <w:rFonts w:ascii="Times New Roman" w:hAnsi="Times New Roman" w:cs="Times New Roman"/>
        </w:rPr>
      </w:pPr>
      <w:r>
        <w:rPr>
          <w:rFonts w:ascii="Times New Roman" w:hAnsi="Times New Roman" w:cs="Times New Roman"/>
        </w:rPr>
        <w:t xml:space="preserve"> </w:t>
      </w:r>
    </w:p>
    <w:p>
      <w:pPr>
        <w:spacing w:line="360" w:lineRule="auto"/>
        <w:jc w:val="both"/>
        <w:rPr>
          <w:rFonts w:ascii="Times New Roman" w:hAnsi="Times New Roman" w:cs="Times New Roman"/>
        </w:rPr>
      </w:pPr>
      <w:r>
        <w:rPr>
          <w:rFonts w:ascii="Times New Roman" w:hAnsi="Times New Roman" w:cs="Times New Roman"/>
        </w:rPr>
        <w:t xml:space="preserve"> </w:t>
      </w:r>
    </w:p>
    <w:p>
      <w:pPr>
        <w:spacing w:line="360" w:lineRule="auto"/>
        <w:jc w:val="both"/>
        <w:rPr>
          <w:rFonts w:ascii="Times New Roman" w:hAnsi="Times New Roman" w:cs="Times New Roman"/>
        </w:rPr>
      </w:pPr>
      <w:r>
        <w:rPr>
          <w:rFonts w:ascii="Times New Roman" w:hAnsi="Times New Roman" w:cs="Times New Roman"/>
        </w:rPr>
        <w:t xml:space="preserve"> </w:t>
      </w:r>
    </w:p>
    <w:p>
      <w:pPr>
        <w:spacing w:line="360" w:lineRule="auto"/>
        <w:jc w:val="both"/>
        <w:rPr>
          <w:rFonts w:ascii="Times New Roman" w:hAnsi="Times New Roman" w:cs="Times New Roman"/>
        </w:rPr>
      </w:pPr>
      <w:r>
        <w:rPr>
          <w:rFonts w:ascii="Times New Roman" w:hAnsi="Times New Roman" w:cs="Times New Roman"/>
        </w:rPr>
        <w:t xml:space="preserve"> </w:t>
      </w:r>
    </w:p>
    <w:p>
      <w:pPr>
        <w:spacing w:line="360" w:lineRule="auto"/>
        <w:jc w:val="both"/>
        <w:rPr>
          <w:rFonts w:ascii="Times New Roman" w:hAnsi="Times New Roman" w:cs="Times New Roman"/>
        </w:rPr>
      </w:pPr>
      <w:r>
        <w:rPr>
          <w:rFonts w:ascii="Times New Roman" w:hAnsi="Times New Roman" w:cs="Times New Roman"/>
        </w:rPr>
        <w:t xml:space="preserve"> </w:t>
      </w:r>
    </w:p>
    <w:p>
      <w:pPr>
        <w:spacing w:line="360" w:lineRule="auto"/>
        <w:jc w:val="both"/>
        <w:rPr>
          <w:rFonts w:ascii="Times New Roman" w:hAnsi="Times New Roman" w:cs="Times New Roman"/>
        </w:rPr>
      </w:pPr>
      <w:r>
        <w:rPr>
          <w:rFonts w:ascii="Times New Roman" w:hAnsi="Times New Roman" w:cs="Times New Roman"/>
        </w:rPr>
        <w:t xml:space="preserve"> </w:t>
      </w:r>
    </w:p>
    <w:p>
      <w:pPr>
        <w:spacing w:line="360" w:lineRule="auto"/>
        <w:jc w:val="both"/>
        <w:rPr>
          <w:rFonts w:ascii="Times New Roman" w:hAnsi="Times New Roman" w:cs="Times New Roman"/>
        </w:rPr>
      </w:pPr>
      <w:r>
        <w:rPr>
          <w:rFonts w:ascii="Times New Roman" w:hAnsi="Times New Roman" w:cs="Times New Roman"/>
        </w:rPr>
        <w:t xml:space="preserve"> </w:t>
      </w:r>
    </w:p>
    <w:p>
      <w:pPr>
        <w:spacing w:line="360" w:lineRule="auto"/>
        <w:jc w:val="both"/>
        <w:rPr>
          <w:rFonts w:ascii="Times New Roman" w:hAnsi="Times New Roman" w:cs="Times New Roman"/>
        </w:rPr>
      </w:pPr>
      <w:r>
        <w:rPr>
          <w:rFonts w:ascii="Times New Roman" w:hAnsi="Times New Roman" w:cs="Times New Roman"/>
        </w:rPr>
        <w:t xml:space="preserve"> </w:t>
      </w:r>
    </w:p>
    <w:p>
      <w:pPr>
        <w:spacing w:line="360" w:lineRule="auto"/>
        <w:jc w:val="both"/>
        <w:rPr>
          <w:rFonts w:ascii="Times New Roman" w:hAnsi="Times New Roman" w:cs="Times New Roman"/>
        </w:rPr>
      </w:pPr>
      <w:r>
        <w:rPr>
          <w:rFonts w:ascii="Times New Roman" w:hAnsi="Times New Roman" w:cs="Times New Roman"/>
        </w:rPr>
        <w:t xml:space="preserve"> </w:t>
      </w:r>
    </w:p>
    <w:p>
      <w:pPr>
        <w:spacing w:line="360" w:lineRule="auto"/>
        <w:jc w:val="both"/>
        <w:rPr>
          <w:rFonts w:ascii="Times New Roman" w:hAnsi="Times New Roman" w:cs="Times New Roman"/>
        </w:rPr>
      </w:pPr>
      <w:r>
        <w:rPr>
          <w:rFonts w:ascii="Times New Roman" w:hAnsi="Times New Roman" w:cs="Times New Roman"/>
        </w:rPr>
        <w:t xml:space="preserve"> </w:t>
      </w:r>
    </w:p>
    <w:p>
      <w:pPr>
        <w:spacing w:line="360" w:lineRule="auto"/>
        <w:jc w:val="both"/>
        <w:rPr>
          <w:rFonts w:ascii="Times New Roman" w:hAnsi="Times New Roman" w:cs="Times New Roman"/>
        </w:rPr>
      </w:pPr>
      <w:r>
        <w:rPr>
          <w:rFonts w:ascii="Times New Roman" w:hAnsi="Times New Roman" w:cs="Times New Roman"/>
        </w:rPr>
        <w:t xml:space="preserve"> </w:t>
      </w:r>
    </w:p>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rdia New">
    <w:altName w:val="Microsoft Sans Serif"/>
    <w:panose1 w:val="020B0304020202020204"/>
    <w:charset w:val="DE"/>
    <w:family w:val="swiss"/>
    <w:pitch w:val="default"/>
    <w:sig w:usb0="00000000" w:usb1="00000000" w:usb2="00000000" w:usb3="00000000" w:csb0="00010001" w:csb1="00000000"/>
  </w:font>
  <w:font w:name="Cordia New">
    <w:altName w:val="Segoe Print"/>
    <w:panose1 w:val="00000000000000000000"/>
    <w:charset w:val="00"/>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DengXian">
    <w:altName w:val="SimSun"/>
    <w:panose1 w:val="02010600030101010101"/>
    <w:charset w:val="86"/>
    <w:family w:val="auto"/>
    <w:pitch w:val="default"/>
    <w:sig w:usb0="00000000" w:usb1="00000000" w:usb2="00000016" w:usb3="00000000" w:csb0="0004000F" w:csb1="00000000"/>
  </w:font>
  <w:font w:name="Roboto">
    <w:altName w:val="Segoe Print"/>
    <w:panose1 w:val="00000000000000000000"/>
    <w:charset w:val="00"/>
    <w:family w:val="auto"/>
    <w:pitch w:val="default"/>
    <w:sig w:usb0="00000000" w:usb1="00000000" w:usb2="00000000" w:usb3="00000000" w:csb0="00000000" w:csb1="00000000"/>
  </w:font>
  <w:font w:name="TimesNewRomanPS-ItalicMT">
    <w:altName w:val="Segoe Print"/>
    <w:panose1 w:val="00000000000000000000"/>
    <w:charset w:val="00"/>
    <w:family w:val="auto"/>
    <w:pitch w:val="default"/>
    <w:sig w:usb0="00000000" w:usb1="00000000" w:usb2="00000000" w:usb3="00000000" w:csb0="00000000" w:csb1="00000000"/>
  </w:font>
  <w:font w:name="Candara">
    <w:panose1 w:val="020E0502030303020204"/>
    <w:charset w:val="00"/>
    <w:family w:val="swiss"/>
    <w:pitch w:val="default"/>
    <w:sig w:usb0="A00002EF" w:usb1="4000A44B" w:usb2="00000000" w:usb3="00000000" w:csb0="2000019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740"/>
    <w:rsid w:val="002261AB"/>
    <w:rsid w:val="003D4740"/>
    <w:rsid w:val="00EF5D48"/>
    <w:rsid w:val="4A0E23B6"/>
  </w:rsids>
  <m:mathPr>
    <m:mathFont m:val="Cambria Math"/>
    <m:brkBin m:val="before"/>
    <m:brkBinSub m:val="--"/>
    <m:smallFrac m:val="0"/>
    <m:dispDef/>
    <m:lMargin m:val="0"/>
    <m:rMargin m:val="0"/>
    <m:defJc m:val="centerGroup"/>
    <m:wrapIndent m:val="1440"/>
    <m:intLim m:val="subSup"/>
    <m:naryLim m:val="undOvr"/>
  </m:mathPr>
  <w:themeFontLang w:val="zh-CN" w:eastAsia="zh-CN" w:bidi="th-TH"/>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00" w:afterAutospacing="1" w:line="256" w:lineRule="auto"/>
    </w:pPr>
    <w:rPr>
      <w:rFonts w:ascii="DengXian" w:hAnsi="DengXian" w:eastAsia="DengXian" w:cs="Cordia New"/>
      <w:sz w:val="24"/>
      <w:szCs w:val="24"/>
      <w:lang w:val="zh-CN"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uiPriority w:val="99"/>
    <w:rPr>
      <w:color w:val="0000FF"/>
      <w:u w:val="single"/>
    </w:r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4128</Words>
  <Characters>23534</Characters>
  <Lines>196</Lines>
  <Paragraphs>55</Paragraphs>
  <TotalTime>9</TotalTime>
  <ScaleCrop>false</ScaleCrop>
  <LinksUpToDate>false</LinksUpToDate>
  <CharactersWithSpaces>27607</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2024-02-21T04:18:00Z</dcterms:created>
  <dc:creator>6281370127006</dc:creator>
  <cp:lastModifiedBy>Arnida Wahyuni Lubis</cp:lastModifiedBy>
  <dcterms:modified xsi:type="dcterms:W3CDTF">2024-02-21T04:32:39Z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018A6A1A59CC494EBBDDAFE12DF550B5_13</vt:lpwstr>
  </property>
</Properties>
</file>