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2C" w:rsidRPr="00D46732" w:rsidRDefault="001A2A94" w:rsidP="00F83D2C">
      <w:pPr>
        <w:pStyle w:val="TableParagraph"/>
        <w:spacing w:before="16"/>
        <w:ind w:left="6"/>
        <w:rPr>
          <w:b/>
          <w:sz w:val="28"/>
          <w:lang w:val="id-ID"/>
        </w:rPr>
      </w:pPr>
      <w:r>
        <w:rPr>
          <w:b/>
          <w:sz w:val="28"/>
          <w:lang w:val="id-ID"/>
        </w:rPr>
        <w:t>Pengaruh Kinerja Dewan Pengawas Syariah pada KSPPS Kota Padang Dalam Mewujudkan Kepatuhan Syariah</w:t>
      </w:r>
    </w:p>
    <w:p w:rsidR="000E63FE" w:rsidRPr="005670B0" w:rsidRDefault="00F83D2C" w:rsidP="00F83D2C">
      <w:pPr>
        <w:pStyle w:val="Title"/>
        <w:tabs>
          <w:tab w:val="left" w:pos="1721"/>
        </w:tabs>
        <w:jc w:val="left"/>
      </w:pPr>
      <w:r>
        <w:tab/>
      </w:r>
    </w:p>
    <w:p w:rsidR="000E63FE" w:rsidRPr="00D20407" w:rsidRDefault="00F83D2C" w:rsidP="00F83D2C">
      <w:pPr>
        <w:jc w:val="center"/>
        <w:rPr>
          <w:b/>
          <w:color w:val="000000"/>
          <w:sz w:val="20"/>
          <w:szCs w:val="20"/>
          <w:vertAlign w:val="superscript"/>
          <w:lang w:val="id-ID"/>
        </w:rPr>
      </w:pPr>
      <w:r>
        <w:rPr>
          <w:b/>
          <w:color w:val="000000"/>
          <w:sz w:val="20"/>
          <w:szCs w:val="20"/>
          <w:lang w:val="id-ID"/>
        </w:rPr>
        <w:t>Afriyanti</w:t>
      </w:r>
      <w:r w:rsidR="000E63FE" w:rsidRPr="00CB5763">
        <w:rPr>
          <w:b/>
          <w:color w:val="000000"/>
          <w:sz w:val="20"/>
          <w:szCs w:val="20"/>
          <w:vertAlign w:val="superscript"/>
        </w:rPr>
        <w:t>1*</w:t>
      </w:r>
      <w:r w:rsidR="000E63FE" w:rsidRPr="00CB5763">
        <w:rPr>
          <w:b/>
          <w:color w:val="000000"/>
          <w:sz w:val="20"/>
          <w:szCs w:val="20"/>
        </w:rPr>
        <w:t>,</w:t>
      </w:r>
      <w:r>
        <w:rPr>
          <w:b/>
          <w:color w:val="000000"/>
          <w:sz w:val="20"/>
          <w:szCs w:val="20"/>
          <w:lang w:val="id-ID"/>
        </w:rPr>
        <w:t xml:space="preserve"> Radia Fitri</w:t>
      </w:r>
      <w:r w:rsidR="000E63FE" w:rsidRPr="00CB5763">
        <w:rPr>
          <w:b/>
          <w:color w:val="000000"/>
          <w:sz w:val="20"/>
          <w:szCs w:val="20"/>
          <w:vertAlign w:val="superscript"/>
        </w:rPr>
        <w:t>2</w:t>
      </w:r>
      <w:r w:rsidR="00D20407">
        <w:rPr>
          <w:b/>
          <w:color w:val="000000"/>
          <w:sz w:val="20"/>
          <w:szCs w:val="20"/>
          <w:lang w:val="id-ID"/>
        </w:rPr>
        <w:t>,</w:t>
      </w:r>
      <w:r>
        <w:rPr>
          <w:b/>
          <w:color w:val="000000"/>
          <w:sz w:val="20"/>
          <w:szCs w:val="20"/>
          <w:lang w:val="id-ID"/>
        </w:rPr>
        <w:t xml:space="preserve"> Ruswandi</w:t>
      </w:r>
      <w:r w:rsidR="00E168DA">
        <w:rPr>
          <w:b/>
          <w:color w:val="000000"/>
          <w:sz w:val="20"/>
          <w:szCs w:val="20"/>
          <w:vertAlign w:val="superscript"/>
          <w:lang w:val="id-ID"/>
        </w:rPr>
        <w:t>3</w:t>
      </w:r>
    </w:p>
    <w:p w:rsidR="000E63FE" w:rsidRDefault="000E63FE" w:rsidP="008F076B">
      <w:pPr>
        <w:pStyle w:val="ListParagraph"/>
        <w:shd w:val="clear" w:color="auto" w:fill="FFFFFF"/>
        <w:tabs>
          <w:tab w:val="left" w:pos="709"/>
        </w:tabs>
        <w:spacing w:after="0" w:line="240" w:lineRule="auto"/>
        <w:ind w:left="0"/>
        <w:jc w:val="center"/>
        <w:rPr>
          <w:rFonts w:ascii="Times New Roman" w:hAnsi="Times New Roman"/>
          <w:color w:val="000000"/>
          <w:sz w:val="20"/>
          <w:szCs w:val="20"/>
          <w:lang w:val="id-ID"/>
        </w:rPr>
      </w:pPr>
      <w:r w:rsidRPr="00CB5763">
        <w:rPr>
          <w:rFonts w:ascii="Times New Roman" w:hAnsi="Times New Roman"/>
          <w:color w:val="000000"/>
          <w:sz w:val="20"/>
          <w:szCs w:val="20"/>
          <w:vertAlign w:val="superscript"/>
        </w:rPr>
        <w:t>1</w:t>
      </w:r>
      <w:proofErr w:type="gramStart"/>
      <w:r w:rsidR="00E168DA">
        <w:rPr>
          <w:rFonts w:ascii="Times New Roman" w:hAnsi="Times New Roman"/>
          <w:color w:val="000000"/>
          <w:sz w:val="20"/>
          <w:szCs w:val="20"/>
          <w:vertAlign w:val="superscript"/>
        </w:rPr>
        <w:t>,2,</w:t>
      </w:r>
      <w:r w:rsidR="00B37939">
        <w:rPr>
          <w:rFonts w:ascii="Times New Roman" w:hAnsi="Times New Roman"/>
          <w:color w:val="000000"/>
          <w:sz w:val="20"/>
          <w:szCs w:val="20"/>
        </w:rPr>
        <w:t>ProdiEkonomiSyariah</w:t>
      </w:r>
      <w:proofErr w:type="gramEnd"/>
      <w:r w:rsidR="00B37939">
        <w:rPr>
          <w:rFonts w:ascii="Times New Roman" w:hAnsi="Times New Roman"/>
          <w:color w:val="000000"/>
          <w:sz w:val="20"/>
          <w:szCs w:val="20"/>
        </w:rPr>
        <w:t xml:space="preserve">/STEI </w:t>
      </w:r>
      <w:proofErr w:type="spellStart"/>
      <w:r w:rsidR="00B37939">
        <w:rPr>
          <w:rFonts w:ascii="Times New Roman" w:hAnsi="Times New Roman"/>
          <w:color w:val="000000"/>
          <w:sz w:val="20"/>
          <w:szCs w:val="20"/>
        </w:rPr>
        <w:t>ArRisalah</w:t>
      </w:r>
      <w:proofErr w:type="spellEnd"/>
      <w:r w:rsidR="00B37939">
        <w:rPr>
          <w:rFonts w:ascii="Times New Roman" w:hAnsi="Times New Roman"/>
          <w:color w:val="000000"/>
          <w:sz w:val="20"/>
          <w:szCs w:val="20"/>
        </w:rPr>
        <w:t xml:space="preserve"> Sumatera Barat</w:t>
      </w:r>
    </w:p>
    <w:p w:rsidR="00D20407" w:rsidRPr="00D20407" w:rsidRDefault="00E168DA" w:rsidP="008F076B">
      <w:pPr>
        <w:pStyle w:val="ListParagraph"/>
        <w:shd w:val="clear" w:color="auto" w:fill="FFFFFF"/>
        <w:tabs>
          <w:tab w:val="left" w:pos="709"/>
        </w:tabs>
        <w:spacing w:after="0" w:line="240" w:lineRule="auto"/>
        <w:ind w:left="0"/>
        <w:jc w:val="center"/>
        <w:rPr>
          <w:rFonts w:ascii="Times New Roman" w:hAnsi="Times New Roman"/>
          <w:color w:val="000000"/>
          <w:sz w:val="20"/>
          <w:szCs w:val="20"/>
          <w:lang w:val="id-ID"/>
        </w:rPr>
      </w:pPr>
      <w:r>
        <w:rPr>
          <w:rFonts w:ascii="Times New Roman" w:hAnsi="Times New Roman"/>
          <w:color w:val="000000"/>
          <w:sz w:val="20"/>
          <w:szCs w:val="20"/>
          <w:vertAlign w:val="superscript"/>
          <w:lang w:val="id-ID"/>
        </w:rPr>
        <w:t>3</w:t>
      </w:r>
      <w:r w:rsidR="00D20407">
        <w:rPr>
          <w:rFonts w:ascii="Times New Roman" w:hAnsi="Times New Roman"/>
          <w:color w:val="000000"/>
          <w:sz w:val="20"/>
          <w:szCs w:val="20"/>
          <w:lang w:val="id-ID"/>
        </w:rPr>
        <w:t>UIN Mahmud Yunus Batusangkar</w:t>
      </w:r>
    </w:p>
    <w:p w:rsidR="000E63FE" w:rsidRPr="00F83D2C" w:rsidRDefault="00F83D2C" w:rsidP="000E63FE">
      <w:pPr>
        <w:pStyle w:val="ListParagraph"/>
        <w:shd w:val="clear" w:color="auto" w:fill="FFFFFF"/>
        <w:tabs>
          <w:tab w:val="left" w:pos="709"/>
        </w:tabs>
        <w:spacing w:after="0" w:line="240" w:lineRule="auto"/>
        <w:ind w:left="0"/>
        <w:jc w:val="center"/>
        <w:rPr>
          <w:rFonts w:ascii="Times New Roman" w:hAnsi="Times New Roman"/>
          <w:color w:val="000000"/>
          <w:sz w:val="20"/>
          <w:szCs w:val="20"/>
          <w:lang w:val="id-ID"/>
        </w:rPr>
      </w:pPr>
      <w:r>
        <w:rPr>
          <w:rFonts w:ascii="Times New Roman" w:hAnsi="Times New Roman"/>
          <w:color w:val="000000"/>
          <w:sz w:val="20"/>
          <w:szCs w:val="20"/>
          <w:vertAlign w:val="superscript"/>
          <w:lang w:val="id-ID"/>
        </w:rPr>
        <w:t>P</w:t>
      </w:r>
      <w:r w:rsidR="000E63FE" w:rsidRPr="00CB5763">
        <w:rPr>
          <w:rFonts w:ascii="Times New Roman" w:hAnsi="Times New Roman"/>
          <w:color w:val="000000"/>
          <w:sz w:val="20"/>
          <w:szCs w:val="20"/>
          <w:lang w:val="id-ID"/>
        </w:rPr>
        <w:t>Email</w:t>
      </w:r>
      <w:r>
        <w:rPr>
          <w:rFonts w:ascii="Times New Roman" w:hAnsi="Times New Roman"/>
          <w:color w:val="000000"/>
          <w:sz w:val="20"/>
          <w:szCs w:val="20"/>
          <w:lang w:val="id-ID"/>
        </w:rPr>
        <w:t xml:space="preserve"> korespomdemsi</w:t>
      </w:r>
      <w:r w:rsidR="000E63FE" w:rsidRPr="00CB5763">
        <w:rPr>
          <w:rFonts w:ascii="Times New Roman" w:hAnsi="Times New Roman"/>
          <w:color w:val="000000"/>
          <w:sz w:val="20"/>
          <w:szCs w:val="20"/>
          <w:lang w:val="id-ID"/>
        </w:rPr>
        <w:t>:</w:t>
      </w:r>
      <w:hyperlink r:id="rId9" w:history="1">
        <w:r w:rsidR="00982829" w:rsidRPr="008E293E">
          <w:rPr>
            <w:rStyle w:val="Hyperlink"/>
            <w:rFonts w:ascii="Times New Roman" w:hAnsi="Times New Roman"/>
            <w:sz w:val="20"/>
            <w:szCs w:val="20"/>
          </w:rPr>
          <w:t>afriyanti.yw@gmail.com</w:t>
        </w:r>
      </w:hyperlink>
    </w:p>
    <w:p w:rsidR="0031324B" w:rsidRPr="0031324B" w:rsidRDefault="0031324B" w:rsidP="0031324B">
      <w:pPr>
        <w:pStyle w:val="ListParagraph"/>
        <w:shd w:val="clear" w:color="auto" w:fill="FFFFFF"/>
        <w:tabs>
          <w:tab w:val="left" w:pos="709"/>
        </w:tabs>
        <w:spacing w:after="0" w:line="240" w:lineRule="auto"/>
        <w:ind w:left="0"/>
        <w:jc w:val="center"/>
        <w:rPr>
          <w:rStyle w:val="ShortAbstract"/>
          <w:color w:val="000000"/>
          <w:szCs w:val="20"/>
          <w:lang w:val="id-ID"/>
        </w:rPr>
      </w:pPr>
    </w:p>
    <w:p w:rsidR="00CA07DC" w:rsidRDefault="00F60489" w:rsidP="00CA07DC">
      <w:pPr>
        <w:jc w:val="center"/>
        <w:rPr>
          <w:rStyle w:val="ShortAbstract"/>
          <w:rFonts w:eastAsia="MS Mincho"/>
          <w:i/>
          <w:color w:val="000000"/>
          <w:sz w:val="22"/>
          <w:szCs w:val="22"/>
          <w:lang w:val="id-ID"/>
        </w:rPr>
      </w:pPr>
      <w:r w:rsidRPr="007F3521">
        <w:rPr>
          <w:rStyle w:val="ShortAbstract"/>
          <w:rFonts w:eastAsia="MS Mincho"/>
          <w:b/>
          <w:iCs/>
          <w:color w:val="000000"/>
          <w:sz w:val="22"/>
          <w:szCs w:val="22"/>
          <w:lang w:val="id-ID"/>
        </w:rPr>
        <w:t>Abstrack</w:t>
      </w:r>
      <w:r w:rsidR="009947AE" w:rsidRPr="00BF537C">
        <w:rPr>
          <w:rStyle w:val="ShortAbstract"/>
          <w:rFonts w:eastAsia="MS Mincho"/>
          <w:i/>
          <w:color w:val="000000"/>
          <w:sz w:val="22"/>
          <w:szCs w:val="22"/>
        </w:rPr>
        <w:t>.</w:t>
      </w:r>
    </w:p>
    <w:p w:rsidR="00CA07DC" w:rsidRPr="00CA07DC" w:rsidRDefault="00CA07DC" w:rsidP="00CA07DC">
      <w:pPr>
        <w:jc w:val="both"/>
        <w:rPr>
          <w:rFonts w:eastAsia="Calibri"/>
          <w:sz w:val="22"/>
          <w:szCs w:val="22"/>
          <w:lang w:val="id-ID"/>
        </w:rPr>
      </w:pPr>
      <w:r w:rsidRPr="00CA07DC">
        <w:rPr>
          <w:rFonts w:eastAsia="Calibri"/>
          <w:lang w:val="id-ID"/>
        </w:rPr>
        <w:t xml:space="preserve"> </w:t>
      </w:r>
      <w:r w:rsidRPr="00CA07DC">
        <w:rPr>
          <w:rFonts w:eastAsia="Calibri"/>
          <w:sz w:val="22"/>
          <w:szCs w:val="22"/>
          <w:lang w:val="id-ID"/>
        </w:rPr>
        <w:t>Sharia Compliance in Islamic Financial Institutions is compliance, fulfilment of basic values and absolute prices. As an institution that carries the name sharia, KSPPS is expected to provide a better understanding for the general public directly, because its role is closer to the community. This study aims to determine the extent to which the performance of DPS will affect the course of the development of KSPPS in the village. Qualitative descriptive research method. The data collection techniques used were documentation studies, in-depth interviews, analysis was done by narrating the results of interviews, which were then processed again by the author. The result of this research is that sharia compliance has not been fulfilled in the performance of DPS in KSPPS Padang City. The author found that the appointment of DPS is only seen from the point of view of the community store around KSPPS or the village alone, besides that there is also concurrent work so that there is also no standard procedure from the institution on the performance of the DPS. The selected DPS should have integral scientific qualifications, namely understanding the science of muamalah fiqh, sharia and modern Islamic financial economics. It is not the qualifications of all majors.</w:t>
      </w:r>
    </w:p>
    <w:p w:rsidR="000E63FE" w:rsidRPr="00957BE1" w:rsidRDefault="000E63FE" w:rsidP="00957BE1">
      <w:pPr>
        <w:rPr>
          <w:iCs/>
          <w:color w:val="000000"/>
          <w:sz w:val="22"/>
          <w:szCs w:val="22"/>
          <w:lang w:val="id-ID"/>
        </w:rPr>
      </w:pPr>
      <w:r w:rsidRPr="007F3521">
        <w:rPr>
          <w:b/>
          <w:iCs/>
          <w:color w:val="000000"/>
          <w:sz w:val="22"/>
          <w:szCs w:val="22"/>
        </w:rPr>
        <w:t>Keywords</w:t>
      </w:r>
      <w:r w:rsidRPr="007F3521">
        <w:rPr>
          <w:rStyle w:val="ShortAbstract"/>
          <w:rFonts w:eastAsia="MS Mincho"/>
          <w:iCs/>
          <w:color w:val="000000"/>
          <w:sz w:val="22"/>
          <w:szCs w:val="22"/>
        </w:rPr>
        <w:t xml:space="preserve">: </w:t>
      </w:r>
      <w:r w:rsidR="00957BE1">
        <w:rPr>
          <w:i/>
          <w:color w:val="000000"/>
          <w:sz w:val="22"/>
          <w:szCs w:val="22"/>
          <w:lang w:val="id-ID"/>
        </w:rPr>
        <w:t>sharia compliance</w:t>
      </w:r>
      <w:r w:rsidR="009947AE" w:rsidRPr="00BF537C">
        <w:rPr>
          <w:i/>
          <w:color w:val="000000"/>
          <w:sz w:val="22"/>
          <w:szCs w:val="22"/>
          <w:lang w:val="en-US"/>
        </w:rPr>
        <w:t xml:space="preserve">, </w:t>
      </w:r>
      <w:r w:rsidR="00957BE1">
        <w:rPr>
          <w:i/>
          <w:color w:val="000000"/>
          <w:sz w:val="22"/>
          <w:szCs w:val="22"/>
          <w:lang w:val="id-ID"/>
        </w:rPr>
        <w:t>KSPPS, DPS</w:t>
      </w:r>
    </w:p>
    <w:p w:rsidR="000E63FE" w:rsidRPr="00EA2419" w:rsidRDefault="000E63FE" w:rsidP="000E63FE">
      <w:pPr>
        <w:snapToGrid w:val="0"/>
        <w:ind w:left="567" w:right="567"/>
        <w:jc w:val="both"/>
        <w:rPr>
          <w:rStyle w:val="ShortAbstract"/>
          <w:rFonts w:eastAsia="MS Mincho"/>
          <w:iCs/>
          <w:color w:val="000000"/>
          <w:sz w:val="22"/>
          <w:szCs w:val="22"/>
        </w:rPr>
      </w:pPr>
    </w:p>
    <w:p w:rsidR="000E63FE" w:rsidRPr="00EA2419" w:rsidRDefault="000E63FE" w:rsidP="00B90586">
      <w:pPr>
        <w:pStyle w:val="BodyText"/>
        <w:spacing w:line="240" w:lineRule="auto"/>
        <w:ind w:right="432"/>
        <w:rPr>
          <w:iCs/>
          <w:sz w:val="22"/>
          <w:szCs w:val="22"/>
        </w:rPr>
        <w:sectPr w:rsidR="000E63FE" w:rsidRPr="00EA2419" w:rsidSect="00970CB8">
          <w:headerReference w:type="even" r:id="rId10"/>
          <w:footerReference w:type="even" r:id="rId11"/>
          <w:pgSz w:w="11907" w:h="16840" w:code="9"/>
          <w:pgMar w:top="1504" w:right="1138" w:bottom="1138" w:left="1699" w:header="1080" w:footer="636" w:gutter="0"/>
          <w:pgNumType w:start="24"/>
          <w:cols w:space="708"/>
          <w:docGrid w:linePitch="360"/>
        </w:sectPr>
      </w:pPr>
    </w:p>
    <w:p w:rsidR="000E63FE" w:rsidRPr="00EA2419" w:rsidRDefault="000E63FE" w:rsidP="00B90586">
      <w:pPr>
        <w:pStyle w:val="Title"/>
        <w:numPr>
          <w:ilvl w:val="0"/>
          <w:numId w:val="23"/>
        </w:numPr>
        <w:spacing w:before="120"/>
        <w:ind w:left="426" w:right="-7" w:hanging="426"/>
        <w:jc w:val="left"/>
        <w:rPr>
          <w:sz w:val="22"/>
          <w:szCs w:val="22"/>
        </w:rPr>
      </w:pPr>
      <w:r w:rsidRPr="00EA2419">
        <w:rPr>
          <w:sz w:val="22"/>
          <w:szCs w:val="22"/>
        </w:rPr>
        <w:lastRenderedPageBreak/>
        <w:t>PENDAHULUAN</w:t>
      </w:r>
    </w:p>
    <w:p w:rsidR="00805E25" w:rsidRPr="009C2547" w:rsidRDefault="000C76DF" w:rsidP="00805E25">
      <w:pPr>
        <w:ind w:left="426" w:right="-66" w:firstLine="294"/>
        <w:jc w:val="both"/>
        <w:rPr>
          <w:rFonts w:asciiTheme="majorBidi" w:hAnsiTheme="majorBidi" w:cstheme="majorBidi"/>
          <w:sz w:val="22"/>
          <w:szCs w:val="22"/>
          <w:lang w:val="id-ID"/>
        </w:rPr>
      </w:pPr>
      <w:bookmarkStart w:id="0" w:name="_Hlk123205671"/>
      <w:r w:rsidRPr="009C2547">
        <w:rPr>
          <w:rFonts w:asciiTheme="majorBidi" w:hAnsiTheme="majorBidi" w:cstheme="majorBidi"/>
          <w:sz w:val="22"/>
          <w:szCs w:val="22"/>
          <w:lang w:val="id-ID"/>
        </w:rPr>
        <w:t xml:space="preserve">Perkembangan Lembaga Keuangan </w:t>
      </w:r>
      <w:r w:rsidR="00EA2419" w:rsidRPr="009C2547">
        <w:rPr>
          <w:rFonts w:asciiTheme="majorBidi" w:hAnsiTheme="majorBidi" w:cstheme="majorBidi"/>
          <w:sz w:val="22"/>
          <w:szCs w:val="22"/>
          <w:lang w:val="id-ID"/>
        </w:rPr>
        <w:t>Syaria</w:t>
      </w:r>
      <w:r w:rsidR="00F83D2C" w:rsidRPr="009C2547">
        <w:rPr>
          <w:rFonts w:asciiTheme="majorBidi" w:hAnsiTheme="majorBidi" w:cstheme="majorBidi"/>
          <w:sz w:val="22"/>
          <w:szCs w:val="22"/>
          <w:lang w:val="id-ID"/>
        </w:rPr>
        <w:t>h (LKS) selama beberapa tahun ini</w:t>
      </w:r>
      <w:r w:rsidR="009C2547" w:rsidRPr="009C2547">
        <w:rPr>
          <w:rFonts w:asciiTheme="majorBidi" w:hAnsiTheme="majorBidi" w:cstheme="majorBidi"/>
          <w:sz w:val="22"/>
          <w:szCs w:val="22"/>
          <w:lang w:val="id-ID"/>
        </w:rPr>
        <w:t xml:space="preserve"> </w:t>
      </w:r>
      <w:r w:rsidR="00F83D2C" w:rsidRPr="009C2547">
        <w:rPr>
          <w:rFonts w:asciiTheme="majorBidi" w:hAnsiTheme="majorBidi" w:cstheme="majorBidi"/>
          <w:sz w:val="22"/>
          <w:szCs w:val="22"/>
          <w:lang w:val="id-ID"/>
        </w:rPr>
        <w:t>mengalami perkembangan yang cukup signifikan.</w:t>
      </w:r>
      <w:r w:rsidR="009C2547" w:rsidRPr="009C2547">
        <w:rPr>
          <w:rFonts w:asciiTheme="majorBidi" w:hAnsiTheme="majorBidi" w:cstheme="majorBidi"/>
          <w:sz w:val="22"/>
          <w:szCs w:val="22"/>
          <w:lang w:val="id-ID"/>
        </w:rPr>
        <w:t xml:space="preserve"> </w:t>
      </w:r>
      <w:r w:rsidRPr="009C2547">
        <w:rPr>
          <w:rFonts w:asciiTheme="majorBidi" w:hAnsiTheme="majorBidi" w:cstheme="majorBidi"/>
          <w:sz w:val="22"/>
          <w:szCs w:val="22"/>
          <w:lang w:val="id-ID"/>
        </w:rPr>
        <w:t xml:space="preserve">Berbagai </w:t>
      </w:r>
      <w:r w:rsidR="00805E25" w:rsidRPr="009C2547">
        <w:rPr>
          <w:rFonts w:asciiTheme="majorBidi" w:hAnsiTheme="majorBidi" w:cstheme="majorBidi"/>
          <w:sz w:val="22"/>
          <w:szCs w:val="22"/>
          <w:lang w:val="id-ID"/>
        </w:rPr>
        <w:t xml:space="preserve">Lembaga Keuangan Syariah </w:t>
      </w:r>
      <w:r w:rsidRPr="009C2547">
        <w:rPr>
          <w:rFonts w:asciiTheme="majorBidi" w:hAnsiTheme="majorBidi" w:cstheme="majorBidi"/>
          <w:sz w:val="22"/>
          <w:szCs w:val="22"/>
          <w:lang w:val="id-ID"/>
        </w:rPr>
        <w:t>yang ada di Indonesia</w:t>
      </w:r>
      <w:r w:rsidR="00A017FA" w:rsidRPr="009C2547">
        <w:rPr>
          <w:rFonts w:asciiTheme="majorBidi" w:hAnsiTheme="majorBidi" w:cstheme="majorBidi"/>
          <w:sz w:val="22"/>
          <w:szCs w:val="22"/>
          <w:lang w:val="id-ID"/>
        </w:rPr>
        <w:t xml:space="preserve"> tersebut</w:t>
      </w:r>
      <w:r w:rsidR="009C2547" w:rsidRPr="009C2547">
        <w:rPr>
          <w:rFonts w:asciiTheme="majorBidi" w:hAnsiTheme="majorBidi" w:cstheme="majorBidi"/>
          <w:sz w:val="22"/>
          <w:szCs w:val="22"/>
          <w:lang w:val="id-ID"/>
        </w:rPr>
        <w:t xml:space="preserve"> </w:t>
      </w:r>
      <w:r w:rsidR="00A017FA" w:rsidRPr="009C2547">
        <w:rPr>
          <w:rFonts w:asciiTheme="majorBidi" w:hAnsiTheme="majorBidi" w:cstheme="majorBidi"/>
          <w:sz w:val="22"/>
          <w:szCs w:val="22"/>
          <w:lang w:val="id-ID"/>
        </w:rPr>
        <w:t xml:space="preserve">banyak beroperasi </w:t>
      </w:r>
      <w:r w:rsidRPr="009C2547">
        <w:rPr>
          <w:rFonts w:asciiTheme="majorBidi" w:hAnsiTheme="majorBidi" w:cstheme="majorBidi"/>
          <w:sz w:val="22"/>
          <w:szCs w:val="22"/>
          <w:lang w:val="id-ID"/>
        </w:rPr>
        <w:t>dengan sistem koperasi syariah.</w:t>
      </w:r>
    </w:p>
    <w:p w:rsidR="002E0FBF" w:rsidRPr="009C2547" w:rsidRDefault="000C76DF" w:rsidP="002E0FBF">
      <w:pPr>
        <w:ind w:left="426" w:right="-6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Pada tahun 2004</w:t>
      </w:r>
      <w:r w:rsidR="007173A8" w:rsidRPr="009C2547">
        <w:rPr>
          <w:rFonts w:asciiTheme="majorBidi" w:hAnsiTheme="majorBidi" w:cstheme="majorBidi"/>
          <w:sz w:val="22"/>
          <w:szCs w:val="22"/>
          <w:lang w:val="id-ID"/>
        </w:rPr>
        <w:t xml:space="preserve"> Koperasi yang berbasis syariah dikenal dengan sistem Kopera</w:t>
      </w:r>
      <w:r w:rsidR="00EA2419" w:rsidRPr="009C2547">
        <w:rPr>
          <w:rFonts w:asciiTheme="majorBidi" w:hAnsiTheme="majorBidi" w:cstheme="majorBidi"/>
          <w:sz w:val="22"/>
          <w:szCs w:val="22"/>
          <w:lang w:val="id-ID"/>
        </w:rPr>
        <w:t>si</w:t>
      </w:r>
      <w:r w:rsidR="00805E25" w:rsidRPr="009C2547">
        <w:rPr>
          <w:rFonts w:asciiTheme="majorBidi" w:hAnsiTheme="majorBidi" w:cstheme="majorBidi"/>
          <w:sz w:val="22"/>
          <w:szCs w:val="22"/>
          <w:lang w:val="id-ID"/>
        </w:rPr>
        <w:t xml:space="preserve"> Jasa Keuangan </w:t>
      </w:r>
      <w:r w:rsidR="007173A8" w:rsidRPr="009C2547">
        <w:rPr>
          <w:rFonts w:asciiTheme="majorBidi" w:hAnsiTheme="majorBidi" w:cstheme="majorBidi"/>
          <w:sz w:val="22"/>
          <w:szCs w:val="22"/>
          <w:lang w:val="id-ID"/>
        </w:rPr>
        <w:t>Syariah,</w:t>
      </w:r>
      <w:r w:rsidR="00A017FA" w:rsidRPr="009C2547">
        <w:rPr>
          <w:rFonts w:asciiTheme="majorBidi" w:hAnsiTheme="majorBidi" w:cstheme="majorBidi"/>
          <w:sz w:val="22"/>
          <w:szCs w:val="22"/>
          <w:lang w:val="id-ID"/>
        </w:rPr>
        <w:t xml:space="preserve"> atas </w:t>
      </w:r>
      <w:r w:rsidRPr="009C2547">
        <w:rPr>
          <w:rFonts w:asciiTheme="majorBidi" w:hAnsiTheme="majorBidi" w:cstheme="majorBidi"/>
          <w:sz w:val="22"/>
          <w:szCs w:val="22"/>
          <w:lang w:val="id-ID"/>
        </w:rPr>
        <w:t>dasar Keputusan Mente</w:t>
      </w:r>
      <w:r w:rsidR="00A017FA" w:rsidRPr="009C2547">
        <w:rPr>
          <w:rFonts w:asciiTheme="majorBidi" w:hAnsiTheme="majorBidi" w:cstheme="majorBidi"/>
          <w:sz w:val="22"/>
          <w:szCs w:val="22"/>
          <w:lang w:val="id-ID"/>
        </w:rPr>
        <w:t xml:space="preserve">ri Koperasi dan Usaha Kecil </w:t>
      </w:r>
      <w:r w:rsidRPr="009C2547">
        <w:rPr>
          <w:rFonts w:asciiTheme="majorBidi" w:hAnsiTheme="majorBidi" w:cstheme="majorBidi"/>
          <w:sz w:val="22"/>
          <w:szCs w:val="22"/>
          <w:lang w:val="id-ID"/>
        </w:rPr>
        <w:t>Menengah Republik Indone</w:t>
      </w:r>
      <w:r w:rsidR="00EA2419" w:rsidRPr="009C2547">
        <w:rPr>
          <w:rFonts w:asciiTheme="majorBidi" w:hAnsiTheme="majorBidi" w:cstheme="majorBidi"/>
          <w:sz w:val="22"/>
          <w:szCs w:val="22"/>
          <w:lang w:val="id-ID"/>
        </w:rPr>
        <w:t>sia</w:t>
      </w:r>
      <w:r w:rsidRPr="009C2547">
        <w:rPr>
          <w:rFonts w:asciiTheme="majorBidi" w:hAnsiTheme="majorBidi" w:cstheme="majorBidi"/>
          <w:sz w:val="22"/>
          <w:szCs w:val="22"/>
          <w:lang w:val="id-ID"/>
        </w:rPr>
        <w:t>Nomor 91/Kep/M.KUKM/IX/2004tentang Petunjuk Pela</w:t>
      </w:r>
      <w:r w:rsidR="007173A8" w:rsidRPr="009C2547">
        <w:rPr>
          <w:rFonts w:asciiTheme="majorBidi" w:hAnsiTheme="majorBidi" w:cstheme="majorBidi"/>
          <w:sz w:val="22"/>
          <w:szCs w:val="22"/>
          <w:lang w:val="id-ID"/>
        </w:rPr>
        <w:t xml:space="preserve">ksanaan Kegiatan Usaha Koperasi </w:t>
      </w:r>
      <w:r w:rsidRPr="009C2547">
        <w:rPr>
          <w:rFonts w:asciiTheme="majorBidi" w:hAnsiTheme="majorBidi" w:cstheme="majorBidi"/>
          <w:sz w:val="22"/>
          <w:szCs w:val="22"/>
          <w:lang w:val="id-ID"/>
        </w:rPr>
        <w:t>Jasa Keuangan Syariah</w:t>
      </w:r>
      <w:r w:rsidR="00805E25" w:rsidRPr="009C2547">
        <w:rPr>
          <w:rFonts w:asciiTheme="majorBidi" w:hAnsiTheme="majorBidi" w:cstheme="majorBidi"/>
          <w:sz w:val="22"/>
          <w:szCs w:val="22"/>
          <w:lang w:val="id-ID"/>
        </w:rPr>
        <w:t xml:space="preserve">. </w:t>
      </w:r>
      <w:r w:rsidR="005C1F33" w:rsidRPr="009C2547">
        <w:rPr>
          <w:rFonts w:asciiTheme="majorBidi" w:hAnsiTheme="majorBidi" w:cstheme="majorBidi"/>
          <w:sz w:val="22"/>
          <w:szCs w:val="22"/>
          <w:lang w:val="id-ID"/>
        </w:rPr>
        <w:fldChar w:fldCharType="begin" w:fldLock="1"/>
      </w:r>
      <w:r w:rsidR="00262ECF" w:rsidRPr="009C2547">
        <w:rPr>
          <w:rFonts w:asciiTheme="majorBidi" w:hAnsiTheme="majorBidi" w:cstheme="majorBidi"/>
          <w:sz w:val="22"/>
          <w:szCs w:val="22"/>
          <w:lang w:val="id-ID"/>
        </w:rPr>
        <w:instrText>ADDIN CSL_CITATION {"citationItems":[{"id":"ITEM-1","itemData":{"abstract":"Objective: To review the current knowledge on neurobiological aspects of autism and pervasive developmental disorders, as well as to provide pediatricians with up to date information on diagnosis and treatment of autism. Sources of data: Review of MEDLINE and Internet.","author":[{"dropping-particle":"","family":"Menteri Negara Koperasi dan Usaha Kecil Dan Menengah Repoblik Indonesia","given":"","non-dropping-particle":"","parse-names":false,"suffix":""}],"id":"ITEM-1","issued":{"date-parts":[["2004"]]},"page":"1-3","title":"Petunjuk Pelaksanaan Kegiatan Usaha Koperasi Jasa Keuangan Syariah","type":"article-journal","volume":"NOMOR : 91"},"uris":["http://www.mendeley.com/documents/?uuid=6ee11561-febb-484a-b7a8-cd91595d7c65"]}],"mendeley":{"formattedCitation":"(Menteri Negara Koperasi dan Usaha Kecil Dan Menengah Repoblik Indonesia, 2004)","plainTextFormattedCitation":"(Menteri Negara Koperasi dan Usaha Kecil Dan Menengah Repoblik Indonesia, 2004)","previouslyFormattedCitation":"(Menteri Negara Koperasi dan Usaha Kecil Dan Menengah Repoblik Indonesia, 2004)"},"properties":{"noteIndex":0},"schema":"https://github.com/citation-style-language/schema/raw/master/csl-citation.json"}</w:instrText>
      </w:r>
      <w:r w:rsidR="005C1F33" w:rsidRPr="009C2547">
        <w:rPr>
          <w:rFonts w:asciiTheme="majorBidi" w:hAnsiTheme="majorBidi" w:cstheme="majorBidi"/>
          <w:sz w:val="22"/>
          <w:szCs w:val="22"/>
          <w:lang w:val="id-ID"/>
        </w:rPr>
        <w:fldChar w:fldCharType="separate"/>
      </w:r>
      <w:r w:rsidR="00C81523" w:rsidRPr="009C2547">
        <w:rPr>
          <w:rFonts w:asciiTheme="majorBidi" w:hAnsiTheme="majorBidi" w:cstheme="majorBidi"/>
          <w:noProof/>
          <w:sz w:val="22"/>
          <w:szCs w:val="22"/>
          <w:lang w:val="id-ID"/>
        </w:rPr>
        <w:t>(Menteri Negara Koperasi dan Usaha Kecil Dan Menengah Repoblik Indonesia, 2004)</w:t>
      </w:r>
      <w:r w:rsidR="005C1F33" w:rsidRPr="009C2547">
        <w:rPr>
          <w:rFonts w:asciiTheme="majorBidi" w:hAnsiTheme="majorBidi" w:cstheme="majorBidi"/>
          <w:sz w:val="22"/>
          <w:szCs w:val="22"/>
          <w:lang w:val="id-ID"/>
        </w:rPr>
        <w:fldChar w:fldCharType="end"/>
      </w:r>
      <w:r w:rsidR="00805E25" w:rsidRPr="009C2547">
        <w:rPr>
          <w:rFonts w:asciiTheme="majorBidi" w:hAnsiTheme="majorBidi" w:cstheme="majorBidi"/>
          <w:sz w:val="22"/>
          <w:szCs w:val="22"/>
          <w:lang w:val="id-ID"/>
        </w:rPr>
        <w:t xml:space="preserve">. </w:t>
      </w:r>
    </w:p>
    <w:p w:rsidR="00805E25" w:rsidRPr="009C2547" w:rsidRDefault="0059787D" w:rsidP="002E0FBF">
      <w:pPr>
        <w:ind w:left="426" w:right="-6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 xml:space="preserve">Kemudian pada tahun 2015 atas dasar Peraturan Menteri Koperasi dan </w:t>
      </w:r>
      <w:r w:rsidR="007173A8" w:rsidRPr="009C2547">
        <w:rPr>
          <w:rFonts w:asciiTheme="majorBidi" w:hAnsiTheme="majorBidi" w:cstheme="majorBidi"/>
          <w:sz w:val="22"/>
          <w:szCs w:val="22"/>
          <w:lang w:val="id-ID"/>
        </w:rPr>
        <w:t>Usaha Kecil</w:t>
      </w:r>
      <w:r w:rsidR="00EA2419" w:rsidRPr="009C2547">
        <w:rPr>
          <w:rFonts w:asciiTheme="majorBidi" w:hAnsiTheme="majorBidi" w:cstheme="majorBidi"/>
          <w:sz w:val="22"/>
          <w:szCs w:val="22"/>
          <w:lang w:val="id-ID"/>
        </w:rPr>
        <w:t xml:space="preserve">Menengah </w:t>
      </w:r>
      <w:r w:rsidR="00805E25" w:rsidRPr="009C2547">
        <w:rPr>
          <w:rFonts w:asciiTheme="majorBidi" w:hAnsiTheme="majorBidi" w:cstheme="majorBidi"/>
          <w:sz w:val="22"/>
          <w:szCs w:val="22"/>
          <w:lang w:val="id-ID"/>
        </w:rPr>
        <w:t xml:space="preserve">Republik </w:t>
      </w:r>
      <w:r w:rsidR="007173A8" w:rsidRPr="009C2547">
        <w:rPr>
          <w:rFonts w:asciiTheme="majorBidi" w:hAnsiTheme="majorBidi" w:cstheme="majorBidi"/>
          <w:sz w:val="22"/>
          <w:szCs w:val="22"/>
          <w:lang w:val="id-ID"/>
        </w:rPr>
        <w:t>Indonesia</w:t>
      </w:r>
      <w:r w:rsidR="00AD3615" w:rsidRPr="009C2547">
        <w:rPr>
          <w:rFonts w:asciiTheme="majorBidi" w:hAnsiTheme="majorBidi" w:cstheme="majorBidi"/>
          <w:sz w:val="22"/>
          <w:szCs w:val="22"/>
          <w:lang w:val="id-ID"/>
        </w:rPr>
        <w:t>Nomor</w:t>
      </w:r>
      <w:r w:rsidRPr="009C2547">
        <w:rPr>
          <w:rFonts w:asciiTheme="majorBidi" w:hAnsiTheme="majorBidi" w:cstheme="majorBidi"/>
          <w:sz w:val="22"/>
          <w:szCs w:val="22"/>
          <w:lang w:val="id-ID"/>
        </w:rPr>
        <w:t>.16/Pe</w:t>
      </w:r>
      <w:r w:rsidR="009448C1" w:rsidRPr="009C2547">
        <w:rPr>
          <w:rFonts w:asciiTheme="majorBidi" w:hAnsiTheme="majorBidi" w:cstheme="majorBidi"/>
          <w:sz w:val="22"/>
          <w:szCs w:val="22"/>
          <w:lang w:val="id-ID"/>
        </w:rPr>
        <w:t xml:space="preserve">r/M.KIKM/IX/20215menjadi </w:t>
      </w:r>
      <w:r w:rsidRPr="009C2547">
        <w:rPr>
          <w:rFonts w:asciiTheme="majorBidi" w:hAnsiTheme="majorBidi" w:cstheme="majorBidi"/>
          <w:sz w:val="22"/>
          <w:szCs w:val="22"/>
          <w:lang w:val="id-ID"/>
        </w:rPr>
        <w:t>KSPPSyang beri</w:t>
      </w:r>
      <w:r w:rsidR="00805E25" w:rsidRPr="009C2547">
        <w:rPr>
          <w:rFonts w:asciiTheme="majorBidi" w:hAnsiTheme="majorBidi" w:cstheme="majorBidi"/>
          <w:sz w:val="22"/>
          <w:szCs w:val="22"/>
          <w:lang w:val="id-ID"/>
        </w:rPr>
        <w:t xml:space="preserve">sikan tentang pelaksanaan usaha </w:t>
      </w:r>
      <w:r w:rsidRPr="009C2547">
        <w:rPr>
          <w:rFonts w:asciiTheme="majorBidi" w:hAnsiTheme="majorBidi" w:cstheme="majorBidi"/>
          <w:sz w:val="22"/>
          <w:szCs w:val="22"/>
          <w:lang w:val="id-ID"/>
        </w:rPr>
        <w:t xml:space="preserve">Koperasi Simpan Pinjam </w:t>
      </w:r>
      <w:r w:rsidR="000C76DF" w:rsidRPr="009C2547">
        <w:rPr>
          <w:rFonts w:asciiTheme="majorBidi" w:hAnsiTheme="majorBidi" w:cstheme="majorBidi"/>
          <w:sz w:val="22"/>
          <w:szCs w:val="22"/>
          <w:lang w:val="id-ID"/>
        </w:rPr>
        <w:t>dan Pe</w:t>
      </w:r>
      <w:r w:rsidRPr="009C2547">
        <w:rPr>
          <w:rFonts w:asciiTheme="majorBidi" w:hAnsiTheme="majorBidi" w:cstheme="majorBidi"/>
          <w:sz w:val="22"/>
          <w:szCs w:val="22"/>
          <w:lang w:val="id-ID"/>
        </w:rPr>
        <w:t xml:space="preserve">mbiayaan Syariah </w:t>
      </w:r>
      <w:r w:rsidR="000C76DF" w:rsidRPr="009C2547">
        <w:rPr>
          <w:rFonts w:asciiTheme="majorBidi" w:hAnsiTheme="majorBidi" w:cstheme="majorBidi"/>
          <w:sz w:val="22"/>
          <w:szCs w:val="22"/>
          <w:lang w:val="id-ID"/>
        </w:rPr>
        <w:t>oleh Koperasi</w:t>
      </w:r>
      <w:r w:rsidR="009C2547" w:rsidRPr="009C2547">
        <w:rPr>
          <w:rFonts w:asciiTheme="majorBidi" w:hAnsiTheme="majorBidi" w:cstheme="majorBidi"/>
          <w:sz w:val="22"/>
          <w:szCs w:val="22"/>
          <w:lang w:val="id-ID"/>
        </w:rPr>
        <w:t xml:space="preserve"> </w:t>
      </w:r>
      <w:r w:rsidR="005C1F33" w:rsidRPr="009C2547">
        <w:rPr>
          <w:rFonts w:asciiTheme="majorBidi" w:hAnsiTheme="majorBidi" w:cstheme="majorBidi"/>
          <w:sz w:val="22"/>
          <w:szCs w:val="22"/>
          <w:lang w:val="id-ID"/>
        </w:rPr>
        <w:fldChar w:fldCharType="begin" w:fldLock="1"/>
      </w:r>
      <w:r w:rsidR="00C81523" w:rsidRPr="009C2547">
        <w:rPr>
          <w:rFonts w:asciiTheme="majorBidi" w:hAnsiTheme="majorBidi" w:cstheme="majorBidi"/>
          <w:sz w:val="22"/>
          <w:szCs w:val="22"/>
          <w:lang w:val="id-ID"/>
        </w:rPr>
        <w:instrText>ADDIN CSL_CITATION {"citationItems":[{"id":"ITEM-1","itemData":{"abstract":"During the past decade, there has been an increased description of Churg Strauss syndrome (CSS) characterized by vascular occlusions possibly linked to the thrombogenic potential of the eosinophil that is poorly appreciated. The purpose of this overview is 3-fold: the first to evaluate the available prevalence of thrombosis in Churg Strauss series, the second to demonstrate that any vascular district may be affected, and the third to describe the pathogenesis of thrombosis in CSS. A Pubmed, EMBASE, and Google search of CSS series from 1951 to date revealed a prevalence of arterial occlusion ranging between 3.1% and 18.7% and a prevalence of venous occlusion between 5.8% and 30%, whereas a specific survey for venous thromboembolism in CSS yielded a prevalence of 8.1%. Eosinophils store and release tissue factor as well as other cationic proteins: the former initiates coagulation while the latter inhibits natural anticoagulant activity and activate platelets eventually culminating in excessive thrombin generation and clot formation. In addition, antineutrophil cytoplasmic antibodies may shift the endothelial lining to proadhesive and prothrombotic surface. It is hoped that the review will represent a basis to foster novel research on this topic.","author":[{"dropping-particle":"","family":"PMKUKM RI","given":"","non-dropping-particle":"","parse-names":false,"suffix":""}],"container-title":"Menteri Koperasi dan Usaha Kecil dan Menengah RI","id":"ITEM-1","issued":{"date-parts":[["2015"]]},"page":"37","title":"Peraturan Menteri Koperasi dan Usaha Kecil Dan Menengah Republik Indonesia Nomor 16/Per/M.KUKM/IX/2015 Tentang Pelaksanaan Kegiatan Usaha Simpan Pinjam Dan Pembiayaan Syariah Oleh Koperasi","type":"article-journal"},"uris":["http://www.mendeley.com/documents/?uuid=090d273c-1fbf-4762-b8bf-0e03839789ff"]}],"mendeley":{"formattedCitation":"(PMKUKM RI, 2015)","plainTextFormattedCitation":"(PMKUKM RI, 2015)","previouslyFormattedCitation":"(PMKUKM RI, 2015)"},"properties":{"noteIndex":0},"schema":"https://github.com/citation-style-language/schema/raw/master/csl-citation.json"}</w:instrText>
      </w:r>
      <w:r w:rsidR="005C1F33" w:rsidRPr="009C2547">
        <w:rPr>
          <w:rFonts w:asciiTheme="majorBidi" w:hAnsiTheme="majorBidi" w:cstheme="majorBidi"/>
          <w:sz w:val="22"/>
          <w:szCs w:val="22"/>
          <w:lang w:val="id-ID"/>
        </w:rPr>
        <w:fldChar w:fldCharType="separate"/>
      </w:r>
      <w:r w:rsidR="00AD3615" w:rsidRPr="009C2547">
        <w:rPr>
          <w:rFonts w:asciiTheme="majorBidi" w:hAnsiTheme="majorBidi" w:cstheme="majorBidi"/>
          <w:noProof/>
          <w:sz w:val="22"/>
          <w:szCs w:val="22"/>
          <w:lang w:val="id-ID"/>
        </w:rPr>
        <w:t>(PMKUKM RI, 2015)</w:t>
      </w:r>
      <w:r w:rsidR="005C1F33" w:rsidRPr="009C2547">
        <w:rPr>
          <w:rFonts w:asciiTheme="majorBidi" w:hAnsiTheme="majorBidi" w:cstheme="majorBidi"/>
          <w:sz w:val="22"/>
          <w:szCs w:val="22"/>
          <w:lang w:val="id-ID"/>
        </w:rPr>
        <w:fldChar w:fldCharType="end"/>
      </w:r>
      <w:r w:rsidR="000C76DF" w:rsidRPr="009C2547">
        <w:rPr>
          <w:rFonts w:asciiTheme="majorBidi" w:hAnsiTheme="majorBidi" w:cstheme="majorBidi"/>
          <w:sz w:val="22"/>
          <w:szCs w:val="22"/>
          <w:lang w:val="id-ID"/>
        </w:rPr>
        <w:t>.</w:t>
      </w:r>
    </w:p>
    <w:p w:rsidR="00805E25" w:rsidRPr="009C2547" w:rsidRDefault="00805E25" w:rsidP="00805E25">
      <w:pPr>
        <w:ind w:left="426" w:right="-6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D</w:t>
      </w:r>
      <w:r w:rsidR="009448C1" w:rsidRPr="009C2547">
        <w:rPr>
          <w:rFonts w:asciiTheme="majorBidi" w:hAnsiTheme="majorBidi" w:cstheme="majorBidi"/>
          <w:sz w:val="22"/>
          <w:szCs w:val="22"/>
          <w:lang w:val="id-ID"/>
        </w:rPr>
        <w:t>i Kota Padang</w:t>
      </w:r>
      <w:r w:rsidRPr="009C2547">
        <w:rPr>
          <w:rFonts w:asciiTheme="majorBidi" w:hAnsiTheme="majorBidi" w:cstheme="majorBidi"/>
          <w:sz w:val="22"/>
          <w:szCs w:val="22"/>
          <w:lang w:val="id-ID"/>
        </w:rPr>
        <w:t>, ada 1</w:t>
      </w:r>
      <w:r w:rsidR="00EA2419" w:rsidRPr="009C2547">
        <w:rPr>
          <w:rFonts w:asciiTheme="majorBidi" w:hAnsiTheme="majorBidi" w:cstheme="majorBidi"/>
          <w:sz w:val="22"/>
          <w:szCs w:val="22"/>
          <w:lang w:val="id-ID"/>
        </w:rPr>
        <w:t xml:space="preserve">04 KSPPS </w:t>
      </w:r>
      <w:r w:rsidR="009448C1" w:rsidRPr="009C2547">
        <w:rPr>
          <w:rFonts w:asciiTheme="majorBidi" w:hAnsiTheme="majorBidi" w:cstheme="majorBidi"/>
          <w:sz w:val="22"/>
          <w:szCs w:val="22"/>
          <w:lang w:val="id-ID"/>
        </w:rPr>
        <w:t xml:space="preserve">tersebar </w:t>
      </w:r>
      <w:r w:rsidR="000C76DF" w:rsidRPr="009C2547">
        <w:rPr>
          <w:rFonts w:asciiTheme="majorBidi" w:hAnsiTheme="majorBidi" w:cstheme="majorBidi"/>
          <w:sz w:val="22"/>
          <w:szCs w:val="22"/>
          <w:lang w:val="id-ID"/>
        </w:rPr>
        <w:t>di tiap kelurahan.</w:t>
      </w:r>
      <w:r w:rsidR="00EA2419" w:rsidRPr="009C2547">
        <w:rPr>
          <w:rFonts w:asciiTheme="majorBidi" w:hAnsiTheme="majorBidi" w:cstheme="majorBidi"/>
          <w:sz w:val="22"/>
          <w:szCs w:val="22"/>
          <w:lang w:val="id-ID"/>
        </w:rPr>
        <w:t xml:space="preserve"> Mereka menjalankan</w:t>
      </w:r>
      <w:r w:rsidR="009C2547" w:rsidRPr="009C2547">
        <w:rPr>
          <w:rFonts w:asciiTheme="majorBidi" w:hAnsiTheme="majorBidi" w:cstheme="majorBidi"/>
          <w:sz w:val="22"/>
          <w:szCs w:val="22"/>
          <w:lang w:val="id-ID"/>
        </w:rPr>
        <w:t xml:space="preserve"> </w:t>
      </w:r>
      <w:r w:rsidR="00EA2419" w:rsidRPr="009C2547">
        <w:rPr>
          <w:rFonts w:asciiTheme="majorBidi" w:hAnsiTheme="majorBidi" w:cstheme="majorBidi"/>
          <w:sz w:val="22"/>
          <w:szCs w:val="22"/>
          <w:lang w:val="id-ID"/>
        </w:rPr>
        <w:t>usaha Koperasi Simpan Pinjam dan</w:t>
      </w:r>
      <w:r w:rsidR="009C2547" w:rsidRPr="009C2547">
        <w:rPr>
          <w:rFonts w:asciiTheme="majorBidi" w:hAnsiTheme="majorBidi" w:cstheme="majorBidi"/>
          <w:sz w:val="22"/>
          <w:szCs w:val="22"/>
          <w:lang w:val="id-ID"/>
        </w:rPr>
        <w:t xml:space="preserve"> </w:t>
      </w:r>
      <w:r w:rsidR="009448C1" w:rsidRPr="009C2547">
        <w:rPr>
          <w:rFonts w:asciiTheme="majorBidi" w:hAnsiTheme="majorBidi" w:cstheme="majorBidi"/>
          <w:sz w:val="22"/>
          <w:szCs w:val="22"/>
          <w:lang w:val="id-ID"/>
        </w:rPr>
        <w:t xml:space="preserve">Pembiayaan Syariah </w:t>
      </w:r>
      <w:r w:rsidR="000C76DF" w:rsidRPr="009C2547">
        <w:rPr>
          <w:rFonts w:asciiTheme="majorBidi" w:hAnsiTheme="majorBidi" w:cstheme="majorBidi"/>
          <w:sz w:val="22"/>
          <w:szCs w:val="22"/>
          <w:lang w:val="id-ID"/>
        </w:rPr>
        <w:t>sudah mencapai aset sebesar Rp. 60.</w:t>
      </w:r>
      <w:r w:rsidR="00EA2419" w:rsidRPr="009C2547">
        <w:rPr>
          <w:rFonts w:asciiTheme="majorBidi" w:hAnsiTheme="majorBidi" w:cstheme="majorBidi"/>
          <w:sz w:val="22"/>
          <w:szCs w:val="22"/>
          <w:lang w:val="id-ID"/>
        </w:rPr>
        <w:t>5</w:t>
      </w:r>
      <w:r w:rsidR="000C76DF" w:rsidRPr="009C2547">
        <w:rPr>
          <w:rFonts w:asciiTheme="majorBidi" w:hAnsiTheme="majorBidi" w:cstheme="majorBidi"/>
          <w:sz w:val="22"/>
          <w:szCs w:val="22"/>
          <w:lang w:val="id-ID"/>
        </w:rPr>
        <w:t xml:space="preserve">34.000.000,- </w:t>
      </w:r>
      <w:r w:rsidR="000C76DF" w:rsidRPr="009C2547">
        <w:rPr>
          <w:rFonts w:asciiTheme="majorBidi" w:hAnsiTheme="majorBidi" w:cstheme="majorBidi"/>
          <w:i/>
          <w:iCs/>
          <w:sz w:val="22"/>
          <w:szCs w:val="22"/>
          <w:lang w:val="id-ID"/>
        </w:rPr>
        <w:t xml:space="preserve">(Enam Puluh </w:t>
      </w:r>
      <w:r w:rsidR="000C76DF" w:rsidRPr="009C2547">
        <w:rPr>
          <w:rFonts w:asciiTheme="majorBidi" w:hAnsiTheme="majorBidi" w:cstheme="majorBidi"/>
          <w:i/>
          <w:iCs/>
          <w:sz w:val="22"/>
          <w:szCs w:val="22"/>
          <w:lang w:val="id-ID"/>
        </w:rPr>
        <w:lastRenderedPageBreak/>
        <w:t xml:space="preserve">Milyar </w:t>
      </w:r>
      <w:r w:rsidR="00EA2419" w:rsidRPr="009C2547">
        <w:rPr>
          <w:rFonts w:asciiTheme="majorBidi" w:hAnsiTheme="majorBidi" w:cstheme="majorBidi"/>
          <w:i/>
          <w:iCs/>
          <w:sz w:val="22"/>
          <w:szCs w:val="22"/>
          <w:lang w:val="id-ID"/>
        </w:rPr>
        <w:t>Lima</w:t>
      </w:r>
      <w:r w:rsidR="000C76DF" w:rsidRPr="009C2547">
        <w:rPr>
          <w:rFonts w:asciiTheme="majorBidi" w:hAnsiTheme="majorBidi" w:cstheme="majorBidi"/>
          <w:i/>
          <w:iCs/>
          <w:sz w:val="22"/>
          <w:szCs w:val="22"/>
          <w:lang w:val="id-ID"/>
        </w:rPr>
        <w:t xml:space="preserve"> Ratus Tiga Puluh Empat Juta Rupiah)</w:t>
      </w:r>
      <w:r w:rsidR="002E0FBF" w:rsidRPr="009C2547">
        <w:rPr>
          <w:rFonts w:asciiTheme="majorBidi" w:hAnsiTheme="majorBidi" w:cstheme="majorBidi"/>
          <w:sz w:val="22"/>
          <w:szCs w:val="22"/>
          <w:lang w:val="id-ID"/>
        </w:rPr>
        <w:t xml:space="preserve">. </w:t>
      </w:r>
      <w:r w:rsidR="00B421A7" w:rsidRPr="009C2547">
        <w:rPr>
          <w:rFonts w:asciiTheme="majorBidi" w:hAnsiTheme="majorBidi" w:cstheme="majorBidi"/>
          <w:sz w:val="22"/>
          <w:szCs w:val="22"/>
          <w:lang w:val="id-ID"/>
        </w:rPr>
        <w:t>Terh</w:t>
      </w:r>
      <w:r w:rsidR="009C2547">
        <w:rPr>
          <w:rFonts w:asciiTheme="majorBidi" w:hAnsiTheme="majorBidi" w:cstheme="majorBidi"/>
          <w:sz w:val="22"/>
          <w:szCs w:val="22"/>
          <w:lang w:val="id-ID"/>
        </w:rPr>
        <w:t xml:space="preserve">itung data akhir bulan Desember </w:t>
      </w:r>
      <w:r w:rsidRPr="009C2547">
        <w:rPr>
          <w:rFonts w:asciiTheme="majorBidi" w:hAnsiTheme="majorBidi" w:cstheme="majorBidi"/>
          <w:sz w:val="22"/>
          <w:szCs w:val="22"/>
          <w:lang w:val="id-ID"/>
        </w:rPr>
        <w:t>2023.</w:t>
      </w:r>
      <w:r w:rsidR="009C2547">
        <w:rPr>
          <w:rFonts w:asciiTheme="majorBidi" w:hAnsiTheme="majorBidi" w:cstheme="majorBidi"/>
          <w:sz w:val="22"/>
          <w:szCs w:val="22"/>
          <w:lang w:val="id-ID"/>
        </w:rPr>
        <w:t xml:space="preserve"> </w:t>
      </w:r>
      <w:r w:rsidR="000C76DF" w:rsidRPr="009C2547">
        <w:rPr>
          <w:rFonts w:asciiTheme="majorBidi" w:hAnsiTheme="majorBidi" w:cstheme="majorBidi"/>
          <w:sz w:val="22"/>
          <w:szCs w:val="22"/>
          <w:lang w:val="id-ID"/>
        </w:rPr>
        <w:t>(Laporan</w:t>
      </w:r>
      <w:r w:rsidR="009C2547">
        <w:rPr>
          <w:rFonts w:asciiTheme="majorBidi" w:hAnsiTheme="majorBidi" w:cstheme="majorBidi"/>
          <w:sz w:val="22"/>
          <w:szCs w:val="22"/>
          <w:lang w:val="id-ID"/>
        </w:rPr>
        <w:t xml:space="preserve"> </w:t>
      </w:r>
      <w:r w:rsidR="000C76DF" w:rsidRPr="009C2547">
        <w:rPr>
          <w:rFonts w:asciiTheme="majorBidi" w:hAnsiTheme="majorBidi" w:cstheme="majorBidi"/>
          <w:sz w:val="22"/>
          <w:szCs w:val="22"/>
          <w:lang w:val="id-ID"/>
        </w:rPr>
        <w:t>Neraca</w:t>
      </w:r>
      <w:r w:rsidR="009C2547">
        <w:rPr>
          <w:rFonts w:asciiTheme="majorBidi" w:hAnsiTheme="majorBidi" w:cstheme="majorBidi"/>
          <w:sz w:val="22"/>
          <w:szCs w:val="22"/>
          <w:lang w:val="id-ID"/>
        </w:rPr>
        <w:t xml:space="preserve"> </w:t>
      </w:r>
      <w:r w:rsidR="000C76DF" w:rsidRPr="009C2547">
        <w:rPr>
          <w:rFonts w:asciiTheme="majorBidi" w:hAnsiTheme="majorBidi" w:cstheme="majorBidi"/>
          <w:sz w:val="22"/>
          <w:szCs w:val="22"/>
          <w:lang w:val="id-ID"/>
        </w:rPr>
        <w:t>Sekretariat</w:t>
      </w:r>
      <w:r w:rsidR="009C2547">
        <w:rPr>
          <w:rFonts w:asciiTheme="majorBidi" w:hAnsiTheme="majorBidi" w:cstheme="majorBidi"/>
          <w:sz w:val="22"/>
          <w:szCs w:val="22"/>
          <w:lang w:val="id-ID"/>
        </w:rPr>
        <w:t xml:space="preserve"> </w:t>
      </w:r>
      <w:r w:rsidR="000C76DF" w:rsidRPr="009C2547">
        <w:rPr>
          <w:rFonts w:asciiTheme="majorBidi" w:hAnsiTheme="majorBidi" w:cstheme="majorBidi"/>
          <w:sz w:val="22"/>
          <w:szCs w:val="22"/>
          <w:lang w:val="id-ID"/>
        </w:rPr>
        <w:t>KSPPS Kota Padang akhir</w:t>
      </w:r>
      <w:r w:rsidR="009C2547">
        <w:rPr>
          <w:rFonts w:asciiTheme="majorBidi" w:hAnsiTheme="majorBidi" w:cstheme="majorBidi"/>
          <w:sz w:val="22"/>
          <w:szCs w:val="22"/>
          <w:lang w:val="id-ID"/>
        </w:rPr>
        <w:t xml:space="preserve"> </w:t>
      </w:r>
      <w:r w:rsidR="00EA2419" w:rsidRPr="009C2547">
        <w:rPr>
          <w:rFonts w:asciiTheme="majorBidi" w:hAnsiTheme="majorBidi" w:cstheme="majorBidi"/>
          <w:sz w:val="22"/>
          <w:szCs w:val="22"/>
          <w:lang w:val="id-ID"/>
        </w:rPr>
        <w:t>Desember</w:t>
      </w:r>
      <w:r w:rsidR="009C2547">
        <w:rPr>
          <w:rFonts w:asciiTheme="majorBidi" w:hAnsiTheme="majorBidi" w:cstheme="majorBidi"/>
          <w:sz w:val="22"/>
          <w:szCs w:val="22"/>
          <w:lang w:val="id-ID"/>
        </w:rPr>
        <w:t xml:space="preserve"> </w:t>
      </w:r>
      <w:r w:rsidR="000C76DF" w:rsidRPr="009C2547">
        <w:rPr>
          <w:rFonts w:asciiTheme="majorBidi" w:hAnsiTheme="majorBidi" w:cstheme="majorBidi"/>
          <w:sz w:val="22"/>
          <w:szCs w:val="22"/>
          <w:lang w:val="id-ID"/>
        </w:rPr>
        <w:t>2023).</w:t>
      </w:r>
    </w:p>
    <w:p w:rsidR="001077C7" w:rsidRPr="009C2547" w:rsidRDefault="00805E25" w:rsidP="001077C7">
      <w:pPr>
        <w:pStyle w:val="FootnoteText"/>
        <w:ind w:left="42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 xml:space="preserve">KSPPS </w:t>
      </w:r>
      <w:r w:rsidR="00EA2419" w:rsidRPr="009C2547">
        <w:rPr>
          <w:rFonts w:asciiTheme="majorBidi" w:hAnsiTheme="majorBidi" w:cstheme="majorBidi"/>
          <w:sz w:val="22"/>
          <w:szCs w:val="22"/>
          <w:lang w:val="id-ID"/>
        </w:rPr>
        <w:t xml:space="preserve">Kota Padang merupakan lembaga keuangan mikro syariah yang melaksanakan fungsi intermediasi keuangan </w:t>
      </w:r>
      <w:r w:rsidR="00EA2419" w:rsidRPr="009C2547">
        <w:rPr>
          <w:rFonts w:asciiTheme="majorBidi" w:hAnsiTheme="majorBidi" w:cstheme="majorBidi"/>
          <w:i/>
          <w:iCs/>
          <w:sz w:val="22"/>
          <w:szCs w:val="22"/>
          <w:lang w:val="id-ID"/>
        </w:rPr>
        <w:t>(financial Intermediary function)</w:t>
      </w:r>
      <w:r w:rsidR="00EA2419" w:rsidRPr="009C2547">
        <w:rPr>
          <w:rFonts w:asciiTheme="majorBidi" w:hAnsiTheme="majorBidi" w:cstheme="majorBidi"/>
          <w:sz w:val="22"/>
          <w:szCs w:val="22"/>
          <w:lang w:val="id-ID"/>
        </w:rPr>
        <w:t>. Yaitu menghimpun dan menyalur</w:t>
      </w:r>
      <w:r w:rsidR="009448C1" w:rsidRPr="009C2547">
        <w:rPr>
          <w:rFonts w:asciiTheme="majorBidi" w:hAnsiTheme="majorBidi" w:cstheme="majorBidi"/>
          <w:sz w:val="22"/>
          <w:szCs w:val="22"/>
          <w:lang w:val="id-ID"/>
        </w:rPr>
        <w:t>kan</w:t>
      </w:r>
      <w:r w:rsidR="00EA2419" w:rsidRPr="009C2547">
        <w:rPr>
          <w:rFonts w:asciiTheme="majorBidi" w:hAnsiTheme="majorBidi" w:cstheme="majorBidi"/>
          <w:sz w:val="22"/>
          <w:szCs w:val="22"/>
          <w:lang w:val="id-ID"/>
        </w:rPr>
        <w:t xml:space="preserve"> dana kepada masyarakat yang membutuhkan,</w:t>
      </w:r>
      <w:r w:rsidR="00FF160B" w:rsidRPr="009C2547">
        <w:rPr>
          <w:rFonts w:asciiTheme="majorBidi" w:hAnsiTheme="majorBidi" w:cstheme="majorBidi"/>
          <w:sz w:val="22"/>
          <w:szCs w:val="22"/>
          <w:lang w:val="id-ID"/>
        </w:rPr>
        <w:t xml:space="preserve"> yang mempunyai panduan standar </w:t>
      </w:r>
      <w:r w:rsidR="00EA2419" w:rsidRPr="009C2547">
        <w:rPr>
          <w:rFonts w:asciiTheme="majorBidi" w:hAnsiTheme="majorBidi" w:cstheme="majorBidi"/>
          <w:sz w:val="22"/>
          <w:szCs w:val="22"/>
          <w:lang w:val="id-ID"/>
        </w:rPr>
        <w:t xml:space="preserve">operasional prosedur dan manajemen yang disingkat SOP SOM. Diantara lain isinya tentang produk-produk jenis </w:t>
      </w:r>
      <w:r w:rsidR="00FA60BD" w:rsidRPr="009C2547">
        <w:rPr>
          <w:rFonts w:asciiTheme="majorBidi" w:hAnsiTheme="majorBidi" w:cstheme="majorBidi"/>
          <w:sz w:val="22"/>
          <w:szCs w:val="22"/>
          <w:lang w:val="id-ID"/>
        </w:rPr>
        <w:t xml:space="preserve">akad dan </w:t>
      </w:r>
      <w:r w:rsidR="00EA2419" w:rsidRPr="009C2547">
        <w:rPr>
          <w:rFonts w:asciiTheme="majorBidi" w:hAnsiTheme="majorBidi" w:cstheme="majorBidi"/>
          <w:sz w:val="22"/>
          <w:szCs w:val="22"/>
          <w:lang w:val="id-ID"/>
        </w:rPr>
        <w:t>pembiayaan sebagai prinsip syariah serta sistem pengelolaan dan pengawasan</w:t>
      </w:r>
      <w:r w:rsidR="001077C7" w:rsidRPr="009C2547">
        <w:rPr>
          <w:rFonts w:asciiTheme="majorBidi" w:hAnsiTheme="majorBidi" w:cstheme="majorBidi"/>
          <w:sz w:val="22"/>
          <w:szCs w:val="22"/>
          <w:lang w:val="id-ID"/>
        </w:rPr>
        <w:t xml:space="preserve"> </w:t>
      </w:r>
      <w:r w:rsidR="001077C7" w:rsidRPr="009C2547">
        <w:rPr>
          <w:rFonts w:asciiTheme="majorBidi" w:hAnsiTheme="majorBidi" w:cstheme="majorBidi"/>
          <w:sz w:val="22"/>
          <w:szCs w:val="22"/>
          <w:lang w:val="id-ID"/>
        </w:rPr>
        <w:fldChar w:fldCharType="begin" w:fldLock="1"/>
      </w:r>
      <w:r w:rsidR="00A53665" w:rsidRPr="009C2547">
        <w:rPr>
          <w:rFonts w:asciiTheme="majorBidi" w:hAnsiTheme="majorBidi" w:cstheme="majorBidi"/>
          <w:sz w:val="22"/>
          <w:szCs w:val="22"/>
          <w:lang w:val="id-ID"/>
        </w:rPr>
        <w:instrText>ADDIN CSL_CITATION {"citationItems":[{"id":"ITEM-1","itemData":{"ISBN":"9786236003572","author":[{"dropping-particle":"","family":"Afriyanti","given":"","non-dropping-particle":"","parse-names":false,"suffix":""}],"id":"ITEM-1","issued":{"date-parts":[["2022"]]},"publisher":"Manggu Makmur Tanjung Lestari","publisher-place":"Bandung","title":"Sharia compliance","type":"book"},"uris":["http://www.mendeley.com/documents/?uuid=e6c8a9f4-fcd0-482e-bbf7-696558912b5a"]}],"mendeley":{"formattedCitation":"(Afriyanti, 2022)","plainTextFormattedCitation":"(Afriyanti, 2022)","previouslyFormattedCitation":"(Afriyanti, 2022)"},"properties":{"noteIndex":0},"schema":"https://github.com/citation-style-language/schema/raw/master/csl-citation.json"}</w:instrText>
      </w:r>
      <w:r w:rsidR="001077C7" w:rsidRPr="009C2547">
        <w:rPr>
          <w:rFonts w:asciiTheme="majorBidi" w:hAnsiTheme="majorBidi" w:cstheme="majorBidi"/>
          <w:sz w:val="22"/>
          <w:szCs w:val="22"/>
          <w:lang w:val="id-ID"/>
        </w:rPr>
        <w:fldChar w:fldCharType="separate"/>
      </w:r>
      <w:r w:rsidR="001077C7" w:rsidRPr="009C2547">
        <w:rPr>
          <w:rFonts w:asciiTheme="majorBidi" w:hAnsiTheme="majorBidi" w:cstheme="majorBidi"/>
          <w:noProof/>
          <w:sz w:val="22"/>
          <w:szCs w:val="22"/>
          <w:lang w:val="id-ID"/>
        </w:rPr>
        <w:t>(Afriyanti, 2022)</w:t>
      </w:r>
      <w:r w:rsidR="001077C7" w:rsidRPr="009C2547">
        <w:rPr>
          <w:rFonts w:asciiTheme="majorBidi" w:hAnsiTheme="majorBidi" w:cstheme="majorBidi"/>
          <w:sz w:val="22"/>
          <w:szCs w:val="22"/>
          <w:lang w:val="id-ID"/>
        </w:rPr>
        <w:fldChar w:fldCharType="end"/>
      </w:r>
      <w:r w:rsidR="001077C7" w:rsidRPr="009C2547">
        <w:rPr>
          <w:rFonts w:asciiTheme="majorBidi" w:hAnsiTheme="majorBidi" w:cstheme="majorBidi"/>
          <w:sz w:val="22"/>
          <w:szCs w:val="22"/>
          <w:lang w:val="id-ID"/>
        </w:rPr>
        <w:t>.</w:t>
      </w:r>
    </w:p>
    <w:p w:rsidR="00341B8D" w:rsidRPr="009C2547" w:rsidRDefault="00EA2419" w:rsidP="001077C7">
      <w:pPr>
        <w:pStyle w:val="FootnoteText"/>
        <w:ind w:left="42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Untuk memas</w:t>
      </w:r>
      <w:r w:rsidR="009448C1" w:rsidRPr="009C2547">
        <w:rPr>
          <w:rFonts w:asciiTheme="majorBidi" w:hAnsiTheme="majorBidi" w:cstheme="majorBidi"/>
          <w:sz w:val="22"/>
          <w:szCs w:val="22"/>
          <w:lang w:val="id-ID"/>
        </w:rPr>
        <w:t xml:space="preserve">tikan tidak adanya penyimpangan </w:t>
      </w:r>
      <w:r w:rsidRPr="009C2547">
        <w:rPr>
          <w:rFonts w:asciiTheme="majorBidi" w:hAnsiTheme="majorBidi" w:cstheme="majorBidi"/>
          <w:sz w:val="22"/>
          <w:szCs w:val="22"/>
          <w:lang w:val="id-ID"/>
        </w:rPr>
        <w:t>terhadap kegiatan operasional dan manajemen KSPPS Kota Padang,</w:t>
      </w:r>
      <w:r w:rsidR="00FA60BD" w:rsidRPr="009C2547">
        <w:rPr>
          <w:rFonts w:asciiTheme="majorBidi" w:hAnsiTheme="majorBidi" w:cstheme="majorBidi"/>
          <w:sz w:val="22"/>
          <w:szCs w:val="22"/>
          <w:lang w:val="id-ID"/>
        </w:rPr>
        <w:t xml:space="preserve"> maka koperasi syariah harus </w:t>
      </w:r>
      <w:r w:rsidRPr="009C2547">
        <w:rPr>
          <w:rFonts w:asciiTheme="majorBidi" w:hAnsiTheme="majorBidi" w:cstheme="majorBidi"/>
          <w:sz w:val="22"/>
          <w:szCs w:val="22"/>
          <w:lang w:val="id-ID"/>
        </w:rPr>
        <w:t xml:space="preserve">memiliki sebuah institusi internal yang secara khusus </w:t>
      </w:r>
      <w:r w:rsidR="00FA60BD" w:rsidRPr="009C2547">
        <w:rPr>
          <w:rFonts w:asciiTheme="majorBidi" w:hAnsiTheme="majorBidi" w:cstheme="majorBidi"/>
          <w:sz w:val="22"/>
          <w:szCs w:val="22"/>
          <w:lang w:val="id-ID"/>
        </w:rPr>
        <w:t xml:space="preserve">untuk melakukan pengawasan </w:t>
      </w:r>
      <w:r w:rsidRPr="009C2547">
        <w:rPr>
          <w:rFonts w:asciiTheme="majorBidi" w:hAnsiTheme="majorBidi" w:cstheme="majorBidi"/>
          <w:sz w:val="22"/>
          <w:szCs w:val="22"/>
          <w:lang w:val="id-ID"/>
        </w:rPr>
        <w:t xml:space="preserve">lazimnya disebut Dewan Pengawas Syariah </w:t>
      </w:r>
      <w:r w:rsidR="005C6667" w:rsidRPr="009C2547">
        <w:rPr>
          <w:rFonts w:asciiTheme="majorBidi" w:hAnsiTheme="majorBidi" w:cstheme="majorBidi"/>
          <w:sz w:val="22"/>
          <w:szCs w:val="22"/>
          <w:lang w:val="id-ID"/>
        </w:rPr>
        <w:t xml:space="preserve">(DPS) </w:t>
      </w:r>
      <w:r w:rsidR="00FA60BD" w:rsidRPr="009C2547">
        <w:rPr>
          <w:rFonts w:asciiTheme="majorBidi" w:hAnsiTheme="majorBidi" w:cstheme="majorBidi"/>
          <w:sz w:val="22"/>
          <w:szCs w:val="22"/>
          <w:lang w:val="id-ID"/>
        </w:rPr>
        <w:t xml:space="preserve">berfungsi sebagai </w:t>
      </w:r>
      <w:r w:rsidRPr="009C2547">
        <w:rPr>
          <w:rFonts w:asciiTheme="majorBidi" w:hAnsiTheme="majorBidi" w:cstheme="majorBidi"/>
          <w:sz w:val="22"/>
          <w:szCs w:val="22"/>
          <w:lang w:val="id-ID"/>
        </w:rPr>
        <w:t>memonitor, memantau</w:t>
      </w:r>
      <w:r w:rsidR="00FA60BD" w:rsidRPr="009C2547">
        <w:rPr>
          <w:rFonts w:asciiTheme="majorBidi" w:hAnsiTheme="majorBidi" w:cstheme="majorBidi"/>
          <w:sz w:val="22"/>
          <w:szCs w:val="22"/>
          <w:lang w:val="id-ID"/>
        </w:rPr>
        <w:t xml:space="preserve"> sejauh mana jalannya </w:t>
      </w:r>
      <w:r w:rsidRPr="009C2547">
        <w:rPr>
          <w:rFonts w:asciiTheme="majorBidi" w:hAnsiTheme="majorBidi" w:cstheme="majorBidi"/>
          <w:sz w:val="22"/>
          <w:szCs w:val="22"/>
          <w:lang w:val="id-ID"/>
        </w:rPr>
        <w:t xml:space="preserve"> kegiatan perusahaan koperasi</w:t>
      </w:r>
      <w:r w:rsidR="00FA60BD" w:rsidRPr="009C2547">
        <w:rPr>
          <w:rFonts w:asciiTheme="majorBidi" w:hAnsiTheme="majorBidi" w:cstheme="majorBidi"/>
          <w:sz w:val="22"/>
          <w:szCs w:val="22"/>
          <w:lang w:val="id-ID"/>
        </w:rPr>
        <w:t xml:space="preserve"> yang dikelolanya dalam menerapkan akad-akad  sesuai dengan prinsip-prinsip syariah. Hal ini dilakukan agar  </w:t>
      </w:r>
      <w:r w:rsidR="00FF160B" w:rsidRPr="009C2547">
        <w:rPr>
          <w:rFonts w:asciiTheme="majorBidi" w:hAnsiTheme="majorBidi" w:cstheme="majorBidi"/>
          <w:sz w:val="22"/>
          <w:szCs w:val="22"/>
          <w:lang w:val="id-ID"/>
        </w:rPr>
        <w:t xml:space="preserve">dapat </w:t>
      </w:r>
      <w:r w:rsidR="00FA60BD" w:rsidRPr="009C2547">
        <w:rPr>
          <w:rFonts w:asciiTheme="majorBidi" w:hAnsiTheme="majorBidi" w:cstheme="majorBidi"/>
          <w:sz w:val="22"/>
          <w:szCs w:val="22"/>
          <w:lang w:val="id-ID"/>
        </w:rPr>
        <w:lastRenderedPageBreak/>
        <w:t>mempengaruhi kinerja pengelola dari koperasi</w:t>
      </w:r>
      <w:r w:rsidR="002E0FBF" w:rsidRPr="009C2547">
        <w:rPr>
          <w:rFonts w:asciiTheme="majorBidi" w:hAnsiTheme="majorBidi" w:cstheme="majorBidi"/>
          <w:sz w:val="22"/>
          <w:szCs w:val="22"/>
          <w:lang w:val="id-ID"/>
        </w:rPr>
        <w:t xml:space="preserve"> tersebut yang harusnya diawasi dan dievaluasi </w:t>
      </w:r>
      <w:r w:rsidR="00FA60BD" w:rsidRPr="009C2547">
        <w:rPr>
          <w:rFonts w:asciiTheme="majorBidi" w:hAnsiTheme="majorBidi" w:cstheme="majorBidi"/>
          <w:sz w:val="22"/>
          <w:szCs w:val="22"/>
          <w:lang w:val="id-ID"/>
        </w:rPr>
        <w:t>oleh dewan pengawas syariah (DPS).</w:t>
      </w:r>
      <w:bookmarkStart w:id="1" w:name="_Hlk123288235"/>
      <w:bookmarkEnd w:id="0"/>
    </w:p>
    <w:p w:rsidR="005F1383" w:rsidRPr="009C2547" w:rsidRDefault="00FA60BD" w:rsidP="00341B8D">
      <w:pPr>
        <w:ind w:left="426" w:right="-6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Menurut Jamilus, sampai saat ini masih terdapat Koperasi Simpan Pinjam dan Pembiayaan Syariah (KSPPS) Kota Padang di dalam internalnya KSPPS kelurahan, ada dugaan bahwa praktek pengelolaan dana belum sepenuhnya bernuansa syariah, terjadi banyak deviasi antara teori dan praktek dalam operasional penerapan akad, contohnya saja produk murabahah dan produk jasa dengan sistem pemberian uang kepada nasabah, tanpa adanya kontrol atas barang dari pengawas</w:t>
      </w:r>
      <w:r w:rsidR="00C1072F" w:rsidRPr="009C2547">
        <w:rPr>
          <w:rFonts w:asciiTheme="majorBidi" w:hAnsiTheme="majorBidi" w:cstheme="majorBidi"/>
          <w:sz w:val="22"/>
          <w:szCs w:val="22"/>
          <w:lang w:val="id-ID"/>
        </w:rPr>
        <w:t xml:space="preserve"> syariah</w:t>
      </w:r>
      <w:r w:rsidRPr="009C2547">
        <w:rPr>
          <w:rFonts w:asciiTheme="majorBidi" w:hAnsiTheme="majorBidi" w:cstheme="majorBidi"/>
          <w:sz w:val="22"/>
          <w:szCs w:val="22"/>
          <w:lang w:val="id-ID"/>
        </w:rPr>
        <w:t xml:space="preserve"> yang sudah dibeli. Kemudian dalam produk mudharabah, dalam prakteknya biasanya pihak KSPPS kalau sudah memberikan pembiayaan tidak mengontrol hasil dari usaha tersebut, bahkan beberapa KSPPS Kelurahan tidak mau tau seandainya pihak </w:t>
      </w:r>
      <w:r w:rsidRPr="009C2547">
        <w:rPr>
          <w:rFonts w:asciiTheme="majorBidi" w:hAnsiTheme="majorBidi" w:cstheme="majorBidi"/>
          <w:i/>
          <w:iCs/>
          <w:sz w:val="22"/>
          <w:szCs w:val="22"/>
          <w:lang w:val="id-ID"/>
        </w:rPr>
        <w:t>mudharib</w:t>
      </w:r>
      <w:r w:rsidRPr="009C2547">
        <w:rPr>
          <w:rFonts w:asciiTheme="majorBidi" w:hAnsiTheme="majorBidi" w:cstheme="majorBidi"/>
          <w:sz w:val="22"/>
          <w:szCs w:val="22"/>
          <w:lang w:val="id-ID"/>
        </w:rPr>
        <w:t xml:space="preserve"> mengalami kerugian, seharusnya yang dibagi adalah hasil dari usaha tersebut dan seandainya terjadi kerugian, maka yang menanggung kerugian adalah </w:t>
      </w:r>
      <w:r w:rsidRPr="009C2547">
        <w:rPr>
          <w:rFonts w:asciiTheme="majorBidi" w:hAnsiTheme="majorBidi" w:cstheme="majorBidi"/>
          <w:i/>
          <w:iCs/>
          <w:sz w:val="22"/>
          <w:szCs w:val="22"/>
          <w:lang w:val="id-ID"/>
        </w:rPr>
        <w:t xml:space="preserve">shahibul mal </w:t>
      </w:r>
      <w:r w:rsidRPr="009C2547">
        <w:rPr>
          <w:rFonts w:asciiTheme="majorBidi" w:hAnsiTheme="majorBidi" w:cstheme="majorBidi"/>
          <w:sz w:val="22"/>
          <w:szCs w:val="22"/>
          <w:lang w:val="id-ID"/>
        </w:rPr>
        <w:t xml:space="preserve">atau pemilik harta, kecuali jika kerugian tersebut disebabkan oleh kelalaian yang dilakukan oleh </w:t>
      </w:r>
      <w:r w:rsidRPr="009C2547">
        <w:rPr>
          <w:rFonts w:asciiTheme="majorBidi" w:hAnsiTheme="majorBidi" w:cstheme="majorBidi"/>
          <w:i/>
          <w:iCs/>
          <w:sz w:val="22"/>
          <w:szCs w:val="22"/>
          <w:lang w:val="id-ID"/>
        </w:rPr>
        <w:t xml:space="preserve">mudharib, </w:t>
      </w:r>
      <w:r w:rsidRPr="009C2547">
        <w:rPr>
          <w:rFonts w:asciiTheme="majorBidi" w:hAnsiTheme="majorBidi" w:cstheme="majorBidi"/>
          <w:sz w:val="22"/>
          <w:szCs w:val="22"/>
          <w:lang w:val="id-ID"/>
        </w:rPr>
        <w:t xml:space="preserve">tapi sebaliknya </w:t>
      </w:r>
      <w:r w:rsidRPr="009C2547">
        <w:rPr>
          <w:rFonts w:asciiTheme="majorBidi" w:hAnsiTheme="majorBidi" w:cstheme="majorBidi"/>
          <w:i/>
          <w:iCs/>
          <w:sz w:val="22"/>
          <w:szCs w:val="22"/>
          <w:lang w:val="id-ID"/>
        </w:rPr>
        <w:t>shahibul mal</w:t>
      </w:r>
      <w:r w:rsidRPr="009C2547">
        <w:rPr>
          <w:rFonts w:asciiTheme="majorBidi" w:hAnsiTheme="majorBidi" w:cstheme="majorBidi"/>
          <w:sz w:val="22"/>
          <w:szCs w:val="22"/>
          <w:lang w:val="id-ID"/>
        </w:rPr>
        <w:t xml:space="preserve"> tidak mau dirugikan. </w:t>
      </w:r>
    </w:p>
    <w:p w:rsidR="00372333" w:rsidRPr="009C2547" w:rsidRDefault="00FA60BD" w:rsidP="005F1383">
      <w:pPr>
        <w:ind w:left="426" w:right="-6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Lebih lanjut jamilus mengatakan terjadinya penyimpangan dan pengelolaan yang belum sesuai dengan prinsip syariah adalah tidak aktifnya pengawasan Dewan Pengawas Syariah (DPS) yang ada di KSPPS Kelurahan itu sendiri</w:t>
      </w:r>
      <w:r w:rsidR="005C1F33" w:rsidRPr="009C2547">
        <w:rPr>
          <w:rFonts w:asciiTheme="majorBidi" w:hAnsiTheme="majorBidi" w:cstheme="majorBidi"/>
          <w:sz w:val="22"/>
          <w:szCs w:val="22"/>
          <w:lang w:val="id-ID"/>
        </w:rPr>
        <w:fldChar w:fldCharType="begin" w:fldLock="1"/>
      </w:r>
      <w:r w:rsidR="00CC5797" w:rsidRPr="009C2547">
        <w:rPr>
          <w:rFonts w:asciiTheme="majorBidi" w:hAnsiTheme="majorBidi" w:cstheme="majorBidi"/>
          <w:sz w:val="22"/>
          <w:szCs w:val="22"/>
          <w:lang w:val="id-ID"/>
        </w:rPr>
        <w:instrText>ADDIN CSL_CITATION {"citationItems":[{"id":"ITEM-1","itemData":{"author":[{"dropping-particle":"","family":"Kepala Dinas Koperasi dan UMKM","given":"","non-dropping-particle":"","parse-names":false,"suffix":""}],"id":"ITEM-1","issued":{"date-parts":[["2023"]]},"publisher-place":"Padang","title":"Wawancara Dinas Koperasi Dan UMKM Kota Padang","type":"speech"},"uris":["http://www.mendeley.com/documents/?uuid=cee60c22-96a3-46cc-84f1-b37e4e7ef21e"]}],"mendeley":{"formattedCitation":"(Kepala Dinas Koperasi dan UMKM, 2023)","plainTextFormattedCitation":"(Kepala Dinas Koperasi dan UMKM, 2023)","previouslyFormattedCitation":"(Kepala Dinas Koperasi dan UMKM, 2023)"},"properties":{"noteIndex":0},"schema":"https://github.com/citation-style-language/schema/raw/master/csl-citation.json"}</w:instrText>
      </w:r>
      <w:r w:rsidR="005C1F33" w:rsidRPr="009C2547">
        <w:rPr>
          <w:rFonts w:asciiTheme="majorBidi" w:hAnsiTheme="majorBidi" w:cstheme="majorBidi"/>
          <w:sz w:val="22"/>
          <w:szCs w:val="22"/>
          <w:lang w:val="id-ID"/>
        </w:rPr>
        <w:fldChar w:fldCharType="separate"/>
      </w:r>
      <w:r w:rsidR="00770CD7" w:rsidRPr="009C2547">
        <w:rPr>
          <w:rFonts w:asciiTheme="majorBidi" w:hAnsiTheme="majorBidi" w:cstheme="majorBidi"/>
          <w:noProof/>
          <w:sz w:val="22"/>
          <w:szCs w:val="22"/>
          <w:lang w:val="id-ID"/>
        </w:rPr>
        <w:t>(Kepala Dinas Koperasi dan UMKM, 2023)</w:t>
      </w:r>
      <w:r w:rsidR="005C1F33" w:rsidRPr="009C2547">
        <w:rPr>
          <w:rFonts w:asciiTheme="majorBidi" w:hAnsiTheme="majorBidi" w:cstheme="majorBidi"/>
          <w:sz w:val="22"/>
          <w:szCs w:val="22"/>
          <w:lang w:val="id-ID"/>
        </w:rPr>
        <w:fldChar w:fldCharType="end"/>
      </w:r>
      <w:r w:rsidRPr="009C2547">
        <w:rPr>
          <w:rFonts w:asciiTheme="majorBidi" w:hAnsiTheme="majorBidi" w:cstheme="majorBidi"/>
          <w:sz w:val="22"/>
          <w:szCs w:val="22"/>
          <w:lang w:val="id-ID"/>
        </w:rPr>
        <w:t>.</w:t>
      </w:r>
      <w:r w:rsidR="00341B8D" w:rsidRPr="009C2547">
        <w:rPr>
          <w:rFonts w:asciiTheme="majorBidi" w:hAnsiTheme="majorBidi" w:cstheme="majorBidi"/>
          <w:sz w:val="22"/>
          <w:szCs w:val="22"/>
          <w:lang w:val="id-ID"/>
        </w:rPr>
        <w:t xml:space="preserve">Lebih lanjut Netti Marliza menjelaskan bahwa pada tahun 2019, sebelum covid melanda di kota padang sudah di didirikan 104 Dewan Pengawas Syariah (DPS) KSPPS Kota Padang, dan sudah diberikan pelatihan sertifikasi DPS. Kemudian bagi yang lulus ujian dalam pelatihan sertifikasi DPS tersebut, maka berhak menjadi Dewan Pengawas Syariah Koperasi Simpan Pinjam Pembiayaan Syariah (KSPPS) yang ada di tingkat kelurahan, tentunya sesuai kriteria DPS yang telah ditentukan. Tujuan </w:t>
      </w:r>
      <w:r w:rsidR="00372333" w:rsidRPr="009C2547">
        <w:rPr>
          <w:rFonts w:asciiTheme="majorBidi" w:hAnsiTheme="majorBidi" w:cstheme="majorBidi"/>
          <w:sz w:val="22"/>
          <w:szCs w:val="22"/>
          <w:lang w:val="id-ID"/>
        </w:rPr>
        <w:t xml:space="preserve">dibentuk DPS </w:t>
      </w:r>
      <w:r w:rsidR="00341B8D" w:rsidRPr="009C2547">
        <w:rPr>
          <w:rFonts w:asciiTheme="majorBidi" w:hAnsiTheme="majorBidi" w:cstheme="majorBidi"/>
          <w:sz w:val="22"/>
          <w:szCs w:val="22"/>
          <w:lang w:val="id-ID"/>
        </w:rPr>
        <w:t xml:space="preserve">agar KSPPS Kota Padang yang terdapat di tingkat kelurahan bisa </w:t>
      </w:r>
      <w:r w:rsidR="00C1072F" w:rsidRPr="009C2547">
        <w:rPr>
          <w:rFonts w:asciiTheme="majorBidi" w:hAnsiTheme="majorBidi" w:cstheme="majorBidi"/>
          <w:sz w:val="22"/>
          <w:szCs w:val="22"/>
          <w:lang w:val="id-ID"/>
        </w:rPr>
        <w:t xml:space="preserve">melakukan pengawasan, pembinaan, kontrol timbal balik </w:t>
      </w:r>
      <w:r w:rsidR="00341B8D" w:rsidRPr="009C2547">
        <w:rPr>
          <w:rFonts w:asciiTheme="majorBidi" w:hAnsiTheme="majorBidi" w:cstheme="majorBidi"/>
          <w:sz w:val="22"/>
          <w:szCs w:val="22"/>
          <w:lang w:val="id-ID"/>
        </w:rPr>
        <w:t xml:space="preserve">terkait akad-akad yang dijalankan oleh pengurus atau pengelola KSPPS berjalan sesuai nilai-nilai syariah dan jauh dari unsur bungga atau riba. Akan tetapi sampai saat ini </w:t>
      </w:r>
      <w:r w:rsidR="00341B8D" w:rsidRPr="009C2547">
        <w:rPr>
          <w:rFonts w:asciiTheme="majorBidi" w:hAnsiTheme="majorBidi" w:cstheme="majorBidi"/>
          <w:sz w:val="22"/>
          <w:szCs w:val="22"/>
          <w:lang w:val="id-ID"/>
        </w:rPr>
        <w:lastRenderedPageBreak/>
        <w:t>masih terdapat KSPPS yang ada di kelurahan m</w:t>
      </w:r>
      <w:r w:rsidR="00C1072F" w:rsidRPr="009C2547">
        <w:rPr>
          <w:rFonts w:asciiTheme="majorBidi" w:hAnsiTheme="majorBidi" w:cstheme="majorBidi"/>
          <w:sz w:val="22"/>
          <w:szCs w:val="22"/>
          <w:lang w:val="id-ID"/>
        </w:rPr>
        <w:t>enyalahi prinsip-prinsip terkait kepatuhan syariah</w:t>
      </w:r>
      <w:r w:rsidR="00341B8D" w:rsidRPr="009C2547">
        <w:rPr>
          <w:rFonts w:asciiTheme="majorBidi" w:hAnsiTheme="majorBidi" w:cstheme="majorBidi"/>
          <w:sz w:val="22"/>
          <w:szCs w:val="22"/>
          <w:lang w:val="id-ID"/>
        </w:rPr>
        <w:t>, baik itu dalam penghimpunan maupun penyaluran dana</w:t>
      </w:r>
      <w:r w:rsidR="009C2547">
        <w:rPr>
          <w:rFonts w:asciiTheme="majorBidi" w:hAnsiTheme="majorBidi" w:cstheme="majorBidi"/>
          <w:sz w:val="22"/>
          <w:szCs w:val="22"/>
          <w:lang w:val="id-ID"/>
        </w:rPr>
        <w:t xml:space="preserve"> </w:t>
      </w:r>
      <w:r w:rsidR="005C1F33" w:rsidRPr="009C2547">
        <w:rPr>
          <w:rFonts w:asciiTheme="majorBidi" w:hAnsiTheme="majorBidi" w:cstheme="majorBidi"/>
          <w:sz w:val="22"/>
          <w:szCs w:val="22"/>
          <w:lang w:val="id-ID"/>
        </w:rPr>
        <w:fldChar w:fldCharType="begin" w:fldLock="1"/>
      </w:r>
      <w:r w:rsidR="00770CD7" w:rsidRPr="009C2547">
        <w:rPr>
          <w:rFonts w:asciiTheme="majorBidi" w:hAnsiTheme="majorBidi" w:cstheme="majorBidi"/>
          <w:sz w:val="22"/>
          <w:szCs w:val="22"/>
          <w:lang w:val="id-ID"/>
        </w:rPr>
        <w:instrText>ADDIN CSL_CITATION {"citationItems":[{"id":"ITEM-1","itemData":{"author":[{"dropping-particle":"","family":"Kepala Dinas Koperasi dan UMKM","given":"","non-dropping-particle":"","parse-names":false,"suffix":""}],"id":"ITEM-1","issued":{"date-parts":[["2023"]]},"publisher-place":"Padang","title":"Wawancara Dinas Koperasi Dan UMKM Kota Padang","type":"speech"},"uris":["http://www.mendeley.com/documents/?uuid=cee60c22-96a3-46cc-84f1-b37e4e7ef21e"]}],"mendeley":{"formattedCitation":"(Kepala Dinas Koperasi dan UMKM, 2023)","plainTextFormattedCitation":"(Kepala Dinas Koperasi dan UMKM, 2023)","previouslyFormattedCitation":"(Kepala Dinas Koperasi dan UMKM, 2023)"},"properties":{"noteIndex":0},"schema":"https://github.com/citation-style-language/schema/raw/master/csl-citation.json"}</w:instrText>
      </w:r>
      <w:r w:rsidR="005C1F33" w:rsidRPr="009C2547">
        <w:rPr>
          <w:rFonts w:asciiTheme="majorBidi" w:hAnsiTheme="majorBidi" w:cstheme="majorBidi"/>
          <w:sz w:val="22"/>
          <w:szCs w:val="22"/>
          <w:lang w:val="id-ID"/>
        </w:rPr>
        <w:fldChar w:fldCharType="separate"/>
      </w:r>
      <w:r w:rsidR="00262ECF" w:rsidRPr="009C2547">
        <w:rPr>
          <w:rFonts w:asciiTheme="majorBidi" w:hAnsiTheme="majorBidi" w:cstheme="majorBidi"/>
          <w:noProof/>
          <w:sz w:val="22"/>
          <w:szCs w:val="22"/>
          <w:lang w:val="id-ID"/>
        </w:rPr>
        <w:t>(Kepala Dinas Koperasi dan UMKM, 2023)</w:t>
      </w:r>
      <w:r w:rsidR="005C1F33" w:rsidRPr="009C2547">
        <w:rPr>
          <w:rFonts w:asciiTheme="majorBidi" w:hAnsiTheme="majorBidi" w:cstheme="majorBidi"/>
          <w:sz w:val="22"/>
          <w:szCs w:val="22"/>
          <w:lang w:val="id-ID"/>
        </w:rPr>
        <w:fldChar w:fldCharType="end"/>
      </w:r>
    </w:p>
    <w:p w:rsidR="00B82EE8" w:rsidRPr="009C2547" w:rsidRDefault="00372333" w:rsidP="00A86A98">
      <w:pPr>
        <w:ind w:left="426" w:right="-6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Banyak</w:t>
      </w:r>
      <w:r w:rsidR="009C2547">
        <w:rPr>
          <w:rFonts w:asciiTheme="majorBidi" w:hAnsiTheme="majorBidi" w:cstheme="majorBidi"/>
          <w:sz w:val="22"/>
          <w:szCs w:val="22"/>
          <w:lang w:val="id-ID"/>
        </w:rPr>
        <w:t xml:space="preserve"> </w:t>
      </w:r>
      <w:r w:rsidRPr="009C2547">
        <w:rPr>
          <w:rFonts w:asciiTheme="majorBidi" w:hAnsiTheme="majorBidi" w:cstheme="majorBidi"/>
          <w:sz w:val="22"/>
          <w:szCs w:val="22"/>
          <w:lang w:val="id-ID"/>
        </w:rPr>
        <w:t xml:space="preserve">kasus yang menyimpang terhadap nilai nilai kepatuhan syariah yang terjadi pada lembaga keuangan syariah, hal tersebut menyebabkan kepatuhan syariah </w:t>
      </w:r>
      <w:r w:rsidRPr="009C2547">
        <w:rPr>
          <w:rFonts w:asciiTheme="majorBidi" w:hAnsiTheme="majorBidi" w:cstheme="majorBidi"/>
          <w:i/>
          <w:iCs/>
          <w:sz w:val="22"/>
          <w:szCs w:val="22"/>
          <w:lang w:val="id-ID"/>
        </w:rPr>
        <w:t>(shariah compliance)</w:t>
      </w:r>
      <w:r w:rsidRPr="009C2547">
        <w:rPr>
          <w:rFonts w:asciiTheme="majorBidi" w:hAnsiTheme="majorBidi" w:cstheme="majorBidi"/>
          <w:sz w:val="22"/>
          <w:szCs w:val="22"/>
          <w:lang w:val="id-ID"/>
        </w:rPr>
        <w:t>itu sendiri perlu dipertanyakan wujudnya</w:t>
      </w:r>
      <w:r w:rsidR="00E46E98" w:rsidRPr="009C2547">
        <w:rPr>
          <w:rFonts w:asciiTheme="majorBidi" w:hAnsiTheme="majorBidi" w:cstheme="majorBidi"/>
          <w:sz w:val="22"/>
          <w:szCs w:val="22"/>
          <w:lang w:val="id-ID"/>
        </w:rPr>
        <w:t>. K</w:t>
      </w:r>
      <w:r w:rsidRPr="009C2547">
        <w:rPr>
          <w:rFonts w:asciiTheme="majorBidi" w:hAnsiTheme="majorBidi" w:cstheme="majorBidi"/>
          <w:sz w:val="22"/>
          <w:szCs w:val="22"/>
          <w:lang w:val="id-ID"/>
        </w:rPr>
        <w:t>urangny</w:t>
      </w:r>
      <w:r w:rsidR="00B82EE8" w:rsidRPr="009C2547">
        <w:rPr>
          <w:rFonts w:asciiTheme="majorBidi" w:hAnsiTheme="majorBidi" w:cstheme="majorBidi"/>
          <w:sz w:val="22"/>
          <w:szCs w:val="22"/>
          <w:lang w:val="id-ID"/>
        </w:rPr>
        <w:t>a peran DPS S</w:t>
      </w:r>
      <w:r w:rsidRPr="009C2547">
        <w:rPr>
          <w:rFonts w:asciiTheme="majorBidi" w:hAnsiTheme="majorBidi" w:cstheme="majorBidi"/>
          <w:sz w:val="22"/>
          <w:szCs w:val="22"/>
          <w:lang w:val="id-ID"/>
        </w:rPr>
        <w:t xml:space="preserve">eperti dalam melakukan pertemuan hanya satu </w:t>
      </w:r>
      <w:r w:rsidR="00E46E98" w:rsidRPr="009C2547">
        <w:rPr>
          <w:rFonts w:asciiTheme="majorBidi" w:hAnsiTheme="majorBidi" w:cstheme="majorBidi"/>
          <w:sz w:val="22"/>
          <w:szCs w:val="22"/>
          <w:lang w:val="id-ID"/>
        </w:rPr>
        <w:t xml:space="preserve">bulan sekali dan ada juga dalam setahun hanya sekali, </w:t>
      </w:r>
      <w:r w:rsidRPr="009C2547">
        <w:rPr>
          <w:rFonts w:asciiTheme="majorBidi" w:hAnsiTheme="majorBidi" w:cstheme="majorBidi"/>
          <w:sz w:val="22"/>
          <w:szCs w:val="22"/>
          <w:lang w:val="id-ID"/>
        </w:rPr>
        <w:t xml:space="preserve">ketika ada rapat akhir tahunan (RAT) atau malah tidak muncul sama sekali. </w:t>
      </w:r>
    </w:p>
    <w:p w:rsidR="00E46E98" w:rsidRPr="009C2547" w:rsidRDefault="00372333" w:rsidP="00A86A98">
      <w:pPr>
        <w:ind w:left="426" w:right="-6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Kisah kurang aktifnya para Dewan Pengawas Syariah (DPS)</w:t>
      </w:r>
      <w:r w:rsidR="00A86A98" w:rsidRPr="009C2547">
        <w:rPr>
          <w:rFonts w:asciiTheme="majorBidi" w:hAnsiTheme="majorBidi" w:cstheme="majorBidi"/>
          <w:sz w:val="22"/>
          <w:szCs w:val="22"/>
          <w:lang w:val="id-ID"/>
        </w:rPr>
        <w:t xml:space="preserve"> itu, </w:t>
      </w:r>
      <w:r w:rsidRPr="009C2547">
        <w:rPr>
          <w:rFonts w:asciiTheme="majorBidi" w:hAnsiTheme="majorBidi" w:cstheme="majorBidi"/>
          <w:sz w:val="22"/>
          <w:szCs w:val="22"/>
          <w:lang w:val="id-ID"/>
        </w:rPr>
        <w:t>tentu mengak</w:t>
      </w:r>
      <w:r w:rsidR="00A86A98" w:rsidRPr="009C2547">
        <w:rPr>
          <w:rFonts w:asciiTheme="majorBidi" w:hAnsiTheme="majorBidi" w:cstheme="majorBidi"/>
          <w:sz w:val="22"/>
          <w:szCs w:val="22"/>
          <w:lang w:val="id-ID"/>
        </w:rPr>
        <w:t xml:space="preserve">ibatkan manajemen dan pengelolaan </w:t>
      </w:r>
      <w:r w:rsidRPr="009C2547">
        <w:rPr>
          <w:rFonts w:asciiTheme="majorBidi" w:hAnsiTheme="majorBidi" w:cstheme="majorBidi"/>
          <w:sz w:val="22"/>
          <w:szCs w:val="22"/>
          <w:lang w:val="id-ID"/>
        </w:rPr>
        <w:t xml:space="preserve"> Lembaga Keuangan Syaria</w:t>
      </w:r>
      <w:r w:rsidR="00E46E98" w:rsidRPr="009C2547">
        <w:rPr>
          <w:rFonts w:asciiTheme="majorBidi" w:hAnsiTheme="majorBidi" w:cstheme="majorBidi"/>
          <w:sz w:val="22"/>
          <w:szCs w:val="22"/>
          <w:lang w:val="id-ID"/>
        </w:rPr>
        <w:t xml:space="preserve">h itu sendiri tidak mendapatkan </w:t>
      </w:r>
      <w:r w:rsidRPr="009C2547">
        <w:rPr>
          <w:rFonts w:asciiTheme="majorBidi" w:hAnsiTheme="majorBidi" w:cstheme="majorBidi"/>
          <w:sz w:val="22"/>
          <w:szCs w:val="22"/>
          <w:lang w:val="id-ID"/>
        </w:rPr>
        <w:t>pengetahuan yang mendalam, tentang operasional</w:t>
      </w:r>
      <w:r w:rsidR="00E46E98" w:rsidRPr="009C2547">
        <w:rPr>
          <w:rFonts w:asciiTheme="majorBidi" w:hAnsiTheme="majorBidi" w:cstheme="majorBidi"/>
          <w:sz w:val="22"/>
          <w:szCs w:val="22"/>
          <w:lang w:val="id-ID"/>
        </w:rPr>
        <w:t xml:space="preserve"> bagaimana</w:t>
      </w:r>
      <w:r w:rsidRPr="009C2547">
        <w:rPr>
          <w:rFonts w:asciiTheme="majorBidi" w:hAnsiTheme="majorBidi" w:cstheme="majorBidi"/>
          <w:sz w:val="22"/>
          <w:szCs w:val="22"/>
          <w:lang w:val="id-ID"/>
        </w:rPr>
        <w:t xml:space="preserve"> L</w:t>
      </w:r>
      <w:r w:rsidR="00E46E98" w:rsidRPr="009C2547">
        <w:rPr>
          <w:rFonts w:asciiTheme="majorBidi" w:hAnsiTheme="majorBidi" w:cstheme="majorBidi"/>
          <w:sz w:val="22"/>
          <w:szCs w:val="22"/>
          <w:lang w:val="id-ID"/>
        </w:rPr>
        <w:t xml:space="preserve">embaga </w:t>
      </w:r>
      <w:r w:rsidRPr="009C2547">
        <w:rPr>
          <w:rFonts w:asciiTheme="majorBidi" w:hAnsiTheme="majorBidi" w:cstheme="majorBidi"/>
          <w:sz w:val="22"/>
          <w:szCs w:val="22"/>
          <w:lang w:val="id-ID"/>
        </w:rPr>
        <w:t>K</w:t>
      </w:r>
      <w:r w:rsidR="00E46E98" w:rsidRPr="009C2547">
        <w:rPr>
          <w:rFonts w:asciiTheme="majorBidi" w:hAnsiTheme="majorBidi" w:cstheme="majorBidi"/>
          <w:sz w:val="22"/>
          <w:szCs w:val="22"/>
          <w:lang w:val="id-ID"/>
        </w:rPr>
        <w:t xml:space="preserve">euangan </w:t>
      </w:r>
      <w:r w:rsidRPr="009C2547">
        <w:rPr>
          <w:rFonts w:asciiTheme="majorBidi" w:hAnsiTheme="majorBidi" w:cstheme="majorBidi"/>
          <w:sz w:val="22"/>
          <w:szCs w:val="22"/>
          <w:lang w:val="id-ID"/>
        </w:rPr>
        <w:t>S</w:t>
      </w:r>
      <w:r w:rsidR="00A86A98" w:rsidRPr="009C2547">
        <w:rPr>
          <w:rFonts w:asciiTheme="majorBidi" w:hAnsiTheme="majorBidi" w:cstheme="majorBidi"/>
          <w:sz w:val="22"/>
          <w:szCs w:val="22"/>
          <w:lang w:val="id-ID"/>
        </w:rPr>
        <w:t xml:space="preserve">yariah </w:t>
      </w:r>
      <w:r w:rsidR="00E46E98" w:rsidRPr="009C2547">
        <w:rPr>
          <w:rFonts w:asciiTheme="majorBidi" w:hAnsiTheme="majorBidi" w:cstheme="majorBidi"/>
          <w:sz w:val="22"/>
          <w:szCs w:val="22"/>
          <w:lang w:val="id-ID"/>
        </w:rPr>
        <w:t>berjalan dengan semestinya sesuai pri</w:t>
      </w:r>
      <w:r w:rsidRPr="009C2547">
        <w:rPr>
          <w:rFonts w:asciiTheme="majorBidi" w:hAnsiTheme="majorBidi" w:cstheme="majorBidi"/>
          <w:sz w:val="22"/>
          <w:szCs w:val="22"/>
          <w:lang w:val="id-ID"/>
        </w:rPr>
        <w:t>nsip</w:t>
      </w:r>
      <w:r w:rsidR="00E46E98" w:rsidRPr="009C2547">
        <w:rPr>
          <w:rFonts w:asciiTheme="majorBidi" w:hAnsiTheme="majorBidi" w:cstheme="majorBidi"/>
          <w:sz w:val="22"/>
          <w:szCs w:val="22"/>
          <w:lang w:val="id-ID"/>
        </w:rPr>
        <w:t xml:space="preserve"> serta akad</w:t>
      </w:r>
      <w:r w:rsidRPr="009C2547">
        <w:rPr>
          <w:rFonts w:asciiTheme="majorBidi" w:hAnsiTheme="majorBidi" w:cstheme="majorBidi"/>
          <w:sz w:val="22"/>
          <w:szCs w:val="22"/>
          <w:lang w:val="id-ID"/>
        </w:rPr>
        <w:t xml:space="preserve"> syariah</w:t>
      </w:r>
      <w:r w:rsidR="00E46E98" w:rsidRPr="009C2547">
        <w:rPr>
          <w:rFonts w:asciiTheme="majorBidi" w:hAnsiTheme="majorBidi" w:cstheme="majorBidi"/>
          <w:sz w:val="22"/>
          <w:szCs w:val="22"/>
          <w:lang w:val="id-ID"/>
        </w:rPr>
        <w:t xml:space="preserve"> yang dipakai</w:t>
      </w:r>
      <w:r w:rsidR="00A86A98" w:rsidRPr="009C2547">
        <w:rPr>
          <w:rFonts w:asciiTheme="majorBidi" w:hAnsiTheme="majorBidi" w:cstheme="majorBidi"/>
          <w:sz w:val="22"/>
          <w:szCs w:val="22"/>
          <w:lang w:val="id-ID"/>
        </w:rPr>
        <w:t>.</w:t>
      </w:r>
    </w:p>
    <w:p w:rsidR="00FA60BD" w:rsidRPr="009C2547" w:rsidRDefault="00E46E98" w:rsidP="005C6667">
      <w:pPr>
        <w:ind w:left="426" w:right="-6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Berdasarkan permasalahan di atas, penulis tertarik untuk membahas dan mengali lebih dalam lagi mengenai kinerja Dewan Pengawas Syariah (DPS) KSPPS Kota Padang yang terdiri dari 104 KSPPS yang ada di tiap kelurahan, apakah kinerjanya akan mempengaruhi jalannya perkembangan KSPPS y</w:t>
      </w:r>
      <w:r w:rsidR="00EE0FD4" w:rsidRPr="009C2547">
        <w:rPr>
          <w:rFonts w:asciiTheme="majorBidi" w:hAnsiTheme="majorBidi" w:cstheme="majorBidi"/>
          <w:sz w:val="22"/>
          <w:szCs w:val="22"/>
          <w:lang w:val="id-ID"/>
        </w:rPr>
        <w:t xml:space="preserve">ang ada di kelurahan atau sama sekali </w:t>
      </w:r>
      <w:r w:rsidR="004171E0" w:rsidRPr="009C2547">
        <w:rPr>
          <w:rFonts w:asciiTheme="majorBidi" w:hAnsiTheme="majorBidi" w:cstheme="majorBidi"/>
          <w:sz w:val="22"/>
          <w:szCs w:val="22"/>
          <w:lang w:val="id-ID"/>
        </w:rPr>
        <w:t>tidak</w:t>
      </w:r>
      <w:r w:rsidR="00EE0FD4" w:rsidRPr="009C2547">
        <w:rPr>
          <w:rFonts w:asciiTheme="majorBidi" w:hAnsiTheme="majorBidi" w:cstheme="majorBidi"/>
          <w:sz w:val="22"/>
          <w:szCs w:val="22"/>
          <w:lang w:val="id-ID"/>
        </w:rPr>
        <w:t xml:space="preserve"> ada pengaruhnya</w:t>
      </w:r>
      <w:r w:rsidR="004171E0" w:rsidRPr="009C2547">
        <w:rPr>
          <w:rFonts w:asciiTheme="majorBidi" w:hAnsiTheme="majorBidi" w:cstheme="majorBidi"/>
          <w:sz w:val="22"/>
          <w:szCs w:val="22"/>
          <w:lang w:val="id-ID"/>
        </w:rPr>
        <w:t>.</w:t>
      </w:r>
    </w:p>
    <w:bookmarkEnd w:id="1"/>
    <w:p w:rsidR="000E63FE" w:rsidRPr="009C2547" w:rsidRDefault="00CE5AE5" w:rsidP="00B90586">
      <w:pPr>
        <w:pStyle w:val="Title"/>
        <w:numPr>
          <w:ilvl w:val="0"/>
          <w:numId w:val="23"/>
        </w:numPr>
        <w:spacing w:before="120"/>
        <w:ind w:left="426" w:hanging="426"/>
        <w:jc w:val="both"/>
        <w:rPr>
          <w:rFonts w:asciiTheme="majorBidi" w:hAnsiTheme="majorBidi" w:cstheme="majorBidi"/>
          <w:sz w:val="22"/>
          <w:szCs w:val="22"/>
          <w:lang w:val="id-ID"/>
        </w:rPr>
      </w:pPr>
      <w:r w:rsidRPr="009C2547">
        <w:rPr>
          <w:rFonts w:asciiTheme="majorBidi" w:hAnsiTheme="majorBidi" w:cstheme="majorBidi"/>
          <w:sz w:val="22"/>
          <w:szCs w:val="22"/>
        </w:rPr>
        <w:t>METODE</w:t>
      </w:r>
      <w:r w:rsidR="00A360E5" w:rsidRPr="009C2547">
        <w:rPr>
          <w:rFonts w:asciiTheme="majorBidi" w:hAnsiTheme="majorBidi" w:cstheme="majorBidi"/>
          <w:sz w:val="22"/>
          <w:szCs w:val="22"/>
          <w:lang w:val="id-ID"/>
        </w:rPr>
        <w:t xml:space="preserve"> PENELITIAN</w:t>
      </w:r>
    </w:p>
    <w:p w:rsidR="009C2547" w:rsidRDefault="00B37939" w:rsidP="009C2547">
      <w:pPr>
        <w:widowControl w:val="0"/>
        <w:autoSpaceDE w:val="0"/>
        <w:autoSpaceDN w:val="0"/>
        <w:ind w:left="426" w:firstLine="294"/>
        <w:jc w:val="both"/>
        <w:rPr>
          <w:rFonts w:asciiTheme="majorBidi" w:hAnsiTheme="majorBidi" w:cstheme="majorBidi"/>
          <w:bCs/>
          <w:sz w:val="22"/>
          <w:szCs w:val="22"/>
          <w:lang w:val="id-ID"/>
        </w:rPr>
      </w:pPr>
      <w:bookmarkStart w:id="2" w:name="_Hlk123288292"/>
      <w:r w:rsidRPr="009C2547">
        <w:rPr>
          <w:rFonts w:asciiTheme="majorBidi" w:hAnsiTheme="majorBidi" w:cstheme="majorBidi"/>
          <w:bCs/>
          <w:sz w:val="22"/>
          <w:szCs w:val="22"/>
          <w:lang w:val="id-ID"/>
        </w:rPr>
        <w:t>Penelitian ini mengunakan pendekatan kualitatif dengan mengunakan metode deskriptif</w:t>
      </w:r>
      <w:bookmarkEnd w:id="2"/>
      <w:r w:rsidRPr="009C2547">
        <w:rPr>
          <w:rFonts w:asciiTheme="majorBidi" w:hAnsiTheme="majorBidi" w:cstheme="majorBidi"/>
          <w:sz w:val="22"/>
          <w:szCs w:val="22"/>
          <w:lang w:val="en-US"/>
        </w:rPr>
        <w:t xml:space="preserve">. </w:t>
      </w:r>
      <w:r w:rsidRPr="009C2547">
        <w:rPr>
          <w:rFonts w:asciiTheme="majorBidi" w:hAnsiTheme="majorBidi" w:cstheme="majorBidi"/>
          <w:bCs/>
          <w:sz w:val="22"/>
          <w:szCs w:val="22"/>
          <w:lang w:val="id-ID"/>
        </w:rPr>
        <w:t xml:space="preserve">Penelitian kualitatif </w:t>
      </w:r>
      <w:r w:rsidRPr="009C2547">
        <w:rPr>
          <w:rFonts w:asciiTheme="majorBidi" w:hAnsiTheme="majorBidi" w:cstheme="majorBidi"/>
          <w:bCs/>
          <w:i/>
          <w:iCs/>
          <w:sz w:val="22"/>
          <w:szCs w:val="22"/>
          <w:lang w:val="id-ID"/>
        </w:rPr>
        <w:t>(kualitative research)</w:t>
      </w:r>
      <w:r w:rsidRPr="009C2547">
        <w:rPr>
          <w:rFonts w:asciiTheme="majorBidi" w:hAnsiTheme="majorBidi" w:cstheme="majorBidi"/>
          <w:bCs/>
          <w:sz w:val="22"/>
          <w:szCs w:val="22"/>
          <w:lang w:val="id-ID"/>
        </w:rPr>
        <w:t xml:space="preserve"> yaitu sebagai prosedur penelitian yang menghasilkan data deskriptif berupa kata  kata tertulis atau lisan dari orang- orang dan perilaku yang dapat diamati</w:t>
      </w:r>
      <w:r w:rsidR="009C2547">
        <w:rPr>
          <w:rFonts w:asciiTheme="majorBidi" w:hAnsiTheme="majorBidi" w:cstheme="majorBidi"/>
          <w:bCs/>
          <w:sz w:val="22"/>
          <w:szCs w:val="22"/>
          <w:lang w:val="id-ID"/>
        </w:rPr>
        <w:t xml:space="preserve"> </w:t>
      </w:r>
      <w:r w:rsidR="005C1F33" w:rsidRPr="009C2547">
        <w:rPr>
          <w:rFonts w:asciiTheme="majorBidi" w:hAnsiTheme="majorBidi" w:cstheme="majorBidi"/>
          <w:bCs/>
          <w:sz w:val="22"/>
          <w:szCs w:val="22"/>
          <w:lang w:val="en-US"/>
        </w:rPr>
        <w:fldChar w:fldCharType="begin" w:fldLock="1"/>
      </w:r>
      <w:r w:rsidR="007A407B" w:rsidRPr="009C2547">
        <w:rPr>
          <w:rFonts w:asciiTheme="majorBidi" w:hAnsiTheme="majorBidi" w:cstheme="majorBidi"/>
          <w:bCs/>
          <w:sz w:val="22"/>
          <w:szCs w:val="22"/>
          <w:lang w:val="en-US"/>
        </w:rPr>
        <w:instrText>ADDIN CSL_CITATION {"citationItems":[{"id":"ITEM-1","itemData":{"author":[{"dropping-particle":"","family":"Moleong","given":"Lexy J","non-dropping-particle":"","parse-names":false,"suffix":""}],"id":"ITEM-1","issued":{"date-parts":[["2007"]]},"publisher":"Bandung: remaja rosdakarya","title":"Metode penelitian kualitatif","type":"article"},"uris":["http://www.mendeley.com/documents/?uuid=9bfccb95-3975-4695-9a13-84305164f18c"]}],"mendeley":{"formattedCitation":"(Moleong, 2007)","plainTextFormattedCitation":"(Moleong, 2007)","previouslyFormattedCitation":"(Moleong, 2007)"},"properties":{"noteIndex":0},"schema":"https://github.com/citation-style-language/schema/raw/master/csl-citation.json"}</w:instrText>
      </w:r>
      <w:r w:rsidR="005C1F33" w:rsidRPr="009C2547">
        <w:rPr>
          <w:rFonts w:asciiTheme="majorBidi" w:hAnsiTheme="majorBidi" w:cstheme="majorBidi"/>
          <w:bCs/>
          <w:sz w:val="22"/>
          <w:szCs w:val="22"/>
          <w:lang w:val="en-US"/>
        </w:rPr>
        <w:fldChar w:fldCharType="separate"/>
      </w:r>
      <w:r w:rsidRPr="009C2547">
        <w:rPr>
          <w:rFonts w:asciiTheme="majorBidi" w:hAnsiTheme="majorBidi" w:cstheme="majorBidi"/>
          <w:bCs/>
          <w:noProof/>
          <w:sz w:val="22"/>
          <w:szCs w:val="22"/>
          <w:lang w:val="en-US"/>
        </w:rPr>
        <w:t>(Moleong, 2007)</w:t>
      </w:r>
      <w:r w:rsidR="005C1F33" w:rsidRPr="009C2547">
        <w:rPr>
          <w:rFonts w:asciiTheme="majorBidi" w:hAnsiTheme="majorBidi" w:cstheme="majorBidi"/>
          <w:sz w:val="22"/>
          <w:szCs w:val="22"/>
          <w:lang w:val="en-US"/>
        </w:rPr>
        <w:fldChar w:fldCharType="end"/>
      </w:r>
      <w:r w:rsidRPr="009C2547">
        <w:rPr>
          <w:rFonts w:asciiTheme="majorBidi" w:hAnsiTheme="majorBidi" w:cstheme="majorBidi"/>
          <w:bCs/>
          <w:sz w:val="22"/>
          <w:szCs w:val="22"/>
          <w:lang w:val="en-US"/>
        </w:rPr>
        <w:t>.</w:t>
      </w:r>
      <w:bookmarkStart w:id="3" w:name="_Hlk123288327"/>
      <w:r w:rsidR="009C2547">
        <w:rPr>
          <w:rFonts w:asciiTheme="majorBidi" w:hAnsiTheme="majorBidi" w:cstheme="majorBidi"/>
          <w:bCs/>
          <w:sz w:val="22"/>
          <w:szCs w:val="22"/>
          <w:lang w:val="id-ID"/>
        </w:rPr>
        <w:t xml:space="preserve"> </w:t>
      </w:r>
      <w:r w:rsidR="0035408E" w:rsidRPr="009C2547">
        <w:rPr>
          <w:rFonts w:asciiTheme="majorBidi" w:hAnsiTheme="majorBidi" w:cstheme="majorBidi"/>
          <w:bCs/>
          <w:sz w:val="22"/>
          <w:szCs w:val="22"/>
          <w:lang w:val="id-ID"/>
        </w:rPr>
        <w:t>Lokasi</w:t>
      </w:r>
      <w:r w:rsidR="009C2547">
        <w:rPr>
          <w:rFonts w:asciiTheme="majorBidi" w:hAnsiTheme="majorBidi" w:cstheme="majorBidi"/>
          <w:bCs/>
          <w:sz w:val="22"/>
          <w:szCs w:val="22"/>
          <w:lang w:val="id-ID"/>
        </w:rPr>
        <w:t xml:space="preserve"> </w:t>
      </w:r>
      <w:r w:rsidR="0035408E" w:rsidRPr="009C2547">
        <w:rPr>
          <w:rFonts w:asciiTheme="majorBidi" w:hAnsiTheme="majorBidi" w:cstheme="majorBidi"/>
          <w:bCs/>
          <w:sz w:val="22"/>
          <w:szCs w:val="22"/>
          <w:lang w:val="id-ID"/>
        </w:rPr>
        <w:t>penelitian</w:t>
      </w:r>
      <w:r w:rsidR="009C2547">
        <w:rPr>
          <w:rFonts w:asciiTheme="majorBidi" w:hAnsiTheme="majorBidi" w:cstheme="majorBidi"/>
          <w:bCs/>
          <w:sz w:val="22"/>
          <w:szCs w:val="22"/>
          <w:lang w:val="id-ID"/>
        </w:rPr>
        <w:t xml:space="preserve"> </w:t>
      </w:r>
      <w:r w:rsidR="0035408E" w:rsidRPr="009C2547">
        <w:rPr>
          <w:rFonts w:asciiTheme="majorBidi" w:hAnsiTheme="majorBidi" w:cstheme="majorBidi"/>
          <w:bCs/>
          <w:sz w:val="22"/>
          <w:szCs w:val="22"/>
          <w:lang w:val="id-ID"/>
        </w:rPr>
        <w:t>berada di</w:t>
      </w:r>
      <w:r w:rsidR="001852C2" w:rsidRPr="009C2547">
        <w:rPr>
          <w:rFonts w:asciiTheme="majorBidi" w:hAnsiTheme="majorBidi" w:cstheme="majorBidi"/>
          <w:bCs/>
          <w:sz w:val="22"/>
          <w:szCs w:val="22"/>
          <w:lang w:val="id-ID"/>
        </w:rPr>
        <w:t xml:space="preserve"> Kota Padang di KSPPS yang ada di tiap-tiap kelurahan sebanyak 104 KSPPS kelurahan</w:t>
      </w:r>
      <w:r w:rsidR="0035408E" w:rsidRPr="009C2547">
        <w:rPr>
          <w:rFonts w:asciiTheme="majorBidi" w:hAnsiTheme="majorBidi" w:cstheme="majorBidi"/>
          <w:bCs/>
          <w:sz w:val="22"/>
          <w:szCs w:val="22"/>
          <w:lang w:val="id-ID"/>
        </w:rPr>
        <w:t xml:space="preserve">, </w:t>
      </w:r>
      <w:r w:rsidR="009C2547">
        <w:rPr>
          <w:rFonts w:asciiTheme="majorBidi" w:hAnsiTheme="majorBidi" w:cstheme="majorBidi"/>
          <w:bCs/>
          <w:sz w:val="22"/>
          <w:szCs w:val="22"/>
          <w:lang w:val="id-ID"/>
        </w:rPr>
        <w:t xml:space="preserve">Kota Padang </w:t>
      </w:r>
      <w:r w:rsidR="0035408E" w:rsidRPr="009C2547">
        <w:rPr>
          <w:rFonts w:asciiTheme="majorBidi" w:hAnsiTheme="majorBidi" w:cstheme="majorBidi"/>
          <w:bCs/>
          <w:sz w:val="22"/>
          <w:szCs w:val="22"/>
          <w:lang w:val="id-ID"/>
        </w:rPr>
        <w:t>Sumatera Barat</w:t>
      </w:r>
      <w:bookmarkEnd w:id="3"/>
      <w:r w:rsidR="0035408E" w:rsidRPr="009C2547">
        <w:rPr>
          <w:rFonts w:asciiTheme="majorBidi" w:hAnsiTheme="majorBidi" w:cstheme="majorBidi"/>
          <w:bCs/>
          <w:sz w:val="22"/>
          <w:szCs w:val="22"/>
          <w:lang w:val="id-ID"/>
        </w:rPr>
        <w:t>.</w:t>
      </w:r>
    </w:p>
    <w:p w:rsidR="009C2547" w:rsidRDefault="0035408E" w:rsidP="009C2547">
      <w:pPr>
        <w:widowControl w:val="0"/>
        <w:autoSpaceDE w:val="0"/>
        <w:autoSpaceDN w:val="0"/>
        <w:ind w:left="426" w:firstLine="294"/>
        <w:jc w:val="both"/>
        <w:rPr>
          <w:rFonts w:asciiTheme="majorBidi" w:hAnsiTheme="majorBidi" w:cstheme="majorBidi"/>
          <w:bCs/>
          <w:sz w:val="22"/>
          <w:szCs w:val="22"/>
          <w:lang w:val="id-ID"/>
        </w:rPr>
      </w:pPr>
      <w:r w:rsidRPr="009C2547">
        <w:rPr>
          <w:rFonts w:asciiTheme="majorBidi" w:hAnsiTheme="majorBidi" w:cstheme="majorBidi"/>
          <w:bCs/>
          <w:sz w:val="22"/>
          <w:szCs w:val="22"/>
          <w:lang w:val="id-ID"/>
        </w:rPr>
        <w:t>Adapun subjek dalam penelitian ini</w:t>
      </w:r>
      <w:r w:rsidR="009C2547">
        <w:rPr>
          <w:rFonts w:asciiTheme="majorBidi" w:hAnsiTheme="majorBidi" w:cstheme="majorBidi"/>
          <w:bCs/>
          <w:sz w:val="22"/>
          <w:szCs w:val="22"/>
          <w:lang w:val="id-ID"/>
        </w:rPr>
        <w:t xml:space="preserve"> </w:t>
      </w:r>
      <w:r w:rsidR="001852C2" w:rsidRPr="009C2547">
        <w:rPr>
          <w:rFonts w:asciiTheme="majorBidi" w:hAnsiTheme="majorBidi" w:cstheme="majorBidi"/>
          <w:bCs/>
          <w:sz w:val="22"/>
          <w:szCs w:val="22"/>
          <w:lang w:val="id-ID"/>
        </w:rPr>
        <w:t>kepala Dinas Koperasi bagian devisi kelembagaan KSPPS Kota Padang, Pengurus dan Pengelola KSPPS yang ada di Kelurahan.</w:t>
      </w:r>
      <w:r w:rsidR="009C2547">
        <w:rPr>
          <w:rFonts w:asciiTheme="majorBidi" w:hAnsiTheme="majorBidi" w:cstheme="majorBidi"/>
          <w:bCs/>
          <w:sz w:val="22"/>
          <w:szCs w:val="22"/>
          <w:lang w:val="id-ID"/>
        </w:rPr>
        <w:t xml:space="preserve"> </w:t>
      </w:r>
      <w:r w:rsidRPr="009C2547">
        <w:rPr>
          <w:rFonts w:asciiTheme="majorBidi" w:hAnsiTheme="majorBidi" w:cstheme="majorBidi"/>
          <w:bCs/>
          <w:sz w:val="22"/>
          <w:szCs w:val="22"/>
          <w:lang w:val="id-ID"/>
        </w:rPr>
        <w:t>Objek  dalam pe</w:t>
      </w:r>
      <w:r w:rsidR="001852C2" w:rsidRPr="009C2547">
        <w:rPr>
          <w:rFonts w:asciiTheme="majorBidi" w:hAnsiTheme="majorBidi" w:cstheme="majorBidi"/>
          <w:bCs/>
          <w:sz w:val="22"/>
          <w:szCs w:val="22"/>
          <w:lang w:val="id-ID"/>
        </w:rPr>
        <w:t>nelitian ini adalah KSPPS 104 yang ada di tiap kelurahan beserta Dewan Pengawas Syariah (DPS)</w:t>
      </w:r>
      <w:r w:rsidRPr="009C2547">
        <w:rPr>
          <w:rFonts w:asciiTheme="majorBidi" w:hAnsiTheme="majorBidi" w:cstheme="majorBidi"/>
          <w:bCs/>
          <w:sz w:val="22"/>
          <w:szCs w:val="22"/>
          <w:lang w:val="id-ID"/>
        </w:rPr>
        <w:t>.Teknik</w:t>
      </w:r>
      <w:r w:rsidR="009C2547">
        <w:rPr>
          <w:rFonts w:asciiTheme="majorBidi" w:hAnsiTheme="majorBidi" w:cstheme="majorBidi"/>
          <w:bCs/>
          <w:sz w:val="22"/>
          <w:szCs w:val="22"/>
          <w:lang w:val="id-ID"/>
        </w:rPr>
        <w:t xml:space="preserve"> </w:t>
      </w:r>
      <w:r w:rsidRPr="009C2547">
        <w:rPr>
          <w:rFonts w:asciiTheme="majorBidi" w:hAnsiTheme="majorBidi" w:cstheme="majorBidi"/>
          <w:bCs/>
          <w:sz w:val="22"/>
          <w:szCs w:val="22"/>
          <w:lang w:val="id-ID"/>
        </w:rPr>
        <w:t xml:space="preserve">pengumpulan data yang </w:t>
      </w:r>
      <w:r w:rsidRPr="009C2547">
        <w:rPr>
          <w:rFonts w:asciiTheme="majorBidi" w:hAnsiTheme="majorBidi" w:cstheme="majorBidi"/>
          <w:bCs/>
          <w:sz w:val="22"/>
          <w:szCs w:val="22"/>
          <w:lang w:val="id-ID"/>
        </w:rPr>
        <w:lastRenderedPageBreak/>
        <w:t>digunakan</w:t>
      </w:r>
      <w:r w:rsidR="009C2547">
        <w:rPr>
          <w:rFonts w:asciiTheme="majorBidi" w:hAnsiTheme="majorBidi" w:cstheme="majorBidi"/>
          <w:bCs/>
          <w:sz w:val="22"/>
          <w:szCs w:val="22"/>
          <w:lang w:val="id-ID"/>
        </w:rPr>
        <w:t xml:space="preserve"> </w:t>
      </w:r>
      <w:r w:rsidRPr="009C2547">
        <w:rPr>
          <w:rFonts w:asciiTheme="majorBidi" w:hAnsiTheme="majorBidi" w:cstheme="majorBidi"/>
          <w:bCs/>
          <w:sz w:val="22"/>
          <w:szCs w:val="22"/>
          <w:lang w:val="id-ID"/>
        </w:rPr>
        <w:t>yaitu</w:t>
      </w:r>
      <w:r w:rsidR="009C2547">
        <w:rPr>
          <w:rFonts w:asciiTheme="majorBidi" w:hAnsiTheme="majorBidi" w:cstheme="majorBidi"/>
          <w:bCs/>
          <w:sz w:val="22"/>
          <w:szCs w:val="22"/>
          <w:lang w:val="id-ID"/>
        </w:rPr>
        <w:t xml:space="preserve"> </w:t>
      </w:r>
      <w:r w:rsidRPr="009C2547">
        <w:rPr>
          <w:rFonts w:asciiTheme="majorBidi" w:hAnsiTheme="majorBidi" w:cstheme="majorBidi"/>
          <w:bCs/>
          <w:sz w:val="22"/>
          <w:szCs w:val="22"/>
          <w:lang w:val="id-ID"/>
        </w:rPr>
        <w:t>wawancara</w:t>
      </w:r>
      <w:r w:rsidR="009C2547">
        <w:rPr>
          <w:rFonts w:asciiTheme="majorBidi" w:hAnsiTheme="majorBidi" w:cstheme="majorBidi"/>
          <w:bCs/>
          <w:sz w:val="22"/>
          <w:szCs w:val="22"/>
          <w:lang w:val="id-ID"/>
        </w:rPr>
        <w:t xml:space="preserve"> mendalam </w:t>
      </w:r>
      <w:r w:rsidRPr="009C2547">
        <w:rPr>
          <w:rFonts w:asciiTheme="majorBidi" w:hAnsiTheme="majorBidi" w:cstheme="majorBidi"/>
          <w:bCs/>
          <w:sz w:val="22"/>
          <w:szCs w:val="22"/>
          <w:lang w:val="id-ID"/>
        </w:rPr>
        <w:t>dan</w:t>
      </w:r>
      <w:r w:rsidR="009C2547">
        <w:rPr>
          <w:rFonts w:asciiTheme="majorBidi" w:hAnsiTheme="majorBidi" w:cstheme="majorBidi"/>
          <w:bCs/>
          <w:sz w:val="22"/>
          <w:szCs w:val="22"/>
          <w:lang w:val="id-ID"/>
        </w:rPr>
        <w:t xml:space="preserve"> </w:t>
      </w:r>
      <w:r w:rsidRPr="009C2547">
        <w:rPr>
          <w:rFonts w:asciiTheme="majorBidi" w:hAnsiTheme="majorBidi" w:cstheme="majorBidi"/>
          <w:bCs/>
          <w:sz w:val="22"/>
          <w:szCs w:val="22"/>
          <w:lang w:val="id-ID"/>
        </w:rPr>
        <w:t>dokumentasi.</w:t>
      </w:r>
    </w:p>
    <w:p w:rsidR="0031324B" w:rsidRPr="009C2547" w:rsidRDefault="0035408E" w:rsidP="009C2547">
      <w:pPr>
        <w:widowControl w:val="0"/>
        <w:autoSpaceDE w:val="0"/>
        <w:autoSpaceDN w:val="0"/>
        <w:ind w:left="426" w:firstLine="294"/>
        <w:jc w:val="both"/>
        <w:rPr>
          <w:rFonts w:asciiTheme="majorBidi" w:hAnsiTheme="majorBidi" w:cstheme="majorBidi"/>
          <w:bCs/>
          <w:sz w:val="22"/>
          <w:szCs w:val="22"/>
          <w:lang w:val="id-ID"/>
        </w:rPr>
      </w:pPr>
      <w:r w:rsidRPr="009C2547">
        <w:rPr>
          <w:rFonts w:asciiTheme="majorBidi" w:hAnsiTheme="majorBidi" w:cstheme="majorBidi"/>
          <w:bCs/>
          <w:sz w:val="22"/>
          <w:szCs w:val="22"/>
          <w:lang w:val="id-ID"/>
        </w:rPr>
        <w:t>Teknis analisa data dalam penelitian ini mengunakan analisis data kualitatif. Analisis data kualitatif adalah upaya yang dilakukan dengan jalan bekerja dengan data, mengorganisasik</w:t>
      </w:r>
      <w:r w:rsidR="001852C2" w:rsidRPr="009C2547">
        <w:rPr>
          <w:rFonts w:asciiTheme="majorBidi" w:hAnsiTheme="majorBidi" w:cstheme="majorBidi"/>
          <w:bCs/>
          <w:sz w:val="22"/>
          <w:szCs w:val="22"/>
          <w:lang w:val="id-ID"/>
        </w:rPr>
        <w:t>an data, memilah- milahnya menja</w:t>
      </w:r>
      <w:r w:rsidRPr="009C2547">
        <w:rPr>
          <w:rFonts w:asciiTheme="majorBidi" w:hAnsiTheme="majorBidi" w:cstheme="majorBidi"/>
          <w:bCs/>
          <w:sz w:val="22"/>
          <w:szCs w:val="22"/>
          <w:lang w:val="id-ID"/>
        </w:rPr>
        <w:t>di satuan yang dapat dikelola, mencari dan menemukan pola, menemukan apa yang penting dan apa yang dipelajari, dan memutuskan apa yang dapat diceritakan kepada orang lain</w:t>
      </w:r>
      <w:r w:rsidR="009C2547">
        <w:rPr>
          <w:rFonts w:asciiTheme="majorBidi" w:hAnsiTheme="majorBidi" w:cstheme="majorBidi"/>
          <w:bCs/>
          <w:sz w:val="22"/>
          <w:szCs w:val="22"/>
          <w:lang w:val="id-ID"/>
        </w:rPr>
        <w:t xml:space="preserve"> </w:t>
      </w:r>
      <w:r w:rsidR="005C1F33" w:rsidRPr="009C2547">
        <w:rPr>
          <w:rFonts w:asciiTheme="majorBidi" w:hAnsiTheme="majorBidi" w:cstheme="majorBidi"/>
          <w:bCs/>
          <w:sz w:val="22"/>
          <w:szCs w:val="22"/>
          <w:lang w:val="en-US"/>
        </w:rPr>
        <w:fldChar w:fldCharType="begin" w:fldLock="1"/>
      </w:r>
      <w:r w:rsidR="007A407B" w:rsidRPr="009C2547">
        <w:rPr>
          <w:rFonts w:asciiTheme="majorBidi" w:hAnsiTheme="majorBidi" w:cstheme="majorBidi"/>
          <w:bCs/>
          <w:sz w:val="22"/>
          <w:szCs w:val="22"/>
          <w:lang w:val="en-US"/>
        </w:rPr>
        <w:instrText>ADDIN CSL_CITATION {"citationItems":[{"id":"ITEM-1","itemData":{"author":[{"dropping-particle":"","family":"Satori","given":"Djaman","non-dropping-particle":"","parse-names":false,"suffix":""},{"dropping-particle":"","family":"Komariah","given":"Aan","non-dropping-particle":"","parse-names":false,"suffix":""}],"container-title":"Bandung: Alfabeta","id":"ITEM-1","issued":{"date-parts":[["2014"]]},"title":"Metode Penelitian Kualitatif (cet. VI)","type":"article-journal"},"uris":["http://www.mendeley.com/documents/?uuid=5fbedc2e-ef57-49e5-bc2b-94bfbe72f431"]}],"mendeley":{"formattedCitation":"(Satori and Komariah, 2014)","plainTextFormattedCitation":"(Satori and Komariah, 2014)","previouslyFormattedCitation":"(Satori and Komariah, 2014)"},"properties":{"noteIndex":0},"schema":"https://github.com/citation-style-language/schema/raw/master/csl-citation.json"}</w:instrText>
      </w:r>
      <w:r w:rsidR="005C1F33" w:rsidRPr="009C2547">
        <w:rPr>
          <w:rFonts w:asciiTheme="majorBidi" w:hAnsiTheme="majorBidi" w:cstheme="majorBidi"/>
          <w:bCs/>
          <w:sz w:val="22"/>
          <w:szCs w:val="22"/>
          <w:lang w:val="en-US"/>
        </w:rPr>
        <w:fldChar w:fldCharType="separate"/>
      </w:r>
      <w:r w:rsidR="00507289" w:rsidRPr="009C2547">
        <w:rPr>
          <w:rFonts w:asciiTheme="majorBidi" w:hAnsiTheme="majorBidi" w:cstheme="majorBidi"/>
          <w:bCs/>
          <w:noProof/>
          <w:sz w:val="22"/>
          <w:szCs w:val="22"/>
          <w:lang w:val="en-US"/>
        </w:rPr>
        <w:t>(Satori and Komariah, 2014)</w:t>
      </w:r>
      <w:r w:rsidR="005C1F33" w:rsidRPr="009C2547">
        <w:rPr>
          <w:rFonts w:asciiTheme="majorBidi" w:hAnsiTheme="majorBidi" w:cstheme="majorBidi"/>
          <w:bCs/>
          <w:sz w:val="22"/>
          <w:szCs w:val="22"/>
          <w:lang w:val="en-US"/>
        </w:rPr>
        <w:fldChar w:fldCharType="end"/>
      </w:r>
      <w:r w:rsidRPr="00EA2419">
        <w:rPr>
          <w:bCs/>
          <w:sz w:val="22"/>
          <w:szCs w:val="22"/>
          <w:lang w:val="en-US"/>
        </w:rPr>
        <w:t>.</w:t>
      </w:r>
    </w:p>
    <w:p w:rsidR="00D36990" w:rsidRPr="009C2547" w:rsidRDefault="000E63FE" w:rsidP="00D36990">
      <w:pPr>
        <w:pStyle w:val="BodyTextIndent"/>
        <w:numPr>
          <w:ilvl w:val="0"/>
          <w:numId w:val="23"/>
        </w:numPr>
        <w:spacing w:before="120" w:line="240" w:lineRule="auto"/>
        <w:ind w:left="426" w:right="0" w:hanging="426"/>
        <w:rPr>
          <w:rFonts w:asciiTheme="majorBidi" w:hAnsiTheme="majorBidi" w:cstheme="majorBidi"/>
          <w:b/>
          <w:bCs/>
          <w:sz w:val="22"/>
          <w:szCs w:val="22"/>
          <w:lang w:val="id-ID"/>
        </w:rPr>
      </w:pPr>
      <w:r w:rsidRPr="009C2547">
        <w:rPr>
          <w:rFonts w:asciiTheme="majorBidi" w:hAnsiTheme="majorBidi" w:cstheme="majorBidi"/>
          <w:b/>
          <w:bCs/>
          <w:sz w:val="22"/>
          <w:szCs w:val="22"/>
        </w:rPr>
        <w:t>HASIL</w:t>
      </w:r>
      <w:r w:rsidRPr="009C2547">
        <w:rPr>
          <w:rFonts w:asciiTheme="majorBidi" w:hAnsiTheme="majorBidi" w:cstheme="majorBidi"/>
          <w:b/>
          <w:bCs/>
          <w:sz w:val="22"/>
          <w:szCs w:val="22"/>
          <w:lang w:val="id-ID"/>
        </w:rPr>
        <w:t xml:space="preserve"> DAN PEMBAHASAN</w:t>
      </w:r>
    </w:p>
    <w:p w:rsidR="0085461D" w:rsidRPr="009C2547" w:rsidRDefault="0085461D" w:rsidP="009C2547">
      <w:pPr>
        <w:pStyle w:val="BodyTextIndent"/>
        <w:spacing w:before="120" w:line="240" w:lineRule="auto"/>
        <w:ind w:left="142" w:right="0" w:firstLine="0"/>
        <w:rPr>
          <w:rFonts w:asciiTheme="majorBidi" w:hAnsiTheme="majorBidi" w:cstheme="majorBidi"/>
          <w:b/>
          <w:bCs/>
          <w:sz w:val="22"/>
          <w:szCs w:val="22"/>
          <w:lang w:val="id-ID"/>
        </w:rPr>
      </w:pPr>
      <w:r w:rsidRPr="009C2547">
        <w:rPr>
          <w:rFonts w:asciiTheme="majorBidi" w:hAnsiTheme="majorBidi" w:cstheme="majorBidi"/>
          <w:b/>
          <w:bCs/>
          <w:sz w:val="22"/>
          <w:szCs w:val="22"/>
          <w:lang w:val="id-ID"/>
        </w:rPr>
        <w:t>3.1 Hasil Penelitian</w:t>
      </w:r>
    </w:p>
    <w:p w:rsidR="009C2547" w:rsidRDefault="00D36990" w:rsidP="009C2547">
      <w:pPr>
        <w:ind w:left="42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 xml:space="preserve">Faktor yang mempengaruhi  </w:t>
      </w:r>
      <w:r w:rsidR="009448C1" w:rsidRPr="009C2547">
        <w:rPr>
          <w:rFonts w:asciiTheme="majorBidi" w:hAnsiTheme="majorBidi" w:cstheme="majorBidi"/>
          <w:i/>
          <w:iCs/>
          <w:sz w:val="22"/>
          <w:szCs w:val="22"/>
          <w:lang w:val="id-ID"/>
        </w:rPr>
        <w:t xml:space="preserve">sharia compliance </w:t>
      </w:r>
      <w:r w:rsidRPr="009C2547">
        <w:rPr>
          <w:rFonts w:asciiTheme="majorBidi" w:hAnsiTheme="majorBidi" w:cstheme="majorBidi"/>
          <w:sz w:val="22"/>
          <w:szCs w:val="22"/>
          <w:lang w:val="id-ID"/>
        </w:rPr>
        <w:t>ada tujuh indikator yaitu akad, dana zakat, pelaporan, gc</w:t>
      </w:r>
      <w:r w:rsidR="009C2547">
        <w:rPr>
          <w:rFonts w:asciiTheme="majorBidi" w:hAnsiTheme="majorBidi" w:cstheme="majorBidi"/>
          <w:sz w:val="22"/>
          <w:szCs w:val="22"/>
          <w:lang w:val="id-ID"/>
        </w:rPr>
        <w:t>g, bisnis usaha, dps dan halal haram sumber</w:t>
      </w:r>
      <w:r w:rsidRPr="009C2547">
        <w:rPr>
          <w:rFonts w:asciiTheme="majorBidi" w:hAnsiTheme="majorBidi" w:cstheme="majorBidi"/>
          <w:sz w:val="22"/>
          <w:szCs w:val="22"/>
          <w:lang w:val="id-ID"/>
        </w:rPr>
        <w:t xml:space="preserve"> dana</w:t>
      </w:r>
      <w:r w:rsidR="001077C7" w:rsidRPr="009C2547">
        <w:rPr>
          <w:rFonts w:asciiTheme="majorBidi" w:hAnsiTheme="majorBidi" w:cstheme="majorBidi"/>
          <w:sz w:val="22"/>
          <w:szCs w:val="22"/>
          <w:lang w:val="id-ID"/>
        </w:rPr>
        <w:t xml:space="preserve"> </w:t>
      </w:r>
      <w:r w:rsidR="00A53665" w:rsidRPr="009C2547">
        <w:rPr>
          <w:rFonts w:asciiTheme="majorBidi" w:hAnsiTheme="majorBidi" w:cstheme="majorBidi"/>
          <w:sz w:val="22"/>
          <w:szCs w:val="22"/>
          <w:lang w:val="id-ID"/>
        </w:rPr>
        <w:fldChar w:fldCharType="begin" w:fldLock="1"/>
      </w:r>
      <w:r w:rsidR="00A53665" w:rsidRPr="009C2547">
        <w:rPr>
          <w:rFonts w:asciiTheme="majorBidi" w:hAnsiTheme="majorBidi" w:cstheme="majorBidi"/>
          <w:sz w:val="22"/>
          <w:szCs w:val="22"/>
          <w:lang w:val="id-ID"/>
        </w:rPr>
        <w:instrText>ADDIN CSL_CITATION {"citationItems":[{"id":"ITEM-1","itemData":{"ISSN":"2579-6534","author":[{"dropping-particle":"","family":"Afriyanti dkk","given":"","non-dropping-particle":"","parse-names":false,"suffix":""}],"container-title":"Jurnal Ilmiah Ekonomi Islam","id":"ITEM-1","issue":"3","issued":{"date-parts":[["2022"]]},"page":"2620-2625","title":"Sharia Compliance of Murabahah Contract at KJKS BMT Padang City","type":"article-journal","volume":"8"},"uris":["http://www.mendeley.com/documents/?uuid=040d31d2-d6a1-4b3a-bdd4-97ef9b1b1974"]}],"mendeley":{"formattedCitation":"(Afriyanti dkk, 2022)","plainTextFormattedCitation":"(Afriyanti dkk, 2022)"},"properties":{"noteIndex":0},"schema":"https://github.com/citation-style-language/schema/raw/master/csl-citation.json"}</w:instrText>
      </w:r>
      <w:r w:rsidR="00A53665" w:rsidRPr="009C2547">
        <w:rPr>
          <w:rFonts w:asciiTheme="majorBidi" w:hAnsiTheme="majorBidi" w:cstheme="majorBidi"/>
          <w:sz w:val="22"/>
          <w:szCs w:val="22"/>
          <w:lang w:val="id-ID"/>
        </w:rPr>
        <w:fldChar w:fldCharType="separate"/>
      </w:r>
      <w:r w:rsidR="00A53665" w:rsidRPr="009C2547">
        <w:rPr>
          <w:rFonts w:asciiTheme="majorBidi" w:hAnsiTheme="majorBidi" w:cstheme="majorBidi"/>
          <w:noProof/>
          <w:sz w:val="22"/>
          <w:szCs w:val="22"/>
          <w:lang w:val="id-ID"/>
        </w:rPr>
        <w:t>(Afriyanti dkk, 2022)</w:t>
      </w:r>
      <w:r w:rsidR="00A53665" w:rsidRPr="009C2547">
        <w:rPr>
          <w:rFonts w:asciiTheme="majorBidi" w:hAnsiTheme="majorBidi" w:cstheme="majorBidi"/>
          <w:sz w:val="22"/>
          <w:szCs w:val="22"/>
          <w:lang w:val="id-ID"/>
        </w:rPr>
        <w:fldChar w:fldCharType="end"/>
      </w:r>
      <w:r w:rsidR="00A53665" w:rsidRPr="009C2547">
        <w:rPr>
          <w:rFonts w:asciiTheme="majorBidi" w:hAnsiTheme="majorBidi" w:cstheme="majorBidi"/>
          <w:sz w:val="22"/>
          <w:szCs w:val="22"/>
          <w:lang w:val="id-ID"/>
        </w:rPr>
        <w:t xml:space="preserve">. </w:t>
      </w:r>
      <w:r w:rsidRPr="009C2547">
        <w:rPr>
          <w:rFonts w:asciiTheme="majorBidi" w:hAnsiTheme="majorBidi" w:cstheme="majorBidi"/>
          <w:sz w:val="22"/>
          <w:szCs w:val="22"/>
          <w:lang w:val="id-ID"/>
        </w:rPr>
        <w:t>Dari tujuh indikator tersebut peneliti fokus membahas DPS.</w:t>
      </w:r>
    </w:p>
    <w:p w:rsidR="00D36990" w:rsidRPr="009C2547" w:rsidRDefault="007F1F4E" w:rsidP="009C2547">
      <w:pPr>
        <w:ind w:left="426" w:firstLine="294"/>
        <w:jc w:val="both"/>
        <w:rPr>
          <w:rFonts w:asciiTheme="majorBidi" w:hAnsiTheme="majorBidi" w:cstheme="majorBidi"/>
          <w:sz w:val="22"/>
          <w:szCs w:val="22"/>
          <w:lang w:val="id-ID"/>
        </w:rPr>
      </w:pPr>
      <w:r w:rsidRPr="009C2547">
        <w:rPr>
          <w:rFonts w:asciiTheme="majorBidi" w:hAnsiTheme="majorBidi" w:cstheme="majorBidi"/>
          <w:sz w:val="22"/>
          <w:szCs w:val="22"/>
          <w:lang w:val="id-ID"/>
        </w:rPr>
        <w:t xml:space="preserve">Dewan </w:t>
      </w:r>
      <w:r w:rsidR="00D36990" w:rsidRPr="009C2547">
        <w:rPr>
          <w:rFonts w:asciiTheme="majorBidi" w:hAnsiTheme="majorBidi" w:cstheme="majorBidi"/>
          <w:sz w:val="22"/>
          <w:szCs w:val="22"/>
          <w:lang w:val="id-ID"/>
        </w:rPr>
        <w:t>Pengawas Syariah (DPS) merupakan sebagai pengarah syari’ah atas keseluruhan aktifitas operasional lembaga keuangan syariah</w:t>
      </w:r>
      <w:r w:rsidR="009C2547">
        <w:rPr>
          <w:rFonts w:asciiTheme="majorBidi" w:hAnsiTheme="majorBidi" w:cstheme="majorBidi"/>
          <w:sz w:val="22"/>
          <w:szCs w:val="22"/>
          <w:lang w:val="id-ID"/>
        </w:rPr>
        <w:t xml:space="preserve"> </w:t>
      </w:r>
      <w:r w:rsidR="005C1F33" w:rsidRPr="009C2547">
        <w:rPr>
          <w:rFonts w:asciiTheme="majorBidi" w:hAnsiTheme="majorBidi" w:cstheme="majorBidi"/>
          <w:sz w:val="22"/>
          <w:szCs w:val="22"/>
          <w:lang w:val="id-ID"/>
        </w:rPr>
        <w:fldChar w:fldCharType="begin" w:fldLock="1"/>
      </w:r>
      <w:r w:rsidR="00731199" w:rsidRPr="009C2547">
        <w:rPr>
          <w:rFonts w:asciiTheme="majorBidi" w:hAnsiTheme="majorBidi" w:cstheme="majorBidi"/>
          <w:sz w:val="22"/>
          <w:szCs w:val="22"/>
          <w:lang w:val="id-ID"/>
        </w:rPr>
        <w:instrText>ADDIN CSL_CITATION {"citationItems":[{"id":"ITEM-1","itemData":{"author":[{"dropping-particle":"","family":"Akhmad Arif Rif’an","given":"","non-dropping-particle":"","parse-names":false,"suffix":""}],"container-title":"Jurnal Syari’ah","id":"ITEM-1","issue":"1","issued":{"date-parts":[["2018"]]},"title":"Analisis Profil dan Kinerja Dewan Pengawas Syariah (DPS) Pada Koperasi Simpan Pinjam dan Pembiayaan Syariah","type":"article-journal","volume":"VI"},"uris":["http://www.mendeley.com/documents/?uuid=b6c4cd09-10c2-40f4-b251-505ecfe4347b"]}],"mendeley":{"formattedCitation":"(Akhmad Arif Rif’an, 2018)","plainTextFormattedCitation":"(Akhmad Arif Rif’an, 2018)","previouslyFormattedCitation":"(Akhmad Arif Rif’an, 2018)"},"properties":{"noteIndex":0},"schema":"https://github.com/citation-style-language/schema/raw/master/csl-citation.json"}</w:instrText>
      </w:r>
      <w:r w:rsidR="005C1F33" w:rsidRPr="009C2547">
        <w:rPr>
          <w:rFonts w:asciiTheme="majorBidi" w:hAnsiTheme="majorBidi" w:cstheme="majorBidi"/>
          <w:sz w:val="22"/>
          <w:szCs w:val="22"/>
          <w:lang w:val="id-ID"/>
        </w:rPr>
        <w:fldChar w:fldCharType="separate"/>
      </w:r>
      <w:r w:rsidR="00CC5797" w:rsidRPr="009C2547">
        <w:rPr>
          <w:rFonts w:asciiTheme="majorBidi" w:hAnsiTheme="majorBidi" w:cstheme="majorBidi"/>
          <w:noProof/>
          <w:sz w:val="22"/>
          <w:szCs w:val="22"/>
          <w:lang w:val="id-ID"/>
        </w:rPr>
        <w:t>(Akhmad Arif Rif’an, 2018)</w:t>
      </w:r>
      <w:r w:rsidR="005C1F33" w:rsidRPr="009C2547">
        <w:rPr>
          <w:rFonts w:asciiTheme="majorBidi" w:hAnsiTheme="majorBidi" w:cstheme="majorBidi"/>
          <w:sz w:val="22"/>
          <w:szCs w:val="22"/>
          <w:lang w:val="id-ID"/>
        </w:rPr>
        <w:fldChar w:fldCharType="end"/>
      </w:r>
      <w:r w:rsidR="009C2547">
        <w:rPr>
          <w:rFonts w:asciiTheme="majorBidi" w:hAnsiTheme="majorBidi" w:cstheme="majorBidi"/>
          <w:sz w:val="22"/>
          <w:szCs w:val="22"/>
          <w:lang w:val="id-ID"/>
        </w:rPr>
        <w:t xml:space="preserve">. </w:t>
      </w:r>
      <w:r w:rsidR="00D36990" w:rsidRPr="009C2547">
        <w:rPr>
          <w:rFonts w:asciiTheme="majorBidi" w:hAnsiTheme="majorBidi" w:cstheme="majorBidi"/>
          <w:sz w:val="22"/>
          <w:szCs w:val="22"/>
          <w:lang w:val="id-ID"/>
        </w:rPr>
        <w:t xml:space="preserve">Didalam </w:t>
      </w:r>
      <w:r w:rsidR="00D36990" w:rsidRPr="009C2547">
        <w:rPr>
          <w:rFonts w:asciiTheme="majorBidi" w:hAnsiTheme="majorBidi" w:cstheme="majorBidi"/>
          <w:i/>
          <w:iCs/>
          <w:sz w:val="22"/>
          <w:szCs w:val="22"/>
          <w:lang w:val="id-ID"/>
        </w:rPr>
        <w:t xml:space="preserve">sharia compliance, </w:t>
      </w:r>
      <w:r w:rsidR="009C2547">
        <w:rPr>
          <w:rFonts w:asciiTheme="majorBidi" w:hAnsiTheme="majorBidi" w:cstheme="majorBidi"/>
          <w:sz w:val="22"/>
          <w:szCs w:val="22"/>
          <w:lang w:val="id-ID"/>
        </w:rPr>
        <w:t xml:space="preserve">kedudukan </w:t>
      </w:r>
      <w:r w:rsidR="00D36990" w:rsidRPr="009C2547">
        <w:rPr>
          <w:rFonts w:asciiTheme="majorBidi" w:hAnsiTheme="majorBidi" w:cstheme="majorBidi"/>
          <w:sz w:val="22"/>
          <w:szCs w:val="22"/>
          <w:lang w:val="id-ID"/>
        </w:rPr>
        <w:t>dewan pengawas syariah memegang peran penting, untuk memastikan bahwa lembaga keuangan syariah patuh, taat sesuai nilai, prinsip syariah serta tidak melakukan penyimpangan terhadap prinsip syariah. Tentu dapat di lihat dari latar belakang pendidikan dan kinerja dari DPS tersebut. Adapun latar belakang pendidikan DPS KSPPS Kota padang terdapat 2 kategori yaitu Pendidikan formal dan non formal  kemudian dilihat dari pengaruh kinerja DPS KSPPS Kota Padang:</w:t>
      </w:r>
    </w:p>
    <w:p w:rsidR="00D36990" w:rsidRPr="009C2547" w:rsidRDefault="00D36990" w:rsidP="00D36990">
      <w:pPr>
        <w:pStyle w:val="ListParagraph"/>
        <w:numPr>
          <w:ilvl w:val="0"/>
          <w:numId w:val="25"/>
        </w:numPr>
        <w:ind w:left="284" w:hanging="284"/>
        <w:jc w:val="both"/>
        <w:rPr>
          <w:rFonts w:asciiTheme="majorBidi" w:hAnsiTheme="majorBidi" w:cstheme="majorBidi"/>
          <w:lang w:val="id-ID"/>
        </w:rPr>
      </w:pPr>
      <w:r w:rsidRPr="009C2547">
        <w:rPr>
          <w:rFonts w:asciiTheme="majorBidi" w:hAnsiTheme="majorBidi" w:cstheme="majorBidi"/>
          <w:lang w:val="id-ID"/>
        </w:rPr>
        <w:t>Lulusan Pendidikan</w:t>
      </w:r>
    </w:p>
    <w:p w:rsidR="00D36990" w:rsidRPr="009C2547" w:rsidRDefault="00D36990" w:rsidP="00D36990">
      <w:pPr>
        <w:pStyle w:val="ListParagraph"/>
        <w:numPr>
          <w:ilvl w:val="0"/>
          <w:numId w:val="26"/>
        </w:numPr>
        <w:jc w:val="both"/>
        <w:rPr>
          <w:rFonts w:asciiTheme="majorBidi" w:hAnsiTheme="majorBidi" w:cstheme="majorBidi"/>
          <w:lang w:val="id-ID"/>
        </w:rPr>
      </w:pPr>
      <w:r w:rsidRPr="009C2547">
        <w:rPr>
          <w:rFonts w:asciiTheme="majorBidi" w:hAnsiTheme="majorBidi" w:cstheme="majorBidi"/>
          <w:lang w:val="id-ID"/>
        </w:rPr>
        <w:t>Pendidikan formal</w:t>
      </w:r>
    </w:p>
    <w:p w:rsidR="002451C2" w:rsidRPr="009C2547" w:rsidRDefault="00D36990" w:rsidP="00BA2017">
      <w:pPr>
        <w:pStyle w:val="ListParagraph"/>
        <w:ind w:left="142"/>
        <w:jc w:val="both"/>
        <w:rPr>
          <w:rFonts w:asciiTheme="majorBidi" w:hAnsiTheme="majorBidi" w:cstheme="majorBidi"/>
          <w:noProof/>
          <w:lang w:val="id-ID" w:eastAsia="id-ID"/>
        </w:rPr>
      </w:pPr>
      <w:r w:rsidRPr="009C2547">
        <w:rPr>
          <w:rFonts w:asciiTheme="majorBidi" w:hAnsiTheme="majorBidi" w:cstheme="majorBidi"/>
          <w:noProof/>
          <w:sz w:val="20"/>
          <w:szCs w:val="20"/>
          <w:lang w:val="id-ID" w:eastAsia="id-ID"/>
        </w:rPr>
        <w:drawing>
          <wp:inline distT="0" distB="0" distL="0" distR="0" wp14:anchorId="3760F9B1" wp14:editId="1E57D1FF">
            <wp:extent cx="2477386" cy="1669311"/>
            <wp:effectExtent l="38100" t="0" r="18415"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2017" w:rsidRPr="009C2547" w:rsidRDefault="00BA2017" w:rsidP="002451C2">
      <w:pPr>
        <w:pStyle w:val="ListParagraph"/>
        <w:ind w:left="142" w:firstLine="425"/>
        <w:jc w:val="both"/>
        <w:rPr>
          <w:rFonts w:asciiTheme="majorBidi" w:hAnsiTheme="majorBidi" w:cstheme="majorBidi"/>
          <w:noProof/>
          <w:lang w:val="id-ID" w:eastAsia="id-ID"/>
        </w:rPr>
      </w:pPr>
      <w:r w:rsidRPr="009C2547">
        <w:rPr>
          <w:rFonts w:asciiTheme="majorBidi" w:hAnsiTheme="majorBidi" w:cstheme="majorBidi"/>
          <w:noProof/>
          <w:lang w:val="id-ID" w:eastAsia="id-ID"/>
        </w:rPr>
        <w:t xml:space="preserve">Diagram diatas menunjukkan tentang data latar belakang lulusan pendidikan formal DPS </w:t>
      </w:r>
      <w:r w:rsidRPr="009C2547">
        <w:rPr>
          <w:rFonts w:asciiTheme="majorBidi" w:hAnsiTheme="majorBidi" w:cstheme="majorBidi"/>
          <w:noProof/>
          <w:lang w:val="id-ID" w:eastAsia="id-ID"/>
        </w:rPr>
        <w:lastRenderedPageBreak/>
        <w:t>KSPPS Kota Padang, bahwa sebesar 43,2% merupakan lulusan S1, 18 % lulusan S2, toko agama 37 % dan pendidikan S3 sebesar 2 %. Kemudian adapun latar belakang lulusan pendidikan non formal DPS adalah</w:t>
      </w:r>
    </w:p>
    <w:p w:rsidR="002451C2" w:rsidRPr="009C2547" w:rsidRDefault="009C2547" w:rsidP="009C2547">
      <w:pPr>
        <w:pStyle w:val="ListParagraph"/>
        <w:numPr>
          <w:ilvl w:val="0"/>
          <w:numId w:val="26"/>
        </w:numPr>
        <w:jc w:val="both"/>
        <w:rPr>
          <w:rFonts w:asciiTheme="majorBidi" w:hAnsiTheme="majorBidi" w:cstheme="majorBidi"/>
          <w:lang w:val="id-ID"/>
        </w:rPr>
      </w:pPr>
      <w:r>
        <w:rPr>
          <w:rFonts w:asciiTheme="majorBidi" w:hAnsiTheme="majorBidi" w:cstheme="majorBidi"/>
          <w:lang w:val="id-ID"/>
        </w:rPr>
        <w:t>Pendidikan Non Formal</w:t>
      </w:r>
    </w:p>
    <w:p w:rsidR="00D36990" w:rsidRPr="009C2547" w:rsidRDefault="002451C2" w:rsidP="002451C2">
      <w:pPr>
        <w:jc w:val="both"/>
        <w:rPr>
          <w:rFonts w:asciiTheme="majorBidi" w:hAnsiTheme="majorBidi" w:cstheme="majorBidi"/>
          <w:lang w:val="id-ID"/>
        </w:rPr>
      </w:pPr>
      <w:r w:rsidRPr="009C2547">
        <w:rPr>
          <w:rFonts w:asciiTheme="majorBidi" w:hAnsiTheme="majorBidi" w:cstheme="majorBidi"/>
          <w:noProof/>
          <w:lang w:val="id-ID" w:eastAsia="id-ID"/>
        </w:rPr>
        <w:drawing>
          <wp:inline distT="0" distB="0" distL="0" distR="0" wp14:anchorId="2A1FDD2F" wp14:editId="23751ABC">
            <wp:extent cx="2519916" cy="1541721"/>
            <wp:effectExtent l="0" t="0" r="13970" b="209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6990" w:rsidRPr="009C2547" w:rsidRDefault="002451C2" w:rsidP="002451C2">
      <w:pPr>
        <w:pStyle w:val="ListParagraph"/>
        <w:spacing w:line="240" w:lineRule="auto"/>
        <w:ind w:left="0" w:firstLine="426"/>
        <w:jc w:val="both"/>
        <w:rPr>
          <w:rFonts w:asciiTheme="majorBidi" w:hAnsiTheme="majorBidi" w:cstheme="majorBidi"/>
          <w:lang w:val="id-ID"/>
        </w:rPr>
      </w:pPr>
      <w:r w:rsidRPr="009C2547">
        <w:rPr>
          <w:rFonts w:asciiTheme="majorBidi" w:hAnsiTheme="majorBidi" w:cstheme="majorBidi"/>
          <w:lang w:val="id-ID"/>
        </w:rPr>
        <w:t>Data di atas menunjukkan latar belakang lulusan pendidikan non formal DPS tentang pernah mengikuti pelatihan  pengawasan syariah mendapatkan bukti sertifikat DPS sebesar 10 % dan 90 % DPS KSPPS Kota Padang tidak mendapatkan sertifikat DPS dalam mengikuti pelatihan pengawasan syariah.</w:t>
      </w:r>
    </w:p>
    <w:p w:rsidR="00D36990" w:rsidRPr="009C2547" w:rsidRDefault="00D36990" w:rsidP="00D36990">
      <w:pPr>
        <w:pStyle w:val="ListParagraph"/>
        <w:jc w:val="both"/>
        <w:rPr>
          <w:rFonts w:asciiTheme="majorBidi" w:hAnsiTheme="majorBidi" w:cstheme="majorBidi"/>
          <w:lang w:val="id-ID"/>
        </w:rPr>
      </w:pPr>
    </w:p>
    <w:p w:rsidR="00D36990" w:rsidRPr="009C2547" w:rsidRDefault="002451C2" w:rsidP="00D36990">
      <w:pPr>
        <w:pStyle w:val="ListParagraph"/>
        <w:numPr>
          <w:ilvl w:val="0"/>
          <w:numId w:val="25"/>
        </w:numPr>
        <w:ind w:left="284" w:hanging="284"/>
        <w:jc w:val="both"/>
        <w:rPr>
          <w:rFonts w:asciiTheme="majorBidi" w:hAnsiTheme="majorBidi" w:cstheme="majorBidi"/>
          <w:lang w:val="id-ID"/>
        </w:rPr>
      </w:pPr>
      <w:r w:rsidRPr="009C2547">
        <w:rPr>
          <w:rFonts w:asciiTheme="majorBidi" w:hAnsiTheme="majorBidi" w:cstheme="majorBidi"/>
          <w:lang w:val="id-ID"/>
        </w:rPr>
        <w:t xml:space="preserve">Pengaruh </w:t>
      </w:r>
      <w:r w:rsidR="00D36990" w:rsidRPr="009C2547">
        <w:rPr>
          <w:rFonts w:asciiTheme="majorBidi" w:hAnsiTheme="majorBidi" w:cstheme="majorBidi"/>
          <w:lang w:val="id-ID"/>
        </w:rPr>
        <w:t>Kinerja DPS</w:t>
      </w:r>
      <w:r w:rsidRPr="009C2547">
        <w:rPr>
          <w:rFonts w:asciiTheme="majorBidi" w:hAnsiTheme="majorBidi" w:cstheme="majorBidi"/>
          <w:lang w:val="id-ID"/>
        </w:rPr>
        <w:t xml:space="preserve"> KSPPS Kota Padang</w:t>
      </w:r>
    </w:p>
    <w:p w:rsidR="00493EE8" w:rsidRPr="009C2547" w:rsidRDefault="00493EE8" w:rsidP="00493EE8">
      <w:pPr>
        <w:pStyle w:val="ListParagraph"/>
        <w:ind w:left="284"/>
        <w:jc w:val="center"/>
        <w:rPr>
          <w:rFonts w:asciiTheme="majorBidi" w:hAnsiTheme="majorBidi" w:cstheme="majorBidi"/>
          <w:lang w:val="id-ID"/>
        </w:rPr>
      </w:pPr>
      <w:r w:rsidRPr="009C2547">
        <w:rPr>
          <w:rFonts w:asciiTheme="majorBidi" w:hAnsiTheme="majorBidi" w:cstheme="majorBidi"/>
          <w:lang w:val="id-ID"/>
        </w:rPr>
        <w:t>Tabel.1</w:t>
      </w:r>
    </w:p>
    <w:tbl>
      <w:tblPr>
        <w:tblStyle w:val="TableGrid"/>
        <w:tblW w:w="0" w:type="auto"/>
        <w:tblInd w:w="108" w:type="dxa"/>
        <w:tblLook w:val="04A0" w:firstRow="1" w:lastRow="0" w:firstColumn="1" w:lastColumn="0" w:noHBand="0" w:noVBand="1"/>
      </w:tblPr>
      <w:tblGrid>
        <w:gridCol w:w="490"/>
        <w:gridCol w:w="1544"/>
        <w:gridCol w:w="681"/>
        <w:gridCol w:w="737"/>
        <w:gridCol w:w="985"/>
      </w:tblGrid>
      <w:tr w:rsidR="00493EE8" w:rsidRPr="009C2547" w:rsidTr="00493EE8">
        <w:tc>
          <w:tcPr>
            <w:tcW w:w="490" w:type="dxa"/>
            <w:shd w:val="clear" w:color="auto" w:fill="D9E2F3" w:themeFill="accent5" w:themeFillTint="33"/>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No</w:t>
            </w:r>
          </w:p>
        </w:tc>
        <w:tc>
          <w:tcPr>
            <w:tcW w:w="1544" w:type="dxa"/>
            <w:shd w:val="clear" w:color="auto" w:fill="D9E2F3" w:themeFill="accent5" w:themeFillTint="33"/>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Indikator Pengaruh Kinerja DPS KSPPS Kota Padang</w:t>
            </w:r>
          </w:p>
        </w:tc>
        <w:tc>
          <w:tcPr>
            <w:tcW w:w="681" w:type="dxa"/>
            <w:shd w:val="clear" w:color="auto" w:fill="D9E2F3" w:themeFill="accent5" w:themeFillTint="33"/>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Ya</w:t>
            </w:r>
          </w:p>
        </w:tc>
        <w:tc>
          <w:tcPr>
            <w:tcW w:w="737" w:type="dxa"/>
            <w:shd w:val="clear" w:color="auto" w:fill="D9E2F3" w:themeFill="accent5" w:themeFillTint="33"/>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Tidak</w:t>
            </w:r>
          </w:p>
        </w:tc>
        <w:tc>
          <w:tcPr>
            <w:tcW w:w="985" w:type="dxa"/>
            <w:shd w:val="clear" w:color="auto" w:fill="D9E2F3" w:themeFill="accent5" w:themeFillTint="33"/>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Kadang-kadang</w:t>
            </w:r>
          </w:p>
        </w:tc>
      </w:tr>
      <w:tr w:rsidR="00493EE8" w:rsidRPr="009C2547" w:rsidTr="00493EE8">
        <w:tc>
          <w:tcPr>
            <w:tcW w:w="490"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1</w:t>
            </w:r>
          </w:p>
        </w:tc>
        <w:tc>
          <w:tcPr>
            <w:tcW w:w="1544"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DPS melakukan Pengawasan secara berkala</w:t>
            </w:r>
          </w:p>
        </w:tc>
        <w:tc>
          <w:tcPr>
            <w:tcW w:w="681"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17 %</w:t>
            </w:r>
          </w:p>
        </w:tc>
        <w:tc>
          <w:tcPr>
            <w:tcW w:w="737"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31 %</w:t>
            </w:r>
          </w:p>
        </w:tc>
        <w:tc>
          <w:tcPr>
            <w:tcW w:w="985"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52 %</w:t>
            </w:r>
          </w:p>
        </w:tc>
      </w:tr>
      <w:tr w:rsidR="00493EE8" w:rsidRPr="009C2547" w:rsidTr="00493EE8">
        <w:tc>
          <w:tcPr>
            <w:tcW w:w="490"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2</w:t>
            </w:r>
          </w:p>
        </w:tc>
        <w:tc>
          <w:tcPr>
            <w:tcW w:w="1544"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DPS melakukan pengawasan terhadap produk penghimpunan &amp; penyaluran dana</w:t>
            </w:r>
          </w:p>
        </w:tc>
        <w:tc>
          <w:tcPr>
            <w:tcW w:w="681" w:type="dxa"/>
          </w:tcPr>
          <w:p w:rsidR="00493EE8" w:rsidRPr="009C2547" w:rsidRDefault="00493EE8" w:rsidP="00EA5A8A">
            <w:pPr>
              <w:pStyle w:val="ListParagraph"/>
              <w:spacing w:after="0" w:line="36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36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11%</w:t>
            </w:r>
          </w:p>
        </w:tc>
        <w:tc>
          <w:tcPr>
            <w:tcW w:w="737" w:type="dxa"/>
          </w:tcPr>
          <w:p w:rsidR="00493EE8" w:rsidRPr="009C2547" w:rsidRDefault="00493EE8" w:rsidP="00EA5A8A">
            <w:pPr>
              <w:pStyle w:val="ListParagraph"/>
              <w:spacing w:after="0" w:line="36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36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39 %</w:t>
            </w:r>
          </w:p>
        </w:tc>
        <w:tc>
          <w:tcPr>
            <w:tcW w:w="985" w:type="dxa"/>
          </w:tcPr>
          <w:p w:rsidR="00917CE5" w:rsidRPr="009C2547" w:rsidRDefault="00917CE5"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50 %</w:t>
            </w:r>
          </w:p>
        </w:tc>
      </w:tr>
      <w:tr w:rsidR="00493EE8" w:rsidRPr="009C2547" w:rsidTr="00493EE8">
        <w:tc>
          <w:tcPr>
            <w:tcW w:w="490"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3</w:t>
            </w:r>
          </w:p>
        </w:tc>
        <w:tc>
          <w:tcPr>
            <w:tcW w:w="1544"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terpenuhinya finansial DPS melakukan pengawasan terhadap KSPPS Kota Padang</w:t>
            </w:r>
          </w:p>
        </w:tc>
        <w:tc>
          <w:tcPr>
            <w:tcW w:w="681"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0 %</w:t>
            </w:r>
          </w:p>
        </w:tc>
        <w:tc>
          <w:tcPr>
            <w:tcW w:w="737"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85 %</w:t>
            </w:r>
          </w:p>
        </w:tc>
        <w:tc>
          <w:tcPr>
            <w:tcW w:w="985"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10%</w:t>
            </w:r>
          </w:p>
        </w:tc>
      </w:tr>
      <w:tr w:rsidR="00493EE8" w:rsidRPr="009C2547" w:rsidTr="00493EE8">
        <w:tc>
          <w:tcPr>
            <w:tcW w:w="490"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4</w:t>
            </w:r>
          </w:p>
        </w:tc>
        <w:tc>
          <w:tcPr>
            <w:tcW w:w="1544"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 xml:space="preserve">DPS membuat Opini secara berkala bahwa KSPPS yang diawasinya telah berjalan sesuai dengan kepatuhan syariah atau nilai dan prinsip </w:t>
            </w:r>
            <w:r w:rsidRPr="009C2547">
              <w:rPr>
                <w:rFonts w:asciiTheme="majorBidi" w:hAnsiTheme="majorBidi" w:cstheme="majorBidi"/>
                <w:sz w:val="20"/>
                <w:szCs w:val="20"/>
                <w:lang w:val="id-ID"/>
              </w:rPr>
              <w:lastRenderedPageBreak/>
              <w:t>syariah.</w:t>
            </w:r>
          </w:p>
        </w:tc>
        <w:tc>
          <w:tcPr>
            <w:tcW w:w="681"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15 %</w:t>
            </w:r>
          </w:p>
        </w:tc>
        <w:tc>
          <w:tcPr>
            <w:tcW w:w="737"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75 %</w:t>
            </w:r>
          </w:p>
        </w:tc>
        <w:tc>
          <w:tcPr>
            <w:tcW w:w="985" w:type="dxa"/>
          </w:tcPr>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p>
          <w:p w:rsidR="00493EE8" w:rsidRPr="009C2547" w:rsidRDefault="00493EE8" w:rsidP="00EA5A8A">
            <w:pPr>
              <w:pStyle w:val="ListParagraph"/>
              <w:spacing w:after="0" w:line="240" w:lineRule="auto"/>
              <w:ind w:left="0"/>
              <w:jc w:val="both"/>
              <w:rPr>
                <w:rFonts w:asciiTheme="majorBidi" w:hAnsiTheme="majorBidi" w:cstheme="majorBidi"/>
                <w:sz w:val="20"/>
                <w:szCs w:val="20"/>
                <w:lang w:val="id-ID"/>
              </w:rPr>
            </w:pPr>
            <w:r w:rsidRPr="009C2547">
              <w:rPr>
                <w:rFonts w:asciiTheme="majorBidi" w:hAnsiTheme="majorBidi" w:cstheme="majorBidi"/>
                <w:sz w:val="20"/>
                <w:szCs w:val="20"/>
                <w:lang w:val="id-ID"/>
              </w:rPr>
              <w:t>10 %</w:t>
            </w:r>
          </w:p>
        </w:tc>
      </w:tr>
    </w:tbl>
    <w:p w:rsidR="00D36990" w:rsidRPr="009C2547" w:rsidRDefault="00D36990" w:rsidP="00493EE8">
      <w:pPr>
        <w:jc w:val="both"/>
        <w:rPr>
          <w:rFonts w:asciiTheme="majorBidi" w:hAnsiTheme="majorBidi" w:cstheme="majorBidi"/>
          <w:sz w:val="22"/>
          <w:szCs w:val="22"/>
          <w:lang w:val="id-ID" w:eastAsia="ja-JP"/>
        </w:rPr>
      </w:pPr>
    </w:p>
    <w:p w:rsidR="0085461D" w:rsidRPr="009C2547" w:rsidRDefault="0085461D" w:rsidP="009831C6">
      <w:pPr>
        <w:ind w:left="142" w:firstLine="425"/>
        <w:jc w:val="both"/>
        <w:rPr>
          <w:rFonts w:asciiTheme="majorBidi" w:hAnsiTheme="majorBidi" w:cstheme="majorBidi"/>
          <w:sz w:val="22"/>
          <w:szCs w:val="22"/>
          <w:lang w:val="id-ID"/>
        </w:rPr>
      </w:pPr>
      <w:r w:rsidRPr="009C2547">
        <w:rPr>
          <w:rFonts w:asciiTheme="majorBidi" w:hAnsiTheme="majorBidi" w:cstheme="majorBidi"/>
          <w:sz w:val="22"/>
          <w:szCs w:val="22"/>
          <w:lang w:val="id-ID"/>
        </w:rPr>
        <w:tab/>
      </w:r>
      <w:r w:rsidR="00917CE5" w:rsidRPr="009C2547">
        <w:rPr>
          <w:rFonts w:asciiTheme="majorBidi" w:hAnsiTheme="majorBidi" w:cstheme="majorBidi"/>
          <w:sz w:val="22"/>
          <w:szCs w:val="22"/>
          <w:lang w:val="id-ID"/>
        </w:rPr>
        <w:t>Tabel.1 diatas diketahui bahwa 52% DPS melakukan Pengawasan secara berkala dan 50% lagi DPS melakukan pengawasan terhadap produk penghimpunan dan penyaluran dana dalam ar</w:t>
      </w:r>
      <w:r w:rsidR="009831C6" w:rsidRPr="009C2547">
        <w:rPr>
          <w:rFonts w:asciiTheme="majorBidi" w:hAnsiTheme="majorBidi" w:cstheme="majorBidi"/>
          <w:sz w:val="22"/>
          <w:szCs w:val="22"/>
          <w:lang w:val="id-ID"/>
        </w:rPr>
        <w:t>tian di sifatnya kadang-kadang. 85</w:t>
      </w:r>
      <w:r w:rsidR="00917CE5" w:rsidRPr="009C2547">
        <w:rPr>
          <w:rFonts w:asciiTheme="majorBidi" w:hAnsiTheme="majorBidi" w:cstheme="majorBidi"/>
          <w:sz w:val="22"/>
          <w:szCs w:val="22"/>
          <w:lang w:val="id-ID"/>
        </w:rPr>
        <w:t>% tidak terpenuhinya finansial seorang DPS dalam melakukan pengawasan terhadap KSPPS Kota Padang serta 75 % DPS tidak membuat Opini secara berkala terkait</w:t>
      </w:r>
      <w:r w:rsidR="009831C6" w:rsidRPr="009C2547">
        <w:rPr>
          <w:rFonts w:asciiTheme="majorBidi" w:hAnsiTheme="majorBidi" w:cstheme="majorBidi"/>
          <w:sz w:val="22"/>
          <w:szCs w:val="22"/>
          <w:lang w:val="id-ID"/>
        </w:rPr>
        <w:t xml:space="preserve"> nilai dan prinsip syariah.</w:t>
      </w:r>
    </w:p>
    <w:p w:rsidR="0085461D" w:rsidRPr="009C2547" w:rsidRDefault="0085461D" w:rsidP="00FA0439">
      <w:pPr>
        <w:ind w:left="142"/>
        <w:jc w:val="both"/>
        <w:rPr>
          <w:rFonts w:asciiTheme="majorBidi" w:hAnsiTheme="majorBidi" w:cstheme="majorBidi"/>
          <w:b/>
          <w:bCs/>
          <w:sz w:val="22"/>
          <w:szCs w:val="22"/>
          <w:lang w:val="id-ID"/>
        </w:rPr>
      </w:pPr>
      <w:r w:rsidRPr="009C2547">
        <w:rPr>
          <w:rFonts w:asciiTheme="majorBidi" w:hAnsiTheme="majorBidi" w:cstheme="majorBidi"/>
          <w:b/>
          <w:bCs/>
          <w:sz w:val="22"/>
          <w:szCs w:val="22"/>
          <w:lang w:val="id-ID"/>
        </w:rPr>
        <w:t>3.2 Pembahasan</w:t>
      </w:r>
    </w:p>
    <w:p w:rsidR="007F1F4E" w:rsidRPr="009C2547" w:rsidRDefault="009831C6" w:rsidP="007F1F4E">
      <w:pPr>
        <w:ind w:left="142" w:firstLine="425"/>
        <w:jc w:val="both"/>
        <w:rPr>
          <w:rFonts w:asciiTheme="majorBidi" w:hAnsiTheme="majorBidi" w:cstheme="majorBidi"/>
          <w:sz w:val="22"/>
          <w:szCs w:val="22"/>
          <w:lang w:val="id-ID"/>
        </w:rPr>
      </w:pPr>
      <w:r w:rsidRPr="009C2547">
        <w:rPr>
          <w:rFonts w:asciiTheme="majorBidi" w:hAnsiTheme="majorBidi" w:cstheme="majorBidi"/>
          <w:sz w:val="22"/>
          <w:szCs w:val="22"/>
          <w:lang w:val="id-ID"/>
        </w:rPr>
        <w:t xml:space="preserve">Berdasarkan hasil penelitian penulis di atas, maka dapat di analisis bahwa kuesioner </w:t>
      </w:r>
      <w:r w:rsidR="00493EE8" w:rsidRPr="009C2547">
        <w:rPr>
          <w:rFonts w:asciiTheme="majorBidi" w:hAnsiTheme="majorBidi" w:cstheme="majorBidi"/>
          <w:sz w:val="22"/>
          <w:szCs w:val="22"/>
          <w:lang w:val="id-ID"/>
        </w:rPr>
        <w:t>yang disebarkan</w:t>
      </w:r>
      <w:r w:rsidR="00FA0439" w:rsidRPr="009C2547">
        <w:rPr>
          <w:rFonts w:asciiTheme="majorBidi" w:hAnsiTheme="majorBidi" w:cstheme="majorBidi"/>
          <w:sz w:val="22"/>
          <w:szCs w:val="22"/>
          <w:lang w:val="id-ID"/>
        </w:rPr>
        <w:t xml:space="preserve"> pada dasarnya </w:t>
      </w:r>
      <w:r w:rsidR="00493EE8" w:rsidRPr="009C2547">
        <w:rPr>
          <w:rFonts w:asciiTheme="majorBidi" w:hAnsiTheme="majorBidi" w:cstheme="majorBidi"/>
          <w:sz w:val="22"/>
          <w:szCs w:val="22"/>
          <w:lang w:val="id-ID"/>
        </w:rPr>
        <w:t xml:space="preserve">dibagi menjadi dua kelompok utama yaitu (1) latar belakang pendidikan DPS formal dan </w:t>
      </w:r>
      <w:r w:rsidR="006A6C79" w:rsidRPr="009C2547">
        <w:rPr>
          <w:rFonts w:asciiTheme="majorBidi" w:hAnsiTheme="majorBidi" w:cstheme="majorBidi"/>
          <w:sz w:val="22"/>
          <w:szCs w:val="22"/>
          <w:lang w:val="id-ID"/>
        </w:rPr>
        <w:t xml:space="preserve">non formal </w:t>
      </w:r>
      <w:r w:rsidR="00493EE8" w:rsidRPr="009C2547">
        <w:rPr>
          <w:rFonts w:asciiTheme="majorBidi" w:hAnsiTheme="majorBidi" w:cstheme="majorBidi"/>
          <w:sz w:val="22"/>
          <w:szCs w:val="22"/>
          <w:lang w:val="id-ID"/>
        </w:rPr>
        <w:t>yang didapati (2) Kinerja Dewan Pengawas Syariah dalam menjala</w:t>
      </w:r>
      <w:r w:rsidR="007F1F4E" w:rsidRPr="009C2547">
        <w:rPr>
          <w:rFonts w:asciiTheme="majorBidi" w:hAnsiTheme="majorBidi" w:cstheme="majorBidi"/>
          <w:sz w:val="22"/>
          <w:szCs w:val="22"/>
          <w:lang w:val="id-ID"/>
        </w:rPr>
        <w:t>nkan tugas pengawasan di KSPPS.</w:t>
      </w:r>
    </w:p>
    <w:p w:rsidR="007F1F4E" w:rsidRDefault="00CD0FE2" w:rsidP="007F1F4E">
      <w:pPr>
        <w:ind w:left="142" w:firstLine="425"/>
        <w:jc w:val="both"/>
        <w:rPr>
          <w:rFonts w:asciiTheme="majorBidi" w:hAnsiTheme="majorBidi" w:cstheme="majorBidi"/>
          <w:sz w:val="22"/>
          <w:szCs w:val="22"/>
          <w:lang w:val="id-ID"/>
        </w:rPr>
      </w:pPr>
      <w:r w:rsidRPr="009C2547">
        <w:rPr>
          <w:rFonts w:asciiTheme="majorBidi" w:hAnsiTheme="majorBidi" w:cstheme="majorBidi"/>
          <w:sz w:val="22"/>
          <w:szCs w:val="22"/>
          <w:lang w:val="id-ID"/>
        </w:rPr>
        <w:t xml:space="preserve">Keberadaan </w:t>
      </w:r>
      <w:r w:rsidR="007F1F4E" w:rsidRPr="009C2547">
        <w:rPr>
          <w:rFonts w:asciiTheme="majorBidi" w:hAnsiTheme="majorBidi" w:cstheme="majorBidi"/>
          <w:sz w:val="22"/>
          <w:szCs w:val="22"/>
          <w:lang w:val="id-ID"/>
        </w:rPr>
        <w:t xml:space="preserve">Dewan Syariah Nasional </w:t>
      </w:r>
      <w:r w:rsidRPr="009C2547">
        <w:rPr>
          <w:rFonts w:asciiTheme="majorBidi" w:hAnsiTheme="majorBidi" w:cstheme="majorBidi"/>
          <w:sz w:val="22"/>
          <w:szCs w:val="22"/>
          <w:lang w:val="id-ID"/>
        </w:rPr>
        <w:t xml:space="preserve">(DSN) dan </w:t>
      </w:r>
      <w:r w:rsidR="007F1F4E" w:rsidRPr="009C2547">
        <w:rPr>
          <w:rFonts w:asciiTheme="majorBidi" w:hAnsiTheme="majorBidi" w:cstheme="majorBidi"/>
          <w:sz w:val="22"/>
          <w:szCs w:val="22"/>
          <w:lang w:val="id-ID"/>
        </w:rPr>
        <w:t xml:space="preserve">Dewan PengawasSyariah </w:t>
      </w:r>
      <w:r w:rsidRPr="009C2547">
        <w:rPr>
          <w:rFonts w:asciiTheme="majorBidi" w:hAnsiTheme="majorBidi" w:cstheme="majorBidi"/>
          <w:sz w:val="22"/>
          <w:szCs w:val="22"/>
          <w:lang w:val="id-ID"/>
        </w:rPr>
        <w:t>(DPS) yang dijamin oleh undang-undang Nomor 10 tahun 1998</w:t>
      </w:r>
      <w:r w:rsidR="009C2547">
        <w:rPr>
          <w:rFonts w:asciiTheme="majorBidi" w:hAnsiTheme="majorBidi" w:cstheme="majorBidi"/>
          <w:sz w:val="22"/>
          <w:szCs w:val="22"/>
          <w:lang w:val="id-ID"/>
        </w:rPr>
        <w:t xml:space="preserve"> </w:t>
      </w:r>
      <w:r w:rsidRPr="009C2547">
        <w:rPr>
          <w:rFonts w:asciiTheme="majorBidi" w:hAnsiTheme="majorBidi" w:cstheme="majorBidi"/>
          <w:sz w:val="22"/>
          <w:szCs w:val="22"/>
          <w:lang w:val="id-ID"/>
        </w:rPr>
        <w:t>tentang perubahan Undang-Undang Nomor 7 Tahun 1992 tentang</w:t>
      </w:r>
      <w:r w:rsidR="009C2547">
        <w:rPr>
          <w:rFonts w:asciiTheme="majorBidi" w:hAnsiTheme="majorBidi" w:cstheme="majorBidi"/>
          <w:sz w:val="22"/>
          <w:szCs w:val="22"/>
          <w:lang w:val="id-ID"/>
        </w:rPr>
        <w:t xml:space="preserve"> </w:t>
      </w:r>
      <w:r w:rsidRPr="009C2547">
        <w:rPr>
          <w:rFonts w:asciiTheme="majorBidi" w:hAnsiTheme="majorBidi" w:cstheme="majorBidi"/>
          <w:sz w:val="22"/>
          <w:szCs w:val="22"/>
          <w:lang w:val="id-ID"/>
        </w:rPr>
        <w:t>perbankan masih harus dilengkapi dengan petunjuk pelaksanaan</w:t>
      </w:r>
      <w:r w:rsidR="009C2547">
        <w:rPr>
          <w:rFonts w:asciiTheme="majorBidi" w:hAnsiTheme="majorBidi" w:cstheme="majorBidi"/>
          <w:sz w:val="22"/>
          <w:szCs w:val="22"/>
          <w:lang w:val="id-ID"/>
        </w:rPr>
        <w:t xml:space="preserve"> </w:t>
      </w:r>
      <w:r w:rsidRPr="009C2547">
        <w:rPr>
          <w:rFonts w:asciiTheme="majorBidi" w:hAnsiTheme="majorBidi" w:cstheme="majorBidi"/>
          <w:sz w:val="22"/>
          <w:szCs w:val="22"/>
          <w:lang w:val="id-ID"/>
        </w:rPr>
        <w:t xml:space="preserve">(JUKLAK) dan petunjuk </w:t>
      </w:r>
      <w:r w:rsidR="007F1F4E" w:rsidRPr="009C2547">
        <w:rPr>
          <w:rFonts w:asciiTheme="majorBidi" w:hAnsiTheme="majorBidi" w:cstheme="majorBidi"/>
          <w:sz w:val="22"/>
          <w:szCs w:val="22"/>
          <w:lang w:val="id-ID"/>
        </w:rPr>
        <w:t>t</w:t>
      </w:r>
      <w:r w:rsidR="007F1F4E" w:rsidRPr="00CD0FE2">
        <w:rPr>
          <w:rFonts w:asciiTheme="majorBidi" w:hAnsiTheme="majorBidi" w:cstheme="majorBidi"/>
          <w:sz w:val="22"/>
          <w:szCs w:val="22"/>
          <w:lang w:val="id-ID"/>
        </w:rPr>
        <w:t xml:space="preserve">eknis </w:t>
      </w:r>
      <w:r w:rsidRPr="00CD0FE2">
        <w:rPr>
          <w:rFonts w:asciiTheme="majorBidi" w:hAnsiTheme="majorBidi" w:cstheme="majorBidi"/>
          <w:sz w:val="22"/>
          <w:szCs w:val="22"/>
          <w:lang w:val="id-ID"/>
        </w:rPr>
        <w:t>(JUKNIS). Hal ini dianggap penting agar</w:t>
      </w:r>
      <w:r w:rsidR="009C2547">
        <w:rPr>
          <w:rFonts w:asciiTheme="majorBidi" w:hAnsiTheme="majorBidi" w:cstheme="majorBidi"/>
          <w:sz w:val="22"/>
          <w:szCs w:val="22"/>
          <w:lang w:val="id-ID"/>
        </w:rPr>
        <w:t xml:space="preserve"> </w:t>
      </w:r>
      <w:r w:rsidRPr="00CD0FE2">
        <w:rPr>
          <w:rFonts w:asciiTheme="majorBidi" w:hAnsiTheme="majorBidi" w:cstheme="majorBidi"/>
          <w:sz w:val="22"/>
          <w:szCs w:val="22"/>
          <w:lang w:val="id-ID"/>
        </w:rPr>
        <w:t>para anggota dewan pengawas syariah yang ditempatkan di lembaga</w:t>
      </w:r>
      <w:r w:rsidR="009C2547">
        <w:rPr>
          <w:rFonts w:asciiTheme="majorBidi" w:hAnsiTheme="majorBidi" w:cstheme="majorBidi"/>
          <w:sz w:val="22"/>
          <w:szCs w:val="22"/>
          <w:lang w:val="id-ID"/>
        </w:rPr>
        <w:t xml:space="preserve"> </w:t>
      </w:r>
      <w:r w:rsidRPr="00CD0FE2">
        <w:rPr>
          <w:rFonts w:asciiTheme="majorBidi" w:hAnsiTheme="majorBidi" w:cstheme="majorBidi"/>
          <w:sz w:val="22"/>
          <w:szCs w:val="22"/>
          <w:lang w:val="id-ID"/>
        </w:rPr>
        <w:t>keuangan syariah dapat berkerja dengan lebih efektif dan efisien, sehingga</w:t>
      </w:r>
      <w:r w:rsidR="009C2547">
        <w:rPr>
          <w:rFonts w:asciiTheme="majorBidi" w:hAnsiTheme="majorBidi" w:cstheme="majorBidi"/>
          <w:sz w:val="22"/>
          <w:szCs w:val="22"/>
          <w:lang w:val="id-ID"/>
        </w:rPr>
        <w:t xml:space="preserve"> </w:t>
      </w:r>
      <w:r w:rsidRPr="00CD0FE2">
        <w:rPr>
          <w:rFonts w:asciiTheme="majorBidi" w:hAnsiTheme="majorBidi" w:cstheme="majorBidi"/>
          <w:sz w:val="22"/>
          <w:szCs w:val="22"/>
          <w:lang w:val="id-ID"/>
        </w:rPr>
        <w:t>jalannya perusahaan dapat secara murni sesuai dengan prinsip syariah</w:t>
      </w:r>
      <w:r w:rsidR="00731199">
        <w:rPr>
          <w:rFonts w:asciiTheme="majorBidi" w:hAnsiTheme="majorBidi" w:cstheme="majorBidi"/>
          <w:sz w:val="22"/>
          <w:szCs w:val="22"/>
          <w:lang w:val="id-ID"/>
        </w:rPr>
        <w:t xml:space="preserve"> </w:t>
      </w:r>
      <w:r w:rsidR="00731199">
        <w:rPr>
          <w:rFonts w:asciiTheme="majorBidi" w:hAnsiTheme="majorBidi" w:cstheme="majorBidi"/>
          <w:sz w:val="22"/>
          <w:szCs w:val="22"/>
          <w:lang w:val="id-ID"/>
        </w:rPr>
        <w:fldChar w:fldCharType="begin" w:fldLock="1"/>
      </w:r>
      <w:r w:rsidR="00F1357B">
        <w:rPr>
          <w:rFonts w:asciiTheme="majorBidi" w:hAnsiTheme="majorBidi" w:cstheme="majorBidi"/>
          <w:sz w:val="22"/>
          <w:szCs w:val="22"/>
          <w:lang w:val="id-ID"/>
        </w:rPr>
        <w:instrText>ADDIN CSL_CITATION {"citationItems":[{"id":"ITEM-1","itemData":{"author":[{"dropping-particle":"","family":"Muhammad Firdaus","given":"","non-dropping-particle":"","parse-names":false,"suffix":""}],"id":"ITEM-1","issued":{"date-parts":[["2007"]]},"publisher":"Renaisan","publisher-place":"Jakarta","title":"Sistem dan Mekanisme Pengawasan Syariah","type":"book"},"uris":["http://www.mendeley.com/documents/?uuid=72802a6f-99be-4371-b4fe-87d790781334"]}],"mendeley":{"formattedCitation":"(Muhammad Firdaus, 2007)","plainTextFormattedCitation":"(Muhammad Firdaus, 2007)","previouslyFormattedCitation":"(Muhammad Firdaus, 2007)"},"properties":{"noteIndex":0},"schema":"https://github.com/citation-style-language/schema/raw/master/csl-citation.json"}</w:instrText>
      </w:r>
      <w:r w:rsidR="00731199">
        <w:rPr>
          <w:rFonts w:asciiTheme="majorBidi" w:hAnsiTheme="majorBidi" w:cstheme="majorBidi"/>
          <w:sz w:val="22"/>
          <w:szCs w:val="22"/>
          <w:lang w:val="id-ID"/>
        </w:rPr>
        <w:fldChar w:fldCharType="separate"/>
      </w:r>
      <w:r w:rsidR="00731199" w:rsidRPr="00731199">
        <w:rPr>
          <w:rFonts w:asciiTheme="majorBidi" w:hAnsiTheme="majorBidi" w:cstheme="majorBidi"/>
          <w:noProof/>
          <w:sz w:val="22"/>
          <w:szCs w:val="22"/>
          <w:lang w:val="id-ID"/>
        </w:rPr>
        <w:t>(Muhammad Firdaus, 2007)</w:t>
      </w:r>
      <w:r w:rsidR="00731199">
        <w:rPr>
          <w:rFonts w:asciiTheme="majorBidi" w:hAnsiTheme="majorBidi" w:cstheme="majorBidi"/>
          <w:sz w:val="22"/>
          <w:szCs w:val="22"/>
          <w:lang w:val="id-ID"/>
        </w:rPr>
        <w:fldChar w:fldCharType="end"/>
      </w:r>
      <w:r w:rsidR="00731199">
        <w:rPr>
          <w:rFonts w:asciiTheme="majorBidi" w:hAnsiTheme="majorBidi" w:cstheme="majorBidi"/>
          <w:sz w:val="22"/>
          <w:szCs w:val="22"/>
          <w:lang w:val="id-ID"/>
        </w:rPr>
        <w:t>.</w:t>
      </w:r>
    </w:p>
    <w:p w:rsidR="00F1357B" w:rsidRDefault="007F1F4E" w:rsidP="007F1F4E">
      <w:pPr>
        <w:ind w:left="142" w:firstLine="425"/>
        <w:jc w:val="both"/>
        <w:rPr>
          <w:rFonts w:asciiTheme="majorBidi" w:hAnsiTheme="majorBidi" w:cstheme="majorBidi"/>
          <w:sz w:val="22"/>
          <w:szCs w:val="22"/>
          <w:lang w:val="id-ID"/>
        </w:rPr>
      </w:pPr>
      <w:r w:rsidRPr="007F1F4E">
        <w:rPr>
          <w:sz w:val="22"/>
          <w:szCs w:val="22"/>
          <w:lang w:val="id-ID"/>
        </w:rPr>
        <w:t xml:space="preserve">Syarat Anggota DPS </w:t>
      </w:r>
      <w:r>
        <w:rPr>
          <w:sz w:val="22"/>
          <w:szCs w:val="22"/>
          <w:lang w:val="id-ID"/>
        </w:rPr>
        <w:t xml:space="preserve">(1) </w:t>
      </w:r>
      <w:r w:rsidRPr="007F1F4E">
        <w:rPr>
          <w:sz w:val="22"/>
          <w:szCs w:val="22"/>
          <w:lang w:val="id-ID"/>
        </w:rPr>
        <w:t xml:space="preserve"> Memiliki akhlak karimah </w:t>
      </w:r>
      <w:r>
        <w:rPr>
          <w:sz w:val="22"/>
          <w:szCs w:val="22"/>
          <w:lang w:val="id-ID"/>
        </w:rPr>
        <w:t>(</w:t>
      </w:r>
      <w:r w:rsidRPr="007F1F4E">
        <w:rPr>
          <w:sz w:val="22"/>
          <w:szCs w:val="22"/>
          <w:lang w:val="id-ID"/>
        </w:rPr>
        <w:t>2</w:t>
      </w:r>
      <w:r>
        <w:rPr>
          <w:sz w:val="22"/>
          <w:szCs w:val="22"/>
          <w:lang w:val="id-ID"/>
        </w:rPr>
        <w:t>)</w:t>
      </w:r>
      <w:r w:rsidR="00AA010C" w:rsidRPr="007F1F4E">
        <w:rPr>
          <w:sz w:val="22"/>
          <w:szCs w:val="22"/>
          <w:lang w:val="id-ID"/>
        </w:rPr>
        <w:t xml:space="preserve"> Memiliki kompetensi kepakaran di bidang syariah mu’amalah dan pengetahuan di bidang perbankan</w:t>
      </w:r>
      <w:r>
        <w:rPr>
          <w:sz w:val="22"/>
          <w:szCs w:val="22"/>
          <w:lang w:val="id-ID"/>
        </w:rPr>
        <w:t xml:space="preserve"> dan/atau keuangan secara umum (3) </w:t>
      </w:r>
      <w:r w:rsidR="00AA010C" w:rsidRPr="007F1F4E">
        <w:rPr>
          <w:sz w:val="22"/>
          <w:szCs w:val="22"/>
          <w:lang w:val="id-ID"/>
        </w:rPr>
        <w:t>Memiliki komitmen untuk mengembangkan</w:t>
      </w:r>
      <w:r>
        <w:rPr>
          <w:sz w:val="22"/>
          <w:szCs w:val="22"/>
          <w:lang w:val="id-ID"/>
        </w:rPr>
        <w:t xml:space="preserve"> keuangan berdasarkan syariah (4)</w:t>
      </w:r>
      <w:r w:rsidR="00AA010C" w:rsidRPr="007F1F4E">
        <w:rPr>
          <w:sz w:val="22"/>
          <w:szCs w:val="22"/>
          <w:lang w:val="id-ID"/>
        </w:rPr>
        <w:t xml:space="preserve"> Memiliki kelayakan sebagai pengawas syariah yang dibuktikan dengan surat/sertifikat dari DSN</w:t>
      </w:r>
      <w:r w:rsidR="00F1357B">
        <w:rPr>
          <w:sz w:val="22"/>
          <w:szCs w:val="22"/>
          <w:lang w:val="id-ID"/>
        </w:rPr>
        <w:t xml:space="preserve"> </w:t>
      </w:r>
      <w:r w:rsidR="00F1357B">
        <w:rPr>
          <w:sz w:val="22"/>
          <w:szCs w:val="22"/>
          <w:lang w:val="id-ID"/>
        </w:rPr>
        <w:fldChar w:fldCharType="begin" w:fldLock="1"/>
      </w:r>
      <w:r w:rsidR="001077C7">
        <w:rPr>
          <w:sz w:val="22"/>
          <w:szCs w:val="22"/>
          <w:lang w:val="id-ID"/>
        </w:rPr>
        <w:instrText>ADDIN CSL_CITATION {"citationItems":[{"id":"ITEM-1","itemData":{"author":[{"dropping-particle":"","family":"Wirdyaningsih","given":"","non-dropping-particle":"","parse-names":false,"suffix":""}],"id":"ITEM-1","issued":{"date-parts":[["2005"]]},"publisher":"Kencana Pranada Media","publisher-place":"Jakarta","title":"Bank dan Asuransi Islam di Indonesia","type":"book"},"uris":["http://www.mendeley.com/documents/?uuid=1e6fa1ad-272a-4f53-8ac2-cd41130a632a"]}],"mendeley":{"formattedCitation":"(Wirdyaningsih, 2005)","plainTextFormattedCitation":"(Wirdyaningsih, 2005)","previouslyFormattedCitation":"(Wirdyaningsih, 2005)"},"properties":{"noteIndex":0},"schema":"https://github.com/citation-style-language/schema/raw/master/csl-citation.json"}</w:instrText>
      </w:r>
      <w:r w:rsidR="00F1357B">
        <w:rPr>
          <w:sz w:val="22"/>
          <w:szCs w:val="22"/>
          <w:lang w:val="id-ID"/>
        </w:rPr>
        <w:fldChar w:fldCharType="separate"/>
      </w:r>
      <w:r w:rsidR="00F1357B" w:rsidRPr="00F1357B">
        <w:rPr>
          <w:noProof/>
          <w:sz w:val="22"/>
          <w:szCs w:val="22"/>
          <w:lang w:val="id-ID"/>
        </w:rPr>
        <w:t>(Wirdyaningsih, 2005)</w:t>
      </w:r>
      <w:r w:rsidR="00F1357B">
        <w:rPr>
          <w:sz w:val="22"/>
          <w:szCs w:val="22"/>
          <w:lang w:val="id-ID"/>
        </w:rPr>
        <w:fldChar w:fldCharType="end"/>
      </w:r>
      <w:r>
        <w:rPr>
          <w:sz w:val="22"/>
          <w:szCs w:val="22"/>
          <w:lang w:val="id-ID"/>
        </w:rPr>
        <w:t xml:space="preserve">. </w:t>
      </w:r>
    </w:p>
    <w:p w:rsidR="00BB0622" w:rsidRPr="00103E85" w:rsidRDefault="007F1F4E" w:rsidP="007F1F4E">
      <w:pPr>
        <w:ind w:left="142" w:firstLine="425"/>
        <w:jc w:val="both"/>
        <w:rPr>
          <w:sz w:val="22"/>
          <w:szCs w:val="22"/>
          <w:lang w:val="id-ID"/>
        </w:rPr>
      </w:pPr>
      <w:r w:rsidRPr="00103E85">
        <w:rPr>
          <w:rFonts w:asciiTheme="majorBidi" w:hAnsiTheme="majorBidi" w:cstheme="majorBidi"/>
          <w:sz w:val="22"/>
          <w:szCs w:val="22"/>
          <w:lang w:val="id-ID"/>
        </w:rPr>
        <w:t>Hasil dari penelitian penulis, s</w:t>
      </w:r>
      <w:proofErr w:type="spellStart"/>
      <w:r w:rsidR="00493EE8" w:rsidRPr="00103E85">
        <w:rPr>
          <w:rFonts w:asciiTheme="majorBidi" w:hAnsiTheme="majorBidi" w:cstheme="majorBidi"/>
          <w:sz w:val="22"/>
          <w:szCs w:val="22"/>
        </w:rPr>
        <w:t>eperti</w:t>
      </w:r>
      <w:proofErr w:type="spellEnd"/>
      <w:r w:rsidR="00493EE8" w:rsidRPr="00103E85">
        <w:rPr>
          <w:rFonts w:asciiTheme="majorBidi" w:hAnsiTheme="majorBidi" w:cstheme="majorBidi"/>
          <w:sz w:val="22"/>
          <w:szCs w:val="22"/>
        </w:rPr>
        <w:t xml:space="preserve"> yang </w:t>
      </w:r>
      <w:proofErr w:type="spellStart"/>
      <w:r w:rsidR="00493EE8" w:rsidRPr="00103E85">
        <w:rPr>
          <w:rFonts w:asciiTheme="majorBidi" w:hAnsiTheme="majorBidi" w:cstheme="majorBidi"/>
          <w:sz w:val="22"/>
          <w:szCs w:val="22"/>
        </w:rPr>
        <w:t>ditunjukkan</w:t>
      </w:r>
      <w:proofErr w:type="spellEnd"/>
      <w:r w:rsidR="009C2547">
        <w:rPr>
          <w:rFonts w:asciiTheme="majorBidi" w:hAnsiTheme="majorBidi" w:cstheme="majorBidi"/>
          <w:sz w:val="22"/>
          <w:szCs w:val="22"/>
          <w:lang w:val="id-ID"/>
        </w:rPr>
        <w:t xml:space="preserve"> </w:t>
      </w:r>
      <w:r w:rsidR="009831C6" w:rsidRPr="00103E85">
        <w:rPr>
          <w:rFonts w:asciiTheme="majorBidi" w:hAnsiTheme="majorBidi" w:cstheme="majorBidi"/>
          <w:sz w:val="22"/>
          <w:szCs w:val="22"/>
          <w:lang w:val="id-ID"/>
        </w:rPr>
        <w:t>d</w:t>
      </w:r>
      <w:r w:rsidR="002E39CB" w:rsidRPr="00103E85">
        <w:rPr>
          <w:rFonts w:asciiTheme="majorBidi" w:hAnsiTheme="majorBidi" w:cstheme="majorBidi"/>
          <w:sz w:val="22"/>
          <w:szCs w:val="22"/>
          <w:lang w:val="id-ID"/>
        </w:rPr>
        <w:t xml:space="preserve">iagram diatas </w:t>
      </w:r>
      <w:r w:rsidR="008E23E8" w:rsidRPr="00103E85">
        <w:rPr>
          <w:rFonts w:asciiTheme="majorBidi" w:hAnsiTheme="majorBidi" w:cstheme="majorBidi"/>
          <w:sz w:val="22"/>
          <w:szCs w:val="22"/>
          <w:lang w:val="id-ID"/>
        </w:rPr>
        <w:t>dan tabel.1</w:t>
      </w:r>
      <w:r w:rsidR="002E39CB" w:rsidRPr="00103E85">
        <w:rPr>
          <w:rFonts w:asciiTheme="majorBidi" w:hAnsiTheme="majorBidi" w:cstheme="majorBidi"/>
          <w:sz w:val="22"/>
          <w:szCs w:val="22"/>
          <w:lang w:val="id-ID"/>
        </w:rPr>
        <w:t>. S</w:t>
      </w:r>
      <w:r w:rsidR="00493EE8" w:rsidRPr="009C2547">
        <w:rPr>
          <w:rFonts w:asciiTheme="majorBidi" w:hAnsiTheme="majorBidi" w:cstheme="majorBidi"/>
          <w:sz w:val="22"/>
          <w:szCs w:val="22"/>
          <w:lang w:val="id-ID"/>
        </w:rPr>
        <w:t>ebagian</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b</w:t>
      </w:r>
      <w:r w:rsidR="00FA0439" w:rsidRPr="009C2547">
        <w:rPr>
          <w:rFonts w:asciiTheme="majorBidi" w:hAnsiTheme="majorBidi" w:cstheme="majorBidi"/>
          <w:sz w:val="22"/>
          <w:szCs w:val="22"/>
          <w:lang w:val="id-ID"/>
        </w:rPr>
        <w:t>esar</w:t>
      </w:r>
      <w:r w:rsidR="009C2547">
        <w:rPr>
          <w:rFonts w:asciiTheme="majorBidi" w:hAnsiTheme="majorBidi" w:cstheme="majorBidi"/>
          <w:sz w:val="22"/>
          <w:szCs w:val="22"/>
          <w:lang w:val="id-ID"/>
        </w:rPr>
        <w:t xml:space="preserve"> </w:t>
      </w:r>
      <w:r w:rsidR="00FA0439" w:rsidRPr="009C2547">
        <w:rPr>
          <w:rFonts w:asciiTheme="majorBidi" w:hAnsiTheme="majorBidi" w:cstheme="majorBidi"/>
          <w:sz w:val="22"/>
          <w:szCs w:val="22"/>
          <w:lang w:val="id-ID"/>
        </w:rPr>
        <w:t>pendidikan formal DPS ya</w:t>
      </w:r>
      <w:r w:rsidR="00FA0439" w:rsidRPr="00103E85">
        <w:rPr>
          <w:rFonts w:asciiTheme="majorBidi" w:hAnsiTheme="majorBidi" w:cstheme="majorBidi"/>
          <w:sz w:val="22"/>
          <w:szCs w:val="22"/>
          <w:lang w:val="id-ID"/>
        </w:rPr>
        <w:t>itu</w:t>
      </w:r>
      <w:r w:rsidR="00FA0439" w:rsidRPr="009C2547">
        <w:rPr>
          <w:rFonts w:asciiTheme="majorBidi" w:hAnsiTheme="majorBidi" w:cstheme="majorBidi"/>
          <w:sz w:val="22"/>
          <w:szCs w:val="22"/>
          <w:lang w:val="id-ID"/>
        </w:rPr>
        <w:t xml:space="preserve"> Strata</w:t>
      </w:r>
      <w:r w:rsidR="00FA0439" w:rsidRPr="00103E85">
        <w:rPr>
          <w:rFonts w:asciiTheme="majorBidi" w:hAnsiTheme="majorBidi" w:cstheme="majorBidi"/>
          <w:sz w:val="22"/>
          <w:szCs w:val="22"/>
          <w:lang w:val="id-ID"/>
        </w:rPr>
        <w:t>-</w:t>
      </w:r>
      <w:r w:rsidR="00493EE8" w:rsidRPr="009C2547">
        <w:rPr>
          <w:rFonts w:asciiTheme="majorBidi" w:hAnsiTheme="majorBidi" w:cstheme="majorBidi"/>
          <w:sz w:val="22"/>
          <w:szCs w:val="22"/>
          <w:lang w:val="id-ID"/>
        </w:rPr>
        <w:t>1</w:t>
      </w:r>
      <w:r w:rsidR="00FA0439" w:rsidRPr="00103E85">
        <w:rPr>
          <w:rFonts w:asciiTheme="majorBidi" w:hAnsiTheme="majorBidi" w:cstheme="majorBidi"/>
          <w:sz w:val="22"/>
          <w:szCs w:val="22"/>
          <w:lang w:val="id-ID"/>
        </w:rPr>
        <w:t xml:space="preserve"> (S-1)</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dan</w:t>
      </w:r>
      <w:r w:rsidR="009C2547">
        <w:rPr>
          <w:rFonts w:asciiTheme="majorBidi" w:hAnsiTheme="majorBidi" w:cstheme="majorBidi"/>
          <w:sz w:val="22"/>
          <w:szCs w:val="22"/>
          <w:lang w:val="id-ID"/>
        </w:rPr>
        <w:t xml:space="preserve"> </w:t>
      </w:r>
      <w:r w:rsidR="008E23E8" w:rsidRPr="009C2547">
        <w:rPr>
          <w:rFonts w:asciiTheme="majorBidi" w:hAnsiTheme="majorBidi" w:cstheme="majorBidi"/>
          <w:sz w:val="22"/>
          <w:szCs w:val="22"/>
          <w:lang w:val="id-ID"/>
        </w:rPr>
        <w:t>sebag</w:t>
      </w:r>
      <w:r w:rsidR="008E23E8" w:rsidRPr="00103E85">
        <w:rPr>
          <w:rFonts w:asciiTheme="majorBidi" w:hAnsiTheme="majorBidi" w:cstheme="majorBidi"/>
          <w:sz w:val="22"/>
          <w:szCs w:val="22"/>
          <w:lang w:val="id-ID"/>
        </w:rPr>
        <w:t>ia</w:t>
      </w:r>
      <w:r w:rsidR="00493EE8" w:rsidRPr="009C2547">
        <w:rPr>
          <w:rFonts w:asciiTheme="majorBidi" w:hAnsiTheme="majorBidi" w:cstheme="majorBidi"/>
          <w:sz w:val="22"/>
          <w:szCs w:val="22"/>
          <w:lang w:val="id-ID"/>
        </w:rPr>
        <w:t>n</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besar</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porsi</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di</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pilih</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dari</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tokoh</w:t>
      </w:r>
      <w:r w:rsidR="009C2547">
        <w:rPr>
          <w:rFonts w:asciiTheme="majorBidi" w:hAnsiTheme="majorBidi" w:cstheme="majorBidi"/>
          <w:sz w:val="22"/>
          <w:szCs w:val="22"/>
          <w:lang w:val="id-ID"/>
        </w:rPr>
        <w:t xml:space="preserve"> </w:t>
      </w:r>
      <w:r w:rsidR="008E23E8" w:rsidRPr="00103E85">
        <w:rPr>
          <w:rFonts w:asciiTheme="majorBidi" w:hAnsiTheme="majorBidi" w:cstheme="majorBidi"/>
          <w:sz w:val="22"/>
          <w:szCs w:val="22"/>
          <w:lang w:val="id-ID"/>
        </w:rPr>
        <w:t xml:space="preserve">masyarakat atau </w:t>
      </w:r>
      <w:r w:rsidR="00493EE8" w:rsidRPr="009C2547">
        <w:rPr>
          <w:rFonts w:asciiTheme="majorBidi" w:hAnsiTheme="majorBidi" w:cstheme="majorBidi"/>
          <w:sz w:val="22"/>
          <w:szCs w:val="22"/>
          <w:lang w:val="id-ID"/>
        </w:rPr>
        <w:t>agama. Temuan lain yang menarik</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bahwa</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sebagian</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besar</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juga DPS belum</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pernah</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mengikuti</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pelatihan</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pengawasan</w:t>
      </w:r>
      <w:r w:rsidR="009C2547">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syariah</w:t>
      </w:r>
      <w:r w:rsidR="00493EE8" w:rsidRPr="00103E85">
        <w:rPr>
          <w:rFonts w:asciiTheme="majorBidi" w:hAnsiTheme="majorBidi" w:cstheme="majorBidi"/>
          <w:sz w:val="22"/>
          <w:szCs w:val="22"/>
          <w:lang w:val="id-ID"/>
        </w:rPr>
        <w:t xml:space="preserve"> dan tidak memiliki sertifikat DPS</w:t>
      </w:r>
      <w:r w:rsidR="00493EE8" w:rsidRPr="009C2547">
        <w:rPr>
          <w:rFonts w:asciiTheme="majorBidi" w:hAnsiTheme="majorBidi" w:cstheme="majorBidi"/>
          <w:sz w:val="22"/>
          <w:szCs w:val="22"/>
          <w:lang w:val="id-ID"/>
        </w:rPr>
        <w:t xml:space="preserve">. </w:t>
      </w:r>
      <w:r w:rsidR="00493EE8" w:rsidRPr="00103E85">
        <w:rPr>
          <w:rFonts w:asciiTheme="majorBidi" w:hAnsiTheme="majorBidi" w:cstheme="majorBidi"/>
          <w:sz w:val="22"/>
          <w:szCs w:val="22"/>
          <w:lang w:val="id-ID"/>
        </w:rPr>
        <w:t xml:space="preserve">Jikapun ada DPS yang mengikuti pelatihan dewan pengawas syariah dan lulus mendapatkan sertifikat sebagai </w:t>
      </w:r>
      <w:r w:rsidR="00493EE8" w:rsidRPr="00103E85">
        <w:rPr>
          <w:rFonts w:asciiTheme="majorBidi" w:hAnsiTheme="majorBidi" w:cstheme="majorBidi"/>
          <w:sz w:val="22"/>
          <w:szCs w:val="22"/>
          <w:lang w:val="id-ID"/>
        </w:rPr>
        <w:lastRenderedPageBreak/>
        <w:t xml:space="preserve">pengawas syariah </w:t>
      </w:r>
      <w:r w:rsidR="00493EE8" w:rsidRPr="009C2547">
        <w:rPr>
          <w:rFonts w:asciiTheme="majorBidi" w:hAnsiTheme="majorBidi" w:cstheme="majorBidi"/>
          <w:sz w:val="22"/>
          <w:szCs w:val="22"/>
          <w:lang w:val="id-ID"/>
        </w:rPr>
        <w:t>mungkin</w:t>
      </w:r>
      <w:r w:rsidR="002E39CB" w:rsidRPr="00103E85">
        <w:rPr>
          <w:rFonts w:asciiTheme="majorBidi" w:hAnsiTheme="majorBidi" w:cstheme="majorBidi"/>
          <w:sz w:val="22"/>
          <w:szCs w:val="22"/>
          <w:lang w:val="id-ID"/>
        </w:rPr>
        <w:t xml:space="preserve"> hanya </w:t>
      </w:r>
      <w:r w:rsidR="00493EE8" w:rsidRPr="009C2547">
        <w:rPr>
          <w:rFonts w:asciiTheme="majorBidi" w:hAnsiTheme="majorBidi" w:cstheme="majorBidi"/>
          <w:sz w:val="22"/>
          <w:szCs w:val="22"/>
          <w:lang w:val="id-ID"/>
        </w:rPr>
        <w:t>mewakili</w:t>
      </w:r>
      <w:r w:rsidR="00A9222D">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KSPPS pada</w:t>
      </w:r>
      <w:r w:rsidR="00A9222D">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umumnya, tidak</w:t>
      </w:r>
      <w:r w:rsidR="00A9222D">
        <w:rPr>
          <w:rFonts w:asciiTheme="majorBidi" w:hAnsiTheme="majorBidi" w:cstheme="majorBidi"/>
          <w:sz w:val="22"/>
          <w:szCs w:val="22"/>
          <w:lang w:val="id-ID"/>
        </w:rPr>
        <w:t xml:space="preserve"> </w:t>
      </w:r>
      <w:r w:rsidR="00493EE8" w:rsidRPr="009C2547">
        <w:rPr>
          <w:rFonts w:asciiTheme="majorBidi" w:hAnsiTheme="majorBidi" w:cstheme="majorBidi"/>
          <w:sz w:val="22"/>
          <w:szCs w:val="22"/>
          <w:lang w:val="id-ID"/>
        </w:rPr>
        <w:t>hanya</w:t>
      </w:r>
      <w:r w:rsidR="00493EE8" w:rsidRPr="00103E85">
        <w:rPr>
          <w:rFonts w:asciiTheme="majorBidi" w:hAnsiTheme="majorBidi" w:cstheme="majorBidi"/>
          <w:sz w:val="22"/>
          <w:szCs w:val="22"/>
          <w:lang w:val="id-ID"/>
        </w:rPr>
        <w:t xml:space="preserve"> ada ditingkat kelurahan tapi juga menyeluruh pada tingkat kecamatan</w:t>
      </w:r>
      <w:r w:rsidR="002E39CB" w:rsidRPr="00103E85">
        <w:rPr>
          <w:rFonts w:asciiTheme="majorBidi" w:hAnsiTheme="majorBidi" w:cstheme="majorBidi"/>
          <w:sz w:val="22"/>
          <w:szCs w:val="22"/>
          <w:lang w:val="id-ID"/>
        </w:rPr>
        <w:t xml:space="preserve"> ataupun daerah.</w:t>
      </w:r>
    </w:p>
    <w:p w:rsidR="00493EE8" w:rsidRPr="00103E85" w:rsidRDefault="00493EE8" w:rsidP="00BB0622">
      <w:pPr>
        <w:ind w:left="142" w:firstLine="425"/>
        <w:jc w:val="both"/>
        <w:rPr>
          <w:rFonts w:asciiTheme="majorBidi" w:hAnsiTheme="majorBidi" w:cstheme="majorBidi"/>
          <w:sz w:val="22"/>
          <w:szCs w:val="22"/>
          <w:lang w:val="id-ID"/>
        </w:rPr>
      </w:pPr>
      <w:r w:rsidRPr="00103E85">
        <w:rPr>
          <w:rFonts w:asciiTheme="majorBidi" w:hAnsiTheme="majorBidi" w:cstheme="majorBidi"/>
          <w:sz w:val="22"/>
          <w:szCs w:val="22"/>
          <w:lang w:val="id-ID"/>
        </w:rPr>
        <w:t>Keberadaan DPS sebagai pengawas lembaga keuangan mikro syariah semestinya menunjukkan latar belakang jalur pendidikan yang dapat dijadikan pedoman bagi lembaga keuangan syariah seperti menguasai  ilmu fiqh muamalah dan ilmu ekonomi syariah dengan perkembangan modren</w:t>
      </w:r>
      <w:r w:rsidR="00BB0622" w:rsidRPr="00103E85">
        <w:rPr>
          <w:rFonts w:asciiTheme="majorBidi" w:hAnsiTheme="majorBidi" w:cstheme="majorBidi"/>
          <w:sz w:val="22"/>
          <w:szCs w:val="22"/>
          <w:lang w:val="id-ID"/>
        </w:rPr>
        <w:t xml:space="preserve">. </w:t>
      </w:r>
      <w:r w:rsidRPr="00103E85">
        <w:rPr>
          <w:rFonts w:asciiTheme="majorBidi" w:hAnsiTheme="majorBidi" w:cstheme="majorBidi"/>
          <w:sz w:val="22"/>
          <w:szCs w:val="22"/>
          <w:lang w:val="id-ID"/>
        </w:rPr>
        <w:t xml:space="preserve">Menurut syafrijal salah satu DPS KSPPS Kota Padang mengatakan sejauh ini DPS pada KSPPS yang ada di </w:t>
      </w:r>
      <w:r w:rsidR="00FA0439" w:rsidRPr="00103E85">
        <w:rPr>
          <w:rFonts w:asciiTheme="majorBidi" w:hAnsiTheme="majorBidi" w:cstheme="majorBidi"/>
          <w:sz w:val="22"/>
          <w:szCs w:val="22"/>
          <w:lang w:val="id-ID"/>
        </w:rPr>
        <w:t xml:space="preserve">Kelurahan </w:t>
      </w:r>
      <w:r w:rsidRPr="00103E85">
        <w:rPr>
          <w:rFonts w:asciiTheme="majorBidi" w:hAnsiTheme="majorBidi" w:cstheme="majorBidi"/>
          <w:sz w:val="22"/>
          <w:szCs w:val="22"/>
          <w:lang w:val="id-ID"/>
        </w:rPr>
        <w:t>Kota Padang</w:t>
      </w:r>
      <w:r w:rsidR="00FA0439" w:rsidRPr="00103E85">
        <w:rPr>
          <w:rFonts w:asciiTheme="majorBidi" w:hAnsiTheme="majorBidi" w:cstheme="majorBidi"/>
          <w:sz w:val="22"/>
          <w:szCs w:val="22"/>
          <w:lang w:val="id-ID"/>
        </w:rPr>
        <w:t>,</w:t>
      </w:r>
      <w:r w:rsidRPr="00103E85">
        <w:rPr>
          <w:rFonts w:asciiTheme="majorBidi" w:hAnsiTheme="majorBidi" w:cstheme="majorBidi"/>
          <w:sz w:val="22"/>
          <w:szCs w:val="22"/>
          <w:lang w:val="id-ID"/>
        </w:rPr>
        <w:t xml:space="preserve"> keberadaan</w:t>
      </w:r>
      <w:r w:rsidR="00A9222D">
        <w:rPr>
          <w:rFonts w:asciiTheme="majorBidi" w:hAnsiTheme="majorBidi" w:cstheme="majorBidi"/>
          <w:sz w:val="22"/>
          <w:szCs w:val="22"/>
          <w:lang w:val="id-ID"/>
        </w:rPr>
        <w:t xml:space="preserve"> </w:t>
      </w:r>
      <w:r w:rsidRPr="00103E85">
        <w:rPr>
          <w:rFonts w:asciiTheme="majorBidi" w:hAnsiTheme="majorBidi" w:cstheme="majorBidi"/>
          <w:sz w:val="22"/>
          <w:szCs w:val="22"/>
          <w:lang w:val="id-ID"/>
        </w:rPr>
        <w:t>DPS lebih banyak sebagai pelengkap truktur oganisasi semata. Tidak jarang DPS dijadikan hanya sebagai simbol bahwa dalam KSPPS tersebut ada figur ahli agama yang lebih</w:t>
      </w:r>
      <w:r w:rsidR="00BB0622" w:rsidRPr="00103E85">
        <w:rPr>
          <w:rFonts w:asciiTheme="majorBidi" w:hAnsiTheme="majorBidi" w:cstheme="majorBidi"/>
          <w:sz w:val="22"/>
          <w:szCs w:val="22"/>
          <w:lang w:val="id-ID"/>
        </w:rPr>
        <w:t xml:space="preserve"> mempengaruhi tanpa memperhatikan, </w:t>
      </w:r>
      <w:r w:rsidRPr="00103E85">
        <w:rPr>
          <w:rFonts w:asciiTheme="majorBidi" w:hAnsiTheme="majorBidi" w:cstheme="majorBidi"/>
          <w:sz w:val="22"/>
          <w:szCs w:val="22"/>
          <w:lang w:val="id-ID"/>
        </w:rPr>
        <w:t>kemampuan dan pemahaman sesuai bidang keilmuannya.</w:t>
      </w:r>
    </w:p>
    <w:p w:rsidR="00FA0439" w:rsidRPr="00103E85" w:rsidRDefault="00493EE8" w:rsidP="002E39CB">
      <w:pPr>
        <w:ind w:left="142" w:firstLine="425"/>
        <w:jc w:val="both"/>
        <w:rPr>
          <w:rFonts w:asciiTheme="majorBidi" w:hAnsiTheme="majorBidi" w:cstheme="majorBidi"/>
          <w:sz w:val="22"/>
          <w:szCs w:val="22"/>
          <w:lang w:val="id-ID"/>
        </w:rPr>
      </w:pPr>
      <w:r w:rsidRPr="00103E85">
        <w:rPr>
          <w:rFonts w:asciiTheme="majorBidi" w:hAnsiTheme="majorBidi" w:cstheme="majorBidi"/>
          <w:sz w:val="22"/>
          <w:szCs w:val="22"/>
          <w:lang w:val="id-ID"/>
        </w:rPr>
        <w:t xml:space="preserve"> Dari</w:t>
      </w:r>
      <w:r w:rsidR="002E39CB" w:rsidRPr="00103E85">
        <w:rPr>
          <w:rFonts w:asciiTheme="majorBidi" w:hAnsiTheme="majorBidi" w:cstheme="majorBidi"/>
          <w:sz w:val="22"/>
          <w:szCs w:val="22"/>
          <w:lang w:val="id-ID"/>
        </w:rPr>
        <w:t xml:space="preserve"> 1</w:t>
      </w:r>
      <w:r w:rsidRPr="00103E85">
        <w:rPr>
          <w:rFonts w:asciiTheme="majorBidi" w:hAnsiTheme="majorBidi" w:cstheme="majorBidi"/>
          <w:sz w:val="22"/>
          <w:szCs w:val="22"/>
          <w:lang w:val="id-ID"/>
        </w:rPr>
        <w:t>04 KSPPS dikelurahan Kota Padang yang diamati, hanya 15 KSPPS aktif dewan pengawas syariahnya. Temuan paling menarik adalah sebagian besar DPS secara berkala melakukan pengawasan satu tahun hanya sekali saja</w:t>
      </w:r>
      <w:r w:rsidR="00FA0439" w:rsidRPr="00103E85">
        <w:rPr>
          <w:rFonts w:asciiTheme="majorBidi" w:hAnsiTheme="majorBidi" w:cstheme="majorBidi"/>
          <w:sz w:val="22"/>
          <w:szCs w:val="22"/>
          <w:lang w:val="id-ID"/>
        </w:rPr>
        <w:t xml:space="preserve"> dan juga temuan DPS</w:t>
      </w:r>
      <w:r w:rsidRPr="00103E85">
        <w:rPr>
          <w:rFonts w:asciiTheme="majorBidi" w:hAnsiTheme="majorBidi" w:cstheme="majorBidi"/>
          <w:sz w:val="22"/>
          <w:szCs w:val="22"/>
          <w:lang w:val="id-ID"/>
        </w:rPr>
        <w:t xml:space="preserve"> dalam artian suka-suka datang saja. Hal ini dilakukan bahwa DPS secara finasial</w:t>
      </w:r>
      <w:r w:rsidR="00421C5B" w:rsidRPr="00103E85">
        <w:rPr>
          <w:rFonts w:asciiTheme="majorBidi" w:hAnsiTheme="majorBidi" w:cstheme="majorBidi"/>
          <w:sz w:val="22"/>
          <w:szCs w:val="22"/>
          <w:lang w:val="id-ID"/>
        </w:rPr>
        <w:t>pun</w:t>
      </w:r>
      <w:r w:rsidRPr="00103E85">
        <w:rPr>
          <w:rFonts w:asciiTheme="majorBidi" w:hAnsiTheme="majorBidi" w:cstheme="majorBidi"/>
          <w:sz w:val="22"/>
          <w:szCs w:val="22"/>
          <w:lang w:val="id-ID"/>
        </w:rPr>
        <w:t xml:space="preserve"> tidak ditentukan</w:t>
      </w:r>
      <w:r w:rsidR="002E39CB" w:rsidRPr="00103E85">
        <w:rPr>
          <w:rFonts w:asciiTheme="majorBidi" w:hAnsiTheme="majorBidi" w:cstheme="majorBidi"/>
          <w:sz w:val="22"/>
          <w:szCs w:val="22"/>
          <w:lang w:val="id-ID"/>
        </w:rPr>
        <w:t xml:space="preserve"> berapa jumlah honor yang di</w:t>
      </w:r>
      <w:r w:rsidR="00FA0439" w:rsidRPr="00103E85">
        <w:rPr>
          <w:rFonts w:asciiTheme="majorBidi" w:hAnsiTheme="majorBidi" w:cstheme="majorBidi"/>
          <w:sz w:val="22"/>
          <w:szCs w:val="22"/>
          <w:lang w:val="id-ID"/>
        </w:rPr>
        <w:t>dapat</w:t>
      </w:r>
      <w:r w:rsidR="002E39CB" w:rsidRPr="00103E85">
        <w:rPr>
          <w:rFonts w:asciiTheme="majorBidi" w:hAnsiTheme="majorBidi" w:cstheme="majorBidi"/>
          <w:sz w:val="22"/>
          <w:szCs w:val="22"/>
          <w:lang w:val="id-ID"/>
        </w:rPr>
        <w:t xml:space="preserve">i, </w:t>
      </w:r>
      <w:r w:rsidR="00FA0439" w:rsidRPr="00103E85">
        <w:rPr>
          <w:rFonts w:asciiTheme="majorBidi" w:hAnsiTheme="majorBidi" w:cstheme="majorBidi"/>
          <w:sz w:val="22"/>
          <w:szCs w:val="22"/>
          <w:lang w:val="id-ID"/>
        </w:rPr>
        <w:t>karena</w:t>
      </w:r>
      <w:r w:rsidR="002E39CB" w:rsidRPr="00103E85">
        <w:rPr>
          <w:rFonts w:asciiTheme="majorBidi" w:hAnsiTheme="majorBidi" w:cstheme="majorBidi"/>
          <w:sz w:val="22"/>
          <w:szCs w:val="22"/>
          <w:lang w:val="id-ID"/>
        </w:rPr>
        <w:t xml:space="preserve"> tidak ada SOP yang baku, serta </w:t>
      </w:r>
      <w:r w:rsidRPr="00103E85">
        <w:rPr>
          <w:rFonts w:asciiTheme="majorBidi" w:hAnsiTheme="majorBidi" w:cstheme="majorBidi"/>
          <w:sz w:val="22"/>
          <w:szCs w:val="22"/>
          <w:lang w:val="id-ID"/>
        </w:rPr>
        <w:t>sifatnya sukarelawan. Sebahagian pengelola KSPPS Kota Padang mengatakan pengawasan yang dilakukan DPS hanya datang ketika ada persiapan Rapat Akhir Tahun</w:t>
      </w:r>
      <w:r w:rsidR="00421C5B" w:rsidRPr="00103E85">
        <w:rPr>
          <w:rFonts w:asciiTheme="majorBidi" w:hAnsiTheme="majorBidi" w:cstheme="majorBidi"/>
          <w:sz w:val="22"/>
          <w:szCs w:val="22"/>
          <w:lang w:val="id-ID"/>
        </w:rPr>
        <w:t>an</w:t>
      </w:r>
      <w:r w:rsidRPr="00103E85">
        <w:rPr>
          <w:rFonts w:asciiTheme="majorBidi" w:hAnsiTheme="majorBidi" w:cstheme="majorBidi"/>
          <w:sz w:val="22"/>
          <w:szCs w:val="22"/>
          <w:lang w:val="id-ID"/>
        </w:rPr>
        <w:t xml:space="preserve"> (RAT). </w:t>
      </w:r>
    </w:p>
    <w:p w:rsidR="00717856" w:rsidRPr="00103E85" w:rsidRDefault="00717856" w:rsidP="0085461D">
      <w:pPr>
        <w:ind w:left="142" w:firstLine="425"/>
        <w:jc w:val="both"/>
        <w:rPr>
          <w:rFonts w:asciiTheme="majorBidi" w:hAnsiTheme="majorBidi" w:cstheme="majorBidi"/>
          <w:sz w:val="22"/>
          <w:szCs w:val="22"/>
          <w:lang w:val="id-ID"/>
        </w:rPr>
      </w:pPr>
      <w:r w:rsidRPr="00103E85">
        <w:rPr>
          <w:rFonts w:asciiTheme="majorBidi" w:hAnsiTheme="majorBidi" w:cstheme="majorBidi"/>
          <w:sz w:val="22"/>
          <w:szCs w:val="22"/>
          <w:lang w:val="id-ID"/>
        </w:rPr>
        <w:t xml:space="preserve">Dewan syariah adalah seseorang yang memiliki otoritas dan wewenang dalam melakukan pengawasan terhadap kepatuhan syariah. Dewan pengawas syariah merupakan pakar syariah yang mampu memberikan jaminan kepada masyarakat bahwa lembaga keuangan syariah telah memenuhi prinsip syariah. </w:t>
      </w:r>
    </w:p>
    <w:p w:rsidR="00873219" w:rsidRDefault="00717856" w:rsidP="00873219">
      <w:pPr>
        <w:ind w:left="142" w:firstLine="425"/>
        <w:jc w:val="both"/>
        <w:rPr>
          <w:sz w:val="22"/>
          <w:szCs w:val="22"/>
          <w:lang w:val="id-ID"/>
        </w:rPr>
      </w:pPr>
      <w:r w:rsidRPr="00103E85">
        <w:rPr>
          <w:rFonts w:asciiTheme="majorBidi" w:hAnsiTheme="majorBidi" w:cstheme="majorBidi"/>
          <w:sz w:val="22"/>
          <w:szCs w:val="22"/>
          <w:lang w:val="id-ID"/>
        </w:rPr>
        <w:t>Namun realita yang ada saat ini, isu-isu</w:t>
      </w:r>
      <w:r>
        <w:rPr>
          <w:rFonts w:asciiTheme="majorBidi" w:hAnsiTheme="majorBidi" w:cstheme="majorBidi"/>
          <w:sz w:val="22"/>
          <w:szCs w:val="22"/>
          <w:lang w:val="id-ID"/>
        </w:rPr>
        <w:t xml:space="preserve"> yang berkembang di dunia DPS semakin sulit untuk dibenahi, sehingga mempengaruhi kinerja DPS itu sendiri ke depannya. T</w:t>
      </w:r>
      <w:r w:rsidR="00493EE8" w:rsidRPr="00717856">
        <w:rPr>
          <w:rFonts w:asciiTheme="majorBidi" w:hAnsiTheme="majorBidi" w:cstheme="majorBidi"/>
          <w:sz w:val="22"/>
          <w:szCs w:val="22"/>
          <w:lang w:val="id-ID"/>
        </w:rPr>
        <w:t>emuan lain yang didapatkan dilapangan bahwa setiap Rapat Akhir Tahun (RAT)</w:t>
      </w:r>
      <w:r>
        <w:rPr>
          <w:rFonts w:asciiTheme="majorBidi" w:hAnsiTheme="majorBidi" w:cstheme="majorBidi"/>
          <w:sz w:val="22"/>
          <w:szCs w:val="22"/>
          <w:lang w:val="id-ID"/>
        </w:rPr>
        <w:t xml:space="preserve"> harusnya DPS membuat </w:t>
      </w:r>
      <w:r w:rsidR="00493EE8" w:rsidRPr="00717856">
        <w:rPr>
          <w:rFonts w:asciiTheme="majorBidi" w:hAnsiTheme="majorBidi" w:cstheme="majorBidi"/>
          <w:sz w:val="22"/>
          <w:szCs w:val="22"/>
          <w:lang w:val="id-ID"/>
        </w:rPr>
        <w:t xml:space="preserve">opini syariah atas operasional yang dilakukan KSPPS. </w:t>
      </w:r>
      <w:r>
        <w:rPr>
          <w:rFonts w:asciiTheme="majorBidi" w:hAnsiTheme="majorBidi" w:cstheme="majorBidi"/>
          <w:sz w:val="22"/>
          <w:szCs w:val="22"/>
          <w:lang w:val="id-ID"/>
        </w:rPr>
        <w:t>Realitanya temuan yang di dapati</w:t>
      </w:r>
      <w:r w:rsidR="00493EE8" w:rsidRPr="00D32363">
        <w:rPr>
          <w:rFonts w:asciiTheme="majorBidi" w:hAnsiTheme="majorBidi" w:cstheme="majorBidi"/>
          <w:sz w:val="22"/>
          <w:szCs w:val="22"/>
          <w:lang w:val="id-ID"/>
        </w:rPr>
        <w:t xml:space="preserve"> 75 % </w:t>
      </w:r>
      <w:r w:rsidR="00493EE8" w:rsidRPr="00D32363">
        <w:rPr>
          <w:sz w:val="22"/>
          <w:szCs w:val="22"/>
          <w:lang w:val="id-ID"/>
        </w:rPr>
        <w:t xml:space="preserve">DPS tidak membuat Opini secara berkala dalam laporan RAT bahwa KSPPS yang diawasinya telah berjalan </w:t>
      </w:r>
      <w:r w:rsidR="0085461D" w:rsidRPr="00D32363">
        <w:rPr>
          <w:sz w:val="22"/>
          <w:szCs w:val="22"/>
          <w:lang w:val="id-ID"/>
        </w:rPr>
        <w:t>sesuai dengan kepatuhan syariah</w:t>
      </w:r>
      <w:r w:rsidR="00416AB3">
        <w:rPr>
          <w:sz w:val="22"/>
          <w:szCs w:val="22"/>
          <w:lang w:val="id-ID"/>
        </w:rPr>
        <w:t xml:space="preserve"> selain itu tidak adanya standar operasional prosedur (SOP) yang baku terhadap DPS, sehingga pengawasan syariah </w:t>
      </w:r>
      <w:r w:rsidR="00416AB3">
        <w:rPr>
          <w:sz w:val="22"/>
          <w:szCs w:val="22"/>
          <w:lang w:val="id-ID"/>
        </w:rPr>
        <w:lastRenderedPageBreak/>
        <w:t>terhadap operasional KSPPS tidak berjalan dengan baik</w:t>
      </w:r>
      <w:r w:rsidR="0085461D" w:rsidRPr="00D32363">
        <w:rPr>
          <w:sz w:val="22"/>
          <w:szCs w:val="22"/>
          <w:lang w:val="id-ID"/>
        </w:rPr>
        <w:t xml:space="preserve">. </w:t>
      </w:r>
    </w:p>
    <w:p w:rsidR="00507289" w:rsidRDefault="00717856" w:rsidP="00416AB3">
      <w:pPr>
        <w:ind w:left="142" w:firstLine="425"/>
        <w:jc w:val="both"/>
        <w:rPr>
          <w:sz w:val="22"/>
          <w:szCs w:val="22"/>
          <w:lang w:val="id-ID"/>
        </w:rPr>
      </w:pPr>
      <w:r>
        <w:rPr>
          <w:sz w:val="22"/>
          <w:szCs w:val="22"/>
          <w:lang w:val="id-ID"/>
        </w:rPr>
        <w:t>Temuan lainnya peran dan tugas DPS menjadi tidak penting bagi KSPPS Kelurahan Kota Padang di akibatkan banyaknya jabatan merangkap seperti Ketua pengurus KSPPS merangkap menjadi DPS</w:t>
      </w:r>
      <w:r w:rsidR="00873219">
        <w:rPr>
          <w:sz w:val="22"/>
          <w:szCs w:val="22"/>
          <w:lang w:val="id-ID"/>
        </w:rPr>
        <w:t>. Selain merangkap, adapun pekerja</w:t>
      </w:r>
      <w:r w:rsidR="00416AB3">
        <w:rPr>
          <w:sz w:val="22"/>
          <w:szCs w:val="22"/>
          <w:lang w:val="id-ID"/>
        </w:rPr>
        <w:t xml:space="preserve">an DPS yang tidak merangkap </w:t>
      </w:r>
      <w:r w:rsidR="00873219">
        <w:rPr>
          <w:sz w:val="22"/>
          <w:szCs w:val="22"/>
          <w:lang w:val="id-ID"/>
        </w:rPr>
        <w:t xml:space="preserve">sebagai </w:t>
      </w:r>
      <w:r w:rsidR="00416AB3">
        <w:rPr>
          <w:sz w:val="22"/>
          <w:szCs w:val="22"/>
          <w:lang w:val="id-ID"/>
        </w:rPr>
        <w:t>pekerjaan sampingan. DPS juga sebagai formalitas pelengkap truktural organisasi lembaga, dikarenaka</w:t>
      </w:r>
      <w:r w:rsidR="00873219">
        <w:rPr>
          <w:sz w:val="22"/>
          <w:szCs w:val="22"/>
          <w:lang w:val="id-ID"/>
        </w:rPr>
        <w:t xml:space="preserve"> tidak adanya uang transportasi/ honor menjadi seorang DPS, untuk m</w:t>
      </w:r>
      <w:r w:rsidR="00416AB3">
        <w:rPr>
          <w:sz w:val="22"/>
          <w:szCs w:val="22"/>
          <w:lang w:val="id-ID"/>
        </w:rPr>
        <w:t>elakukan pengawasan.</w:t>
      </w:r>
    </w:p>
    <w:p w:rsidR="00103E85" w:rsidRPr="00C17089" w:rsidRDefault="00103E85" w:rsidP="00E60170">
      <w:pPr>
        <w:ind w:left="142" w:firstLine="425"/>
        <w:jc w:val="both"/>
        <w:rPr>
          <w:sz w:val="22"/>
          <w:szCs w:val="22"/>
          <w:lang w:val="id-ID"/>
        </w:rPr>
      </w:pPr>
      <w:r>
        <w:rPr>
          <w:sz w:val="22"/>
          <w:szCs w:val="22"/>
          <w:lang w:val="id-ID"/>
        </w:rPr>
        <w:t>Dilihat dari tugas dan fungsi utama, maka peran DPS yang dapat mempengaruhi kinerja Pengawas Syariah terhadap LKS terdapat dalam keputusan DSN No. 03 Tahun 2000 a</w:t>
      </w:r>
      <w:r w:rsidR="00A9222D">
        <w:rPr>
          <w:sz w:val="22"/>
          <w:szCs w:val="22"/>
          <w:lang w:val="id-ID"/>
        </w:rPr>
        <w:t xml:space="preserve">dalah 1) </w:t>
      </w:r>
      <w:r>
        <w:rPr>
          <w:sz w:val="22"/>
          <w:szCs w:val="22"/>
          <w:lang w:val="id-ID"/>
        </w:rPr>
        <w:t xml:space="preserve">melakukan pengawasan atas perencanaan dan operasional lembaga keuangan syariah; </w:t>
      </w:r>
      <w:bookmarkStart w:id="4" w:name="_GoBack"/>
      <w:bookmarkEnd w:id="4"/>
      <w:r>
        <w:rPr>
          <w:sz w:val="22"/>
          <w:szCs w:val="22"/>
          <w:lang w:val="id-ID"/>
        </w:rPr>
        <w:t>2) memberi nasihat dan saran kepada LKS mengenai hal –hal yang terkait dengan syariah; 3) memberikan opini syariah; 4) mediator hubungan antara LKS dengan DSN terutama dalam setiap upaya pengembangan produk dan jasa yang perlu mendapatkan fatwa dari DSN.</w:t>
      </w:r>
    </w:p>
    <w:p w:rsidR="00FB31BC" w:rsidRPr="001852C2" w:rsidRDefault="00FB31BC" w:rsidP="00FB31BC">
      <w:pPr>
        <w:pStyle w:val="BodyTextIndent"/>
        <w:spacing w:line="240" w:lineRule="auto"/>
        <w:ind w:left="284" w:firstLine="0"/>
        <w:rPr>
          <w:b/>
          <w:bCs/>
          <w:color w:val="FF0000"/>
          <w:sz w:val="22"/>
          <w:szCs w:val="22"/>
          <w:lang w:val="id-ID"/>
        </w:rPr>
      </w:pPr>
    </w:p>
    <w:p w:rsidR="00315A2B" w:rsidRPr="009F6625" w:rsidRDefault="0031324B" w:rsidP="00B90586">
      <w:pPr>
        <w:pStyle w:val="BodyTextIndent"/>
        <w:numPr>
          <w:ilvl w:val="0"/>
          <w:numId w:val="24"/>
        </w:numPr>
        <w:spacing w:line="240" w:lineRule="auto"/>
        <w:ind w:left="426" w:right="0" w:hanging="426"/>
        <w:rPr>
          <w:b/>
          <w:bCs/>
          <w:sz w:val="22"/>
          <w:szCs w:val="22"/>
        </w:rPr>
      </w:pPr>
      <w:r w:rsidRPr="00C17089">
        <w:rPr>
          <w:b/>
          <w:sz w:val="22"/>
          <w:szCs w:val="22"/>
          <w:lang w:val="id-ID"/>
        </w:rPr>
        <w:t>KE</w:t>
      </w:r>
      <w:r w:rsidR="009F6625">
        <w:rPr>
          <w:b/>
          <w:sz w:val="22"/>
          <w:szCs w:val="22"/>
        </w:rPr>
        <w:t xml:space="preserve">SIMPULAN </w:t>
      </w:r>
    </w:p>
    <w:p w:rsidR="009F6625" w:rsidRDefault="009F6625" w:rsidP="009F6625">
      <w:pPr>
        <w:pStyle w:val="BodyTextIndent"/>
        <w:spacing w:line="240" w:lineRule="auto"/>
        <w:ind w:left="142" w:right="0" w:firstLine="425"/>
        <w:rPr>
          <w:bCs/>
          <w:sz w:val="22"/>
          <w:szCs w:val="22"/>
          <w:lang w:val="id-ID"/>
        </w:rPr>
      </w:pPr>
      <w:r>
        <w:rPr>
          <w:bCs/>
          <w:sz w:val="22"/>
          <w:szCs w:val="22"/>
          <w:lang w:val="id-ID"/>
        </w:rPr>
        <w:t>Dari hasil penelitian yang dilakukan, maka dapat diambil kesimpulan bahwa pengaruh kinerja DPS pada KSPPS Kota Padang dalam mewujudkan kepatuhan syariah belum dijalankan dengan optimal, dan masih ada yang belum sesuai syariat islam dan ketentuan mengenai keputusan Dewan Syariah Nasional No.3 tahun 2000 tentang petunjuk pelaksanaan penetapan anggota Dewan Pengawas Syariah.</w:t>
      </w:r>
    </w:p>
    <w:p w:rsidR="009F6625" w:rsidRDefault="009F6625" w:rsidP="00260A92">
      <w:pPr>
        <w:pStyle w:val="BodyTextIndent"/>
        <w:spacing w:line="240" w:lineRule="auto"/>
        <w:ind w:left="142" w:right="0" w:firstLine="425"/>
        <w:rPr>
          <w:bCs/>
          <w:sz w:val="22"/>
          <w:szCs w:val="22"/>
          <w:lang w:val="id-ID"/>
        </w:rPr>
      </w:pPr>
      <w:r>
        <w:rPr>
          <w:bCs/>
          <w:sz w:val="22"/>
          <w:szCs w:val="22"/>
          <w:lang w:val="id-ID"/>
        </w:rPr>
        <w:t>Kesalahan besar saat ini adalah pengangkatan DPS hanya d</w:t>
      </w:r>
      <w:r w:rsidR="00260A92">
        <w:rPr>
          <w:bCs/>
          <w:sz w:val="22"/>
          <w:szCs w:val="22"/>
          <w:lang w:val="id-ID"/>
        </w:rPr>
        <w:t xml:space="preserve">i pandang dari sudut toko </w:t>
      </w:r>
      <w:r>
        <w:rPr>
          <w:bCs/>
          <w:sz w:val="22"/>
          <w:szCs w:val="22"/>
          <w:lang w:val="id-ID"/>
        </w:rPr>
        <w:t>masyarakat yang ada di lingkaran KSPPS itu berada</w:t>
      </w:r>
      <w:r w:rsidR="00F05FED">
        <w:rPr>
          <w:bCs/>
          <w:sz w:val="22"/>
          <w:szCs w:val="22"/>
          <w:lang w:val="id-ID"/>
        </w:rPr>
        <w:t>, sehingga kurangnya pengetahuan serta profesionalitas DPS yang ada di kelurahan</w:t>
      </w:r>
      <w:r>
        <w:rPr>
          <w:bCs/>
          <w:sz w:val="22"/>
          <w:szCs w:val="22"/>
          <w:lang w:val="id-ID"/>
        </w:rPr>
        <w:t xml:space="preserve">. Adapun yang selain Toko </w:t>
      </w:r>
      <w:r w:rsidR="00F05FED">
        <w:rPr>
          <w:bCs/>
          <w:sz w:val="22"/>
          <w:szCs w:val="22"/>
          <w:lang w:val="id-ID"/>
        </w:rPr>
        <w:t xml:space="preserve">masyarakat atau </w:t>
      </w:r>
      <w:r>
        <w:rPr>
          <w:bCs/>
          <w:sz w:val="22"/>
          <w:szCs w:val="22"/>
          <w:lang w:val="id-ID"/>
        </w:rPr>
        <w:t xml:space="preserve">Agama dan strata satu (S-1) tapi tidak kualifikasi lulusan syariah. Seharusnya Dewan Pengawas Syariah </w:t>
      </w:r>
      <w:r w:rsidR="00F05FED">
        <w:rPr>
          <w:bCs/>
          <w:sz w:val="22"/>
          <w:szCs w:val="22"/>
          <w:lang w:val="id-ID"/>
        </w:rPr>
        <w:t>(DPS) yang dipilih</w:t>
      </w:r>
      <w:r>
        <w:rPr>
          <w:bCs/>
          <w:sz w:val="22"/>
          <w:szCs w:val="22"/>
          <w:lang w:val="id-ID"/>
        </w:rPr>
        <w:t xml:space="preserve"> dan diumumkan perekrutannya oleh Instansi terkait KSPPS Kota Padang adalah yang memiliki kualifikasi keilmuan yang integral yaitu ilmu fiqih muamalah, syariah dan ilmu ekonomi keuangan syariah modern. Bukan kualifikasi semua jurusan.</w:t>
      </w:r>
    </w:p>
    <w:p w:rsidR="009F6625" w:rsidRPr="009F6625" w:rsidRDefault="009F6625" w:rsidP="00A9222D">
      <w:pPr>
        <w:pStyle w:val="BodyTextIndent"/>
        <w:spacing w:line="240" w:lineRule="auto"/>
        <w:ind w:right="0" w:firstLine="0"/>
        <w:rPr>
          <w:b/>
          <w:bCs/>
          <w:sz w:val="22"/>
          <w:szCs w:val="22"/>
          <w:lang w:val="id-ID"/>
        </w:rPr>
      </w:pPr>
    </w:p>
    <w:p w:rsidR="009F6625" w:rsidRPr="00EE0FD4" w:rsidRDefault="009F6625" w:rsidP="00B90586">
      <w:pPr>
        <w:pStyle w:val="BodyTextIndent"/>
        <w:numPr>
          <w:ilvl w:val="0"/>
          <w:numId w:val="24"/>
        </w:numPr>
        <w:spacing w:line="240" w:lineRule="auto"/>
        <w:ind w:left="426" w:right="0" w:hanging="426"/>
        <w:rPr>
          <w:b/>
          <w:bCs/>
          <w:sz w:val="22"/>
          <w:szCs w:val="22"/>
        </w:rPr>
      </w:pPr>
      <w:r>
        <w:rPr>
          <w:b/>
          <w:sz w:val="22"/>
          <w:szCs w:val="22"/>
          <w:lang w:val="id-ID"/>
        </w:rPr>
        <w:t>UCAPAN TERIMA KASIH</w:t>
      </w:r>
    </w:p>
    <w:p w:rsidR="00EE0FD4" w:rsidRPr="00A9222D" w:rsidRDefault="00EE0FD4" w:rsidP="00A9222D">
      <w:pPr>
        <w:suppressAutoHyphens/>
        <w:jc w:val="both"/>
        <w:rPr>
          <w:bCs/>
          <w:sz w:val="22"/>
          <w:szCs w:val="22"/>
          <w:lang w:val="id-ID"/>
        </w:rPr>
      </w:pPr>
      <w:r>
        <w:rPr>
          <w:rFonts w:asciiTheme="majorBidi" w:eastAsia="SimSun;宋体" w:hAnsiTheme="majorBidi" w:cstheme="majorBidi"/>
          <w:sz w:val="22"/>
          <w:szCs w:val="22"/>
          <w:lang w:val="id-ID" w:eastAsia="zh-CN"/>
        </w:rPr>
        <w:lastRenderedPageBreak/>
        <w:t>U</w:t>
      </w:r>
      <w:r w:rsidRPr="00EE0FD4">
        <w:rPr>
          <w:rFonts w:asciiTheme="majorBidi" w:eastAsia="SimSun;宋体" w:hAnsiTheme="majorBidi" w:cstheme="majorBidi"/>
          <w:sz w:val="22"/>
          <w:szCs w:val="22"/>
          <w:lang w:val="id-ID" w:eastAsia="zh-CN"/>
        </w:rPr>
        <w:t xml:space="preserve">capkan terima kasih kepada tim dan para pihak yang telah berperan dalam membantu penelitian ini hingga selesai, baik berupa dukungan dana, perizinan, konsultan, literatur dan </w:t>
      </w:r>
      <w:r>
        <w:rPr>
          <w:rFonts w:asciiTheme="majorBidi" w:eastAsia="SimSun;宋体" w:hAnsiTheme="majorBidi" w:cstheme="majorBidi"/>
          <w:sz w:val="22"/>
          <w:szCs w:val="22"/>
          <w:lang w:val="id-ID" w:eastAsia="zh-CN"/>
        </w:rPr>
        <w:t>membantu dalam pengambilan data hingga terbitnya artikel ini. Semoga tulisan ini bisa menambah wawasan, pengalaman ilmu pengetahuan</w:t>
      </w:r>
      <w:r>
        <w:rPr>
          <w:bCs/>
          <w:sz w:val="22"/>
          <w:szCs w:val="22"/>
          <w:lang w:val="id-ID"/>
        </w:rPr>
        <w:t>terkhususnya dibidang ekonomi syariah.</w:t>
      </w:r>
    </w:p>
    <w:p w:rsidR="009E67AD" w:rsidRPr="00A9222D" w:rsidRDefault="009F6625" w:rsidP="00A9222D">
      <w:pPr>
        <w:pStyle w:val="BodyTextIndent"/>
        <w:numPr>
          <w:ilvl w:val="0"/>
          <w:numId w:val="24"/>
        </w:numPr>
        <w:spacing w:line="240" w:lineRule="auto"/>
        <w:ind w:left="426" w:right="0" w:hanging="426"/>
        <w:rPr>
          <w:b/>
          <w:bCs/>
          <w:sz w:val="22"/>
          <w:szCs w:val="22"/>
        </w:rPr>
      </w:pPr>
      <w:r>
        <w:rPr>
          <w:b/>
          <w:sz w:val="22"/>
          <w:szCs w:val="22"/>
          <w:lang w:val="id-ID"/>
        </w:rPr>
        <w:t>REFERENSI</w:t>
      </w:r>
    </w:p>
    <w:p w:rsidR="00A9222D" w:rsidRPr="00A9222D" w:rsidRDefault="005C1F33" w:rsidP="006C3B7C">
      <w:pPr>
        <w:widowControl w:val="0"/>
        <w:autoSpaceDE w:val="0"/>
        <w:autoSpaceDN w:val="0"/>
        <w:adjustRightInd w:val="0"/>
        <w:rPr>
          <w:noProof/>
          <w:sz w:val="22"/>
          <w:lang w:val="id-ID"/>
        </w:rPr>
      </w:pPr>
      <w:r>
        <w:rPr>
          <w:b/>
          <w:sz w:val="22"/>
          <w:szCs w:val="22"/>
          <w:lang w:val="id-ID"/>
        </w:rPr>
        <w:fldChar w:fldCharType="begin" w:fldLock="1"/>
      </w:r>
      <w:r w:rsidR="00C4721C">
        <w:rPr>
          <w:b/>
          <w:sz w:val="22"/>
          <w:szCs w:val="22"/>
          <w:lang w:val="id-ID"/>
        </w:rPr>
        <w:instrText xml:space="preserve">ADDIN Mendeley Bibliography CSL_BIBLIOGRAPHY </w:instrText>
      </w:r>
      <w:r>
        <w:rPr>
          <w:b/>
          <w:sz w:val="22"/>
          <w:szCs w:val="22"/>
          <w:lang w:val="id-ID"/>
        </w:rPr>
        <w:fldChar w:fldCharType="separate"/>
      </w:r>
      <w:r w:rsidR="00A53665" w:rsidRPr="00A53665">
        <w:rPr>
          <w:noProof/>
          <w:sz w:val="22"/>
        </w:rPr>
        <w:t xml:space="preserve">Afriyanti (2022) </w:t>
      </w:r>
      <w:r w:rsidR="00A53665" w:rsidRPr="00A53665">
        <w:rPr>
          <w:i/>
          <w:iCs/>
          <w:noProof/>
          <w:sz w:val="22"/>
        </w:rPr>
        <w:t>Sharia compliance</w:t>
      </w:r>
      <w:r w:rsidR="00A53665" w:rsidRPr="00A53665">
        <w:rPr>
          <w:noProof/>
          <w:sz w:val="22"/>
        </w:rPr>
        <w:t>. Bandung: Manggu Makmur Tanjung Lestari.</w:t>
      </w:r>
    </w:p>
    <w:p w:rsidR="00A9222D" w:rsidRPr="00A9222D" w:rsidRDefault="00A53665" w:rsidP="006C3B7C">
      <w:pPr>
        <w:widowControl w:val="0"/>
        <w:autoSpaceDE w:val="0"/>
        <w:autoSpaceDN w:val="0"/>
        <w:adjustRightInd w:val="0"/>
        <w:rPr>
          <w:noProof/>
          <w:sz w:val="22"/>
          <w:lang w:val="id-ID"/>
        </w:rPr>
      </w:pPr>
      <w:r w:rsidRPr="00A53665">
        <w:rPr>
          <w:noProof/>
          <w:sz w:val="22"/>
        </w:rPr>
        <w:t xml:space="preserve">Afriyanti dkk (2022) ‘Sharia Compliance of Murabahah Contract at KJKS BMT Padang City’, </w:t>
      </w:r>
      <w:r w:rsidRPr="00A53665">
        <w:rPr>
          <w:i/>
          <w:iCs/>
          <w:noProof/>
          <w:sz w:val="22"/>
        </w:rPr>
        <w:t>Jurnal Ilmiah Ekonomi Islam</w:t>
      </w:r>
      <w:r w:rsidRPr="00A53665">
        <w:rPr>
          <w:noProof/>
          <w:sz w:val="22"/>
        </w:rPr>
        <w:t>, 8(3), pp. 2620–2625.</w:t>
      </w:r>
    </w:p>
    <w:p w:rsidR="00A53665" w:rsidRDefault="00A53665" w:rsidP="00A53665">
      <w:pPr>
        <w:widowControl w:val="0"/>
        <w:autoSpaceDE w:val="0"/>
        <w:autoSpaceDN w:val="0"/>
        <w:adjustRightInd w:val="0"/>
        <w:rPr>
          <w:noProof/>
          <w:sz w:val="22"/>
          <w:lang w:val="id-ID"/>
        </w:rPr>
      </w:pPr>
      <w:r w:rsidRPr="00A53665">
        <w:rPr>
          <w:noProof/>
          <w:sz w:val="22"/>
        </w:rPr>
        <w:t xml:space="preserve">Akhmad Arif Rif’an (2018) ‘Analisis Profil dan Kinerja Dewan Pengawas Syariah (DPS) Pada Koperasi Simpan Pinjam dan Pembiayaan Syariah’, </w:t>
      </w:r>
      <w:r w:rsidRPr="00A53665">
        <w:rPr>
          <w:i/>
          <w:iCs/>
          <w:noProof/>
          <w:sz w:val="22"/>
        </w:rPr>
        <w:t>Jurnal Syari’ah</w:t>
      </w:r>
      <w:r w:rsidRPr="00A53665">
        <w:rPr>
          <w:noProof/>
          <w:sz w:val="22"/>
        </w:rPr>
        <w:t>, VI(1).</w:t>
      </w:r>
    </w:p>
    <w:p w:rsidR="00A9222D" w:rsidRPr="00A9222D" w:rsidRDefault="00A9222D" w:rsidP="00A53665">
      <w:pPr>
        <w:widowControl w:val="0"/>
        <w:autoSpaceDE w:val="0"/>
        <w:autoSpaceDN w:val="0"/>
        <w:adjustRightInd w:val="0"/>
        <w:rPr>
          <w:noProof/>
          <w:sz w:val="22"/>
          <w:lang w:val="id-ID"/>
        </w:rPr>
      </w:pPr>
    </w:p>
    <w:p w:rsidR="00A53665" w:rsidRDefault="00A53665" w:rsidP="00A53665">
      <w:pPr>
        <w:widowControl w:val="0"/>
        <w:autoSpaceDE w:val="0"/>
        <w:autoSpaceDN w:val="0"/>
        <w:adjustRightInd w:val="0"/>
        <w:rPr>
          <w:noProof/>
          <w:sz w:val="22"/>
          <w:lang w:val="id-ID"/>
        </w:rPr>
      </w:pPr>
      <w:r w:rsidRPr="00A53665">
        <w:rPr>
          <w:noProof/>
          <w:sz w:val="22"/>
        </w:rPr>
        <w:t>Kepala Dinas Koperasi dan UMKM (2023) ‘Wawancara Dinas Koperasi Dan UMKM Kota Padang’. Padang.</w:t>
      </w:r>
    </w:p>
    <w:p w:rsidR="00A9222D" w:rsidRPr="00A9222D" w:rsidRDefault="00A9222D" w:rsidP="00A53665">
      <w:pPr>
        <w:widowControl w:val="0"/>
        <w:autoSpaceDE w:val="0"/>
        <w:autoSpaceDN w:val="0"/>
        <w:adjustRightInd w:val="0"/>
        <w:rPr>
          <w:noProof/>
          <w:sz w:val="22"/>
          <w:lang w:val="id-ID"/>
        </w:rPr>
      </w:pPr>
    </w:p>
    <w:p w:rsidR="00A53665" w:rsidRDefault="00A53665" w:rsidP="00A53665">
      <w:pPr>
        <w:widowControl w:val="0"/>
        <w:autoSpaceDE w:val="0"/>
        <w:autoSpaceDN w:val="0"/>
        <w:adjustRightInd w:val="0"/>
        <w:rPr>
          <w:noProof/>
          <w:sz w:val="22"/>
          <w:lang w:val="id-ID"/>
        </w:rPr>
      </w:pPr>
      <w:r w:rsidRPr="00A53665">
        <w:rPr>
          <w:noProof/>
          <w:sz w:val="22"/>
        </w:rPr>
        <w:t>Menteri Negara Koperasi dan Usaha Kecil Dan Menengah Repoblik Indonesia (2004) ‘Petunjuk Pelaksanaan Kegiatan Usaha Koperasi Jasa Keuangan Syariah’, NOMOR : 91, pp. 1–3.</w:t>
      </w:r>
    </w:p>
    <w:p w:rsidR="00A9222D" w:rsidRPr="00A9222D" w:rsidRDefault="00A9222D" w:rsidP="00A53665">
      <w:pPr>
        <w:widowControl w:val="0"/>
        <w:autoSpaceDE w:val="0"/>
        <w:autoSpaceDN w:val="0"/>
        <w:adjustRightInd w:val="0"/>
        <w:rPr>
          <w:noProof/>
          <w:sz w:val="22"/>
          <w:lang w:val="id-ID"/>
        </w:rPr>
      </w:pPr>
    </w:p>
    <w:p w:rsidR="00A53665" w:rsidRDefault="00A53665" w:rsidP="00A53665">
      <w:pPr>
        <w:widowControl w:val="0"/>
        <w:autoSpaceDE w:val="0"/>
        <w:autoSpaceDN w:val="0"/>
        <w:adjustRightInd w:val="0"/>
        <w:rPr>
          <w:noProof/>
          <w:sz w:val="22"/>
          <w:lang w:val="id-ID"/>
        </w:rPr>
      </w:pPr>
      <w:r w:rsidRPr="00A53665">
        <w:rPr>
          <w:noProof/>
          <w:sz w:val="22"/>
        </w:rPr>
        <w:t>Moleong, L.J. (2007) ‘Metode penelitian kualitatif’. Bandung: remaja rosdakarya.</w:t>
      </w:r>
    </w:p>
    <w:p w:rsidR="00A9222D" w:rsidRPr="00A9222D" w:rsidRDefault="00A9222D" w:rsidP="00A53665">
      <w:pPr>
        <w:widowControl w:val="0"/>
        <w:autoSpaceDE w:val="0"/>
        <w:autoSpaceDN w:val="0"/>
        <w:adjustRightInd w:val="0"/>
        <w:rPr>
          <w:noProof/>
          <w:sz w:val="22"/>
          <w:lang w:val="id-ID"/>
        </w:rPr>
      </w:pPr>
    </w:p>
    <w:p w:rsidR="00A53665" w:rsidRDefault="00A53665" w:rsidP="00A53665">
      <w:pPr>
        <w:widowControl w:val="0"/>
        <w:autoSpaceDE w:val="0"/>
        <w:autoSpaceDN w:val="0"/>
        <w:adjustRightInd w:val="0"/>
        <w:rPr>
          <w:noProof/>
          <w:sz w:val="22"/>
          <w:lang w:val="id-ID"/>
        </w:rPr>
      </w:pPr>
      <w:r w:rsidRPr="00A53665">
        <w:rPr>
          <w:noProof/>
          <w:sz w:val="22"/>
        </w:rPr>
        <w:t xml:space="preserve">Muhammad Firdaus (2007) </w:t>
      </w:r>
      <w:r w:rsidRPr="00A53665">
        <w:rPr>
          <w:i/>
          <w:iCs/>
          <w:noProof/>
          <w:sz w:val="22"/>
        </w:rPr>
        <w:t>Sistem dan Mekanisme Pengawasan Syariah</w:t>
      </w:r>
      <w:r w:rsidRPr="00A53665">
        <w:rPr>
          <w:noProof/>
          <w:sz w:val="22"/>
        </w:rPr>
        <w:t>. Jakarta: Renaisan.</w:t>
      </w:r>
    </w:p>
    <w:p w:rsidR="00A9222D" w:rsidRPr="00A9222D" w:rsidRDefault="00A9222D" w:rsidP="00A53665">
      <w:pPr>
        <w:widowControl w:val="0"/>
        <w:autoSpaceDE w:val="0"/>
        <w:autoSpaceDN w:val="0"/>
        <w:adjustRightInd w:val="0"/>
        <w:rPr>
          <w:noProof/>
          <w:sz w:val="22"/>
          <w:lang w:val="id-ID"/>
        </w:rPr>
      </w:pPr>
    </w:p>
    <w:p w:rsidR="00A53665" w:rsidRDefault="00A53665" w:rsidP="00A53665">
      <w:pPr>
        <w:widowControl w:val="0"/>
        <w:autoSpaceDE w:val="0"/>
        <w:autoSpaceDN w:val="0"/>
        <w:adjustRightInd w:val="0"/>
        <w:rPr>
          <w:noProof/>
          <w:sz w:val="22"/>
          <w:lang w:val="id-ID"/>
        </w:rPr>
      </w:pPr>
      <w:r w:rsidRPr="00A53665">
        <w:rPr>
          <w:noProof/>
          <w:sz w:val="22"/>
        </w:rPr>
        <w:t xml:space="preserve">PMKUKM RI (2015) ‘Peraturan Menteri Koperasi dan Usaha Kecil Dan Menengah Republik Indonesia Nomor 16/Per/M.KUKM/IX/2015 Tentang Pelaksanaan Kegiatan Usaha Simpan Pinjam Dan Pembiayaan Syariah Oleh Koperasi’, </w:t>
      </w:r>
      <w:r w:rsidRPr="00A53665">
        <w:rPr>
          <w:i/>
          <w:iCs/>
          <w:noProof/>
          <w:sz w:val="22"/>
        </w:rPr>
        <w:t>Menteri Koperasi dan Usaha Kecil dan Menengah RI</w:t>
      </w:r>
      <w:r w:rsidRPr="00A53665">
        <w:rPr>
          <w:noProof/>
          <w:sz w:val="22"/>
        </w:rPr>
        <w:t>, p. 37.</w:t>
      </w:r>
    </w:p>
    <w:p w:rsidR="00A9222D" w:rsidRPr="00A9222D" w:rsidRDefault="00A9222D" w:rsidP="00A53665">
      <w:pPr>
        <w:widowControl w:val="0"/>
        <w:autoSpaceDE w:val="0"/>
        <w:autoSpaceDN w:val="0"/>
        <w:adjustRightInd w:val="0"/>
        <w:rPr>
          <w:noProof/>
          <w:sz w:val="22"/>
          <w:lang w:val="id-ID"/>
        </w:rPr>
      </w:pPr>
    </w:p>
    <w:p w:rsidR="00A53665" w:rsidRDefault="00A53665" w:rsidP="00A53665">
      <w:pPr>
        <w:widowControl w:val="0"/>
        <w:autoSpaceDE w:val="0"/>
        <w:autoSpaceDN w:val="0"/>
        <w:adjustRightInd w:val="0"/>
        <w:rPr>
          <w:noProof/>
          <w:sz w:val="22"/>
          <w:lang w:val="id-ID"/>
        </w:rPr>
      </w:pPr>
      <w:r w:rsidRPr="00A53665">
        <w:rPr>
          <w:noProof/>
          <w:sz w:val="22"/>
        </w:rPr>
        <w:t xml:space="preserve">Satori, D. and Komariah, A. (2014) ‘Metode Penelitian Kualitatif (cet. VI)’, </w:t>
      </w:r>
      <w:r w:rsidRPr="00A53665">
        <w:rPr>
          <w:i/>
          <w:iCs/>
          <w:noProof/>
          <w:sz w:val="22"/>
        </w:rPr>
        <w:t>Bandung: Alfabeta</w:t>
      </w:r>
      <w:r w:rsidRPr="00A53665">
        <w:rPr>
          <w:noProof/>
          <w:sz w:val="22"/>
        </w:rPr>
        <w:t xml:space="preserve"> [Preprint].</w:t>
      </w:r>
    </w:p>
    <w:p w:rsidR="00A9222D" w:rsidRPr="00A9222D" w:rsidRDefault="00A9222D" w:rsidP="00A53665">
      <w:pPr>
        <w:widowControl w:val="0"/>
        <w:autoSpaceDE w:val="0"/>
        <w:autoSpaceDN w:val="0"/>
        <w:adjustRightInd w:val="0"/>
        <w:rPr>
          <w:noProof/>
          <w:sz w:val="22"/>
          <w:lang w:val="id-ID"/>
        </w:rPr>
      </w:pPr>
    </w:p>
    <w:p w:rsidR="00A53665" w:rsidRPr="00A53665" w:rsidRDefault="00A53665" w:rsidP="00A53665">
      <w:pPr>
        <w:widowControl w:val="0"/>
        <w:autoSpaceDE w:val="0"/>
        <w:autoSpaceDN w:val="0"/>
        <w:adjustRightInd w:val="0"/>
        <w:rPr>
          <w:noProof/>
          <w:sz w:val="22"/>
        </w:rPr>
      </w:pPr>
      <w:r w:rsidRPr="00A53665">
        <w:rPr>
          <w:noProof/>
          <w:sz w:val="22"/>
        </w:rPr>
        <w:t xml:space="preserve">Wirdyaningsih (2005) </w:t>
      </w:r>
      <w:r w:rsidRPr="00A53665">
        <w:rPr>
          <w:i/>
          <w:iCs/>
          <w:noProof/>
          <w:sz w:val="22"/>
        </w:rPr>
        <w:t>Bank dan Asuransi Islam di Indonesia</w:t>
      </w:r>
      <w:r w:rsidRPr="00A53665">
        <w:rPr>
          <w:noProof/>
          <w:sz w:val="22"/>
        </w:rPr>
        <w:t>. Jakarta: Kencana Pranada Media.</w:t>
      </w:r>
    </w:p>
    <w:p w:rsidR="009F6625" w:rsidRDefault="005C1F33" w:rsidP="00A53665">
      <w:pPr>
        <w:widowControl w:val="0"/>
        <w:autoSpaceDE w:val="0"/>
        <w:autoSpaceDN w:val="0"/>
        <w:adjustRightInd w:val="0"/>
        <w:rPr>
          <w:b/>
          <w:sz w:val="22"/>
          <w:szCs w:val="22"/>
          <w:lang w:val="id-ID"/>
        </w:rPr>
      </w:pPr>
      <w:r>
        <w:rPr>
          <w:b/>
          <w:sz w:val="22"/>
          <w:szCs w:val="22"/>
          <w:lang w:val="id-ID"/>
        </w:rPr>
        <w:fldChar w:fldCharType="end"/>
      </w:r>
    </w:p>
    <w:p w:rsidR="009F6625" w:rsidRDefault="009F6625" w:rsidP="00260A92">
      <w:pPr>
        <w:pStyle w:val="BodyTextIndent"/>
        <w:spacing w:line="240" w:lineRule="auto"/>
        <w:ind w:left="426" w:right="0" w:firstLine="0"/>
        <w:rPr>
          <w:b/>
          <w:sz w:val="22"/>
          <w:szCs w:val="22"/>
          <w:lang w:val="id-ID"/>
        </w:rPr>
      </w:pPr>
    </w:p>
    <w:p w:rsidR="009F6625" w:rsidRDefault="009F6625" w:rsidP="00260A92">
      <w:pPr>
        <w:pStyle w:val="BodyTextIndent"/>
        <w:spacing w:line="240" w:lineRule="auto"/>
        <w:ind w:left="426" w:right="0" w:firstLine="0"/>
        <w:rPr>
          <w:b/>
          <w:sz w:val="22"/>
          <w:szCs w:val="22"/>
          <w:lang w:val="id-ID"/>
        </w:rPr>
      </w:pPr>
    </w:p>
    <w:p w:rsidR="009F6625" w:rsidRDefault="009F6625" w:rsidP="00260A92">
      <w:pPr>
        <w:pStyle w:val="BodyTextIndent"/>
        <w:spacing w:line="360" w:lineRule="auto"/>
        <w:ind w:left="426" w:right="0" w:firstLine="0"/>
        <w:rPr>
          <w:b/>
          <w:sz w:val="22"/>
          <w:szCs w:val="22"/>
          <w:lang w:val="id-ID"/>
        </w:rPr>
      </w:pPr>
    </w:p>
    <w:p w:rsidR="009F6625" w:rsidRDefault="009F6625" w:rsidP="00260A92">
      <w:pPr>
        <w:pStyle w:val="BodyTextIndent"/>
        <w:spacing w:line="360" w:lineRule="auto"/>
        <w:ind w:left="426" w:right="0" w:firstLine="0"/>
        <w:rPr>
          <w:b/>
          <w:sz w:val="22"/>
          <w:szCs w:val="22"/>
          <w:lang w:val="id-ID"/>
        </w:rPr>
      </w:pPr>
    </w:p>
    <w:p w:rsidR="009F6625" w:rsidRDefault="009F6625" w:rsidP="00260A92">
      <w:pPr>
        <w:pStyle w:val="BodyTextIndent"/>
        <w:spacing w:line="360" w:lineRule="auto"/>
        <w:ind w:left="426" w:right="0" w:firstLine="0"/>
        <w:rPr>
          <w:b/>
          <w:sz w:val="22"/>
          <w:szCs w:val="22"/>
          <w:lang w:val="id-ID"/>
        </w:rPr>
      </w:pPr>
    </w:p>
    <w:p w:rsidR="009F6625" w:rsidRDefault="009F6625" w:rsidP="00260A92">
      <w:pPr>
        <w:pStyle w:val="BodyTextIndent"/>
        <w:spacing w:line="360" w:lineRule="auto"/>
        <w:ind w:left="426" w:right="0" w:firstLine="0"/>
        <w:rPr>
          <w:b/>
          <w:sz w:val="22"/>
          <w:szCs w:val="22"/>
          <w:lang w:val="id-ID"/>
        </w:rPr>
      </w:pPr>
    </w:p>
    <w:p w:rsidR="009F6625" w:rsidRDefault="009F6625" w:rsidP="00260A92">
      <w:pPr>
        <w:pStyle w:val="BodyTextIndent"/>
        <w:spacing w:line="360" w:lineRule="auto"/>
        <w:ind w:left="426" w:right="0" w:firstLine="0"/>
        <w:rPr>
          <w:b/>
          <w:sz w:val="22"/>
          <w:szCs w:val="22"/>
          <w:lang w:val="id-ID"/>
        </w:rPr>
      </w:pPr>
    </w:p>
    <w:sectPr w:rsidR="009F6625" w:rsidSect="0031324B">
      <w:type w:val="continuous"/>
      <w:pgSz w:w="11907" w:h="16840" w:code="9"/>
      <w:pgMar w:top="1488" w:right="1134" w:bottom="1134" w:left="1701" w:header="1080" w:footer="660" w:gutter="0"/>
      <w:pgNumType w:start="35"/>
      <w:cols w:num="2" w:space="41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63" w:rsidRDefault="00555063">
      <w:r>
        <w:separator/>
      </w:r>
    </w:p>
  </w:endnote>
  <w:endnote w:type="continuationSeparator" w:id="0">
    <w:p w:rsidR="00555063" w:rsidRDefault="0055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宋体">
    <w:altName w:val="Yu Gothic"/>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BC" w:rsidRDefault="005C1F33" w:rsidP="00911CE0">
    <w:pPr>
      <w:pStyle w:val="Footer"/>
      <w:framePr w:wrap="around" w:vAnchor="text" w:hAnchor="margin" w:xAlign="center" w:y="1"/>
      <w:rPr>
        <w:rStyle w:val="PageNumber"/>
      </w:rPr>
    </w:pPr>
    <w:r>
      <w:rPr>
        <w:rStyle w:val="PageNumber"/>
      </w:rPr>
      <w:fldChar w:fldCharType="begin"/>
    </w:r>
    <w:r w:rsidR="005B6B47">
      <w:rPr>
        <w:rStyle w:val="PageNumber"/>
      </w:rPr>
      <w:instrText xml:space="preserve">PAGE  </w:instrText>
    </w:r>
    <w:r>
      <w:rPr>
        <w:rStyle w:val="PageNumber"/>
      </w:rPr>
      <w:fldChar w:fldCharType="separate"/>
    </w:r>
    <w:r w:rsidR="00B90586">
      <w:rPr>
        <w:rStyle w:val="PageNumber"/>
        <w:noProof/>
      </w:rPr>
      <w:t>24</w:t>
    </w:r>
    <w:r>
      <w:rPr>
        <w:rStyle w:val="PageNumber"/>
      </w:rPr>
      <w:fldChar w:fldCharType="end"/>
    </w:r>
  </w:p>
  <w:p w:rsidR="00BB67BC" w:rsidRDefault="005550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63" w:rsidRDefault="00555063">
      <w:r>
        <w:separator/>
      </w:r>
    </w:p>
  </w:footnote>
  <w:footnote w:type="continuationSeparator" w:id="0">
    <w:p w:rsidR="00555063" w:rsidRDefault="00555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BC" w:rsidRDefault="005C1F33" w:rsidP="00F33843">
    <w:pPr>
      <w:pStyle w:val="Header"/>
      <w:framePr w:wrap="around" w:vAnchor="text" w:hAnchor="margin" w:xAlign="right" w:y="1"/>
      <w:rPr>
        <w:rStyle w:val="PageNumber"/>
      </w:rPr>
    </w:pPr>
    <w:r>
      <w:rPr>
        <w:rStyle w:val="PageNumber"/>
      </w:rPr>
      <w:fldChar w:fldCharType="begin"/>
    </w:r>
    <w:r w:rsidR="005B6B47">
      <w:rPr>
        <w:rStyle w:val="PageNumber"/>
      </w:rPr>
      <w:instrText xml:space="preserve">PAGE  </w:instrText>
    </w:r>
    <w:r>
      <w:rPr>
        <w:rStyle w:val="PageNumber"/>
      </w:rPr>
      <w:fldChar w:fldCharType="end"/>
    </w:r>
  </w:p>
  <w:p w:rsidR="00BB67BC" w:rsidRDefault="0055506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480"/>
    <w:multiLevelType w:val="hybridMultilevel"/>
    <w:tmpl w:val="837CB6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3B61368"/>
    <w:multiLevelType w:val="hybridMultilevel"/>
    <w:tmpl w:val="8AF20A80"/>
    <w:lvl w:ilvl="0" w:tplc="13586DB4">
      <w:start w:val="3"/>
      <w:numFmt w:val="low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E77FC9"/>
    <w:multiLevelType w:val="hybridMultilevel"/>
    <w:tmpl w:val="F432B194"/>
    <w:lvl w:ilvl="0" w:tplc="9BCED96E">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22C5855"/>
    <w:multiLevelType w:val="hybridMultilevel"/>
    <w:tmpl w:val="68DAF19E"/>
    <w:lvl w:ilvl="0" w:tplc="357C4AD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2690CC5"/>
    <w:multiLevelType w:val="hybridMultilevel"/>
    <w:tmpl w:val="7B5CFC44"/>
    <w:lvl w:ilvl="0" w:tplc="5824B5FE">
      <w:start w:val="1"/>
      <w:numFmt w:val="decimal"/>
      <w:lvlText w:val="%1."/>
      <w:lvlJc w:val="left"/>
      <w:pPr>
        <w:ind w:left="1209" w:hanging="495"/>
      </w:pPr>
      <w:rPr>
        <w:b w:val="0"/>
        <w:bCs w:val="0"/>
      </w:r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9EC2EA1A">
      <w:start w:val="1"/>
      <w:numFmt w:val="decimal"/>
      <w:lvlText w:val="%4."/>
      <w:lvlJc w:val="left"/>
      <w:pPr>
        <w:ind w:left="3234" w:hanging="360"/>
      </w:pPr>
      <w:rPr>
        <w:b w:val="0"/>
        <w:bCs w:val="0"/>
      </w:r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70B077BA">
      <w:start w:val="1"/>
      <w:numFmt w:val="decimal"/>
      <w:lvlText w:val="%7."/>
      <w:lvlJc w:val="left"/>
      <w:pPr>
        <w:ind w:left="5394" w:hanging="360"/>
      </w:pPr>
      <w:rPr>
        <w:b/>
        <w:bCs/>
      </w:r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5">
    <w:nsid w:val="14466F66"/>
    <w:multiLevelType w:val="hybridMultilevel"/>
    <w:tmpl w:val="7A9E6E38"/>
    <w:lvl w:ilvl="0" w:tplc="04090019">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354A3E"/>
    <w:multiLevelType w:val="hybridMultilevel"/>
    <w:tmpl w:val="E6A26962"/>
    <w:lvl w:ilvl="0" w:tplc="3809000F">
      <w:start w:val="1"/>
      <w:numFmt w:val="decimal"/>
      <w:lvlText w:val="%1."/>
      <w:lvlJc w:val="left"/>
      <w:pPr>
        <w:ind w:left="1004" w:hanging="360"/>
      </w:pPr>
    </w:lvl>
    <w:lvl w:ilvl="1" w:tplc="16703CB8">
      <w:start w:val="1"/>
      <w:numFmt w:val="lowerLetter"/>
      <w:lvlText w:val="%2)"/>
      <w:lvlJc w:val="left"/>
      <w:pPr>
        <w:ind w:left="1799" w:hanging="435"/>
      </w:pPr>
      <w:rPr>
        <w:rFonts w:hint="default"/>
      </w:r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
    <w:nsid w:val="1610266C"/>
    <w:multiLevelType w:val="hybridMultilevel"/>
    <w:tmpl w:val="B2CA6E1C"/>
    <w:lvl w:ilvl="0" w:tplc="CA3C08AC">
      <w:start w:val="1"/>
      <w:numFmt w:val="lowerLetter"/>
      <w:lvlText w:val="%1)"/>
      <w:lvlJc w:val="left"/>
      <w:pPr>
        <w:tabs>
          <w:tab w:val="num" w:pos="1080"/>
        </w:tabs>
        <w:ind w:left="1080" w:hanging="360"/>
      </w:pPr>
      <w:rPr>
        <w:rFonts w:hint="default"/>
      </w:rPr>
    </w:lvl>
    <w:lvl w:ilvl="1" w:tplc="BA725F14">
      <w:start w:val="1"/>
      <w:numFmt w:val="lowerLetter"/>
      <w:lvlText w:val="%2."/>
      <w:lvlJc w:val="left"/>
      <w:pPr>
        <w:tabs>
          <w:tab w:val="num" w:pos="-360"/>
        </w:tabs>
        <w:ind w:left="-360" w:hanging="360"/>
      </w:pPr>
      <w:rPr>
        <w:rFonts w:hint="default"/>
      </w:rPr>
    </w:lvl>
    <w:lvl w:ilvl="2" w:tplc="AF0E2D56">
      <w:start w:val="1"/>
      <w:numFmt w:val="lowerLetter"/>
      <w:lvlText w:val="%3."/>
      <w:lvlJc w:val="left"/>
      <w:pPr>
        <w:tabs>
          <w:tab w:val="num" w:pos="540"/>
        </w:tabs>
        <w:ind w:left="540" w:hanging="360"/>
      </w:pPr>
      <w:rPr>
        <w:rFonts w:hint="default"/>
      </w:rPr>
    </w:lvl>
    <w:lvl w:ilvl="3" w:tplc="6C16104C">
      <w:start w:val="1"/>
      <w:numFmt w:val="upperRoman"/>
      <w:lvlText w:val="%4."/>
      <w:lvlJc w:val="left"/>
      <w:pPr>
        <w:tabs>
          <w:tab w:val="num" w:pos="1440"/>
        </w:tabs>
        <w:ind w:left="1080" w:hanging="360"/>
      </w:pPr>
      <w:rPr>
        <w:rFonts w:hint="default"/>
      </w:rPr>
    </w:lvl>
    <w:lvl w:ilvl="4" w:tplc="2CAE95CA">
      <w:start w:val="1"/>
      <w:numFmt w:val="upperLetter"/>
      <w:lvlText w:val="%5."/>
      <w:lvlJc w:val="left"/>
      <w:pPr>
        <w:tabs>
          <w:tab w:val="num" w:pos="1800"/>
        </w:tabs>
        <w:ind w:left="1800" w:hanging="360"/>
      </w:pPr>
      <w:rPr>
        <w:rFonts w:hint="default"/>
      </w:rPr>
    </w:lvl>
    <w:lvl w:ilvl="5" w:tplc="7F80B6BC">
      <w:start w:val="1"/>
      <w:numFmt w:val="lowerLetter"/>
      <w:lvlText w:val="%6."/>
      <w:lvlJc w:val="left"/>
      <w:pPr>
        <w:tabs>
          <w:tab w:val="num" w:pos="2700"/>
        </w:tabs>
        <w:ind w:left="2700" w:hanging="360"/>
      </w:pPr>
      <w:rPr>
        <w:rFonts w:hint="default"/>
      </w:rPr>
    </w:lvl>
    <w:lvl w:ilvl="6" w:tplc="8698FFF4">
      <w:start w:val="1"/>
      <w:numFmt w:val="decimal"/>
      <w:lvlText w:val="%7."/>
      <w:lvlJc w:val="left"/>
      <w:pPr>
        <w:tabs>
          <w:tab w:val="num" w:pos="3240"/>
        </w:tabs>
        <w:ind w:left="3240" w:hanging="360"/>
      </w:pPr>
      <w:rPr>
        <w:rFonts w:hint="default"/>
      </w:rPr>
    </w:lvl>
    <w:lvl w:ilvl="7" w:tplc="115C591C">
      <w:start w:val="1"/>
      <w:numFmt w:val="lowerLetter"/>
      <w:lvlText w:val="%8."/>
      <w:lvlJc w:val="left"/>
      <w:pPr>
        <w:tabs>
          <w:tab w:val="num" w:pos="3960"/>
        </w:tabs>
        <w:ind w:left="3960" w:hanging="360"/>
      </w:pPr>
      <w:rPr>
        <w:rFonts w:hint="default"/>
      </w:rPr>
    </w:lvl>
    <w:lvl w:ilvl="8" w:tplc="7F80B6BC">
      <w:start w:val="1"/>
      <w:numFmt w:val="lowerLetter"/>
      <w:lvlText w:val="%9."/>
      <w:lvlJc w:val="left"/>
      <w:pPr>
        <w:tabs>
          <w:tab w:val="num" w:pos="4860"/>
        </w:tabs>
        <w:ind w:left="4860" w:hanging="360"/>
      </w:pPr>
      <w:rPr>
        <w:rFonts w:hint="default"/>
      </w:rPr>
    </w:lvl>
  </w:abstractNum>
  <w:abstractNum w:abstractNumId="8">
    <w:nsid w:val="2F854A8D"/>
    <w:multiLevelType w:val="hybridMultilevel"/>
    <w:tmpl w:val="6EB46B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66C045A"/>
    <w:multiLevelType w:val="hybridMultilevel"/>
    <w:tmpl w:val="5FCCB19E"/>
    <w:lvl w:ilvl="0" w:tplc="4EC8A494">
      <w:start w:val="4"/>
      <w:numFmt w:val="decimal"/>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97B5ABC"/>
    <w:multiLevelType w:val="hybridMultilevel"/>
    <w:tmpl w:val="3468E1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nsid w:val="3C1B2527"/>
    <w:multiLevelType w:val="hybridMultilevel"/>
    <w:tmpl w:val="D61805CA"/>
    <w:lvl w:ilvl="0" w:tplc="5E26534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B58E3"/>
    <w:multiLevelType w:val="hybridMultilevel"/>
    <w:tmpl w:val="5238C7E2"/>
    <w:lvl w:ilvl="0" w:tplc="CE146B2E">
      <w:start w:val="1"/>
      <w:numFmt w:val="upperLetter"/>
      <w:lvlText w:val="%1."/>
      <w:lvlJc w:val="left"/>
      <w:pPr>
        <w:tabs>
          <w:tab w:val="num" w:pos="1440"/>
        </w:tabs>
        <w:ind w:left="1440" w:hanging="360"/>
      </w:pPr>
      <w:rPr>
        <w:rFonts w:hint="default"/>
      </w:rPr>
    </w:lvl>
    <w:lvl w:ilvl="1" w:tplc="04090015">
      <w:start w:val="1"/>
      <w:numFmt w:val="upperLetter"/>
      <w:lvlText w:val="%2."/>
      <w:lvlJc w:val="left"/>
      <w:pPr>
        <w:tabs>
          <w:tab w:val="num" w:pos="340"/>
        </w:tabs>
        <w:ind w:left="340" w:hanging="340"/>
      </w:pPr>
      <w:rPr>
        <w:rFonts w:hint="default"/>
      </w:rPr>
    </w:lvl>
    <w:lvl w:ilvl="2" w:tplc="0409000F">
      <w:start w:val="1"/>
      <w:numFmt w:val="decimal"/>
      <w:lvlText w:val="%3."/>
      <w:lvlJc w:val="left"/>
      <w:pPr>
        <w:tabs>
          <w:tab w:val="num" w:pos="340"/>
        </w:tabs>
        <w:ind w:left="340" w:hanging="34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09A69E9"/>
    <w:multiLevelType w:val="hybridMultilevel"/>
    <w:tmpl w:val="B0B23E1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3F70384"/>
    <w:multiLevelType w:val="hybridMultilevel"/>
    <w:tmpl w:val="68ECA0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D32909"/>
    <w:multiLevelType w:val="hybridMultilevel"/>
    <w:tmpl w:val="6340035C"/>
    <w:lvl w:ilvl="0" w:tplc="CA7EE692">
      <w:start w:val="1"/>
      <w:numFmt w:val="decimal"/>
      <w:lvlText w:val="%1."/>
      <w:lvlJc w:val="left"/>
      <w:pPr>
        <w:tabs>
          <w:tab w:val="num" w:pos="735"/>
        </w:tabs>
        <w:ind w:left="735" w:hanging="375"/>
      </w:pPr>
      <w:rPr>
        <w:rFonts w:hint="default"/>
      </w:rPr>
    </w:lvl>
    <w:lvl w:ilvl="1" w:tplc="2892DAA8">
      <w:start w:val="1"/>
      <w:numFmt w:val="decimal"/>
      <w:lvlText w:val="%2."/>
      <w:lvlJc w:val="left"/>
      <w:pPr>
        <w:tabs>
          <w:tab w:val="num" w:pos="397"/>
        </w:tabs>
        <w:ind w:left="397" w:hanging="397"/>
      </w:pPr>
      <w:rPr>
        <w:rFonts w:hint="default"/>
      </w:rPr>
    </w:lvl>
    <w:lvl w:ilvl="2" w:tplc="8158A754">
      <w:start w:val="1"/>
      <w:numFmt w:val="decimal"/>
      <w:lvlText w:val="%3."/>
      <w:lvlJc w:val="left"/>
      <w:pPr>
        <w:tabs>
          <w:tab w:val="num" w:pos="360"/>
        </w:tabs>
        <w:ind w:left="360" w:hanging="360"/>
      </w:pPr>
      <w:rPr>
        <w:rFonts w:hint="default"/>
      </w:rPr>
    </w:lvl>
    <w:lvl w:ilvl="3" w:tplc="4DEA8004">
      <w:start w:val="1"/>
      <w:numFmt w:val="upperRoman"/>
      <w:lvlText w:val="%4."/>
      <w:lvlJc w:val="left"/>
      <w:pPr>
        <w:tabs>
          <w:tab w:val="num" w:pos="720"/>
        </w:tabs>
        <w:ind w:left="454" w:hanging="454"/>
      </w:pPr>
      <w:rPr>
        <w:rFonts w:hint="default"/>
      </w:rPr>
    </w:lvl>
    <w:lvl w:ilvl="4" w:tplc="04090019">
      <w:start w:val="1"/>
      <w:numFmt w:val="lowerLetter"/>
      <w:lvlText w:val="%5."/>
      <w:lvlJc w:val="left"/>
      <w:pPr>
        <w:tabs>
          <w:tab w:val="num" w:pos="3600"/>
        </w:tabs>
        <w:ind w:left="3600" w:hanging="360"/>
      </w:pPr>
    </w:lvl>
    <w:lvl w:ilvl="5" w:tplc="84B0F908">
      <w:start w:val="1"/>
      <w:numFmt w:val="bullet"/>
      <w:lvlText w:val="-"/>
      <w:lvlJc w:val="left"/>
      <w:pPr>
        <w:tabs>
          <w:tab w:val="num" w:pos="397"/>
        </w:tabs>
        <w:ind w:left="397" w:hanging="397"/>
      </w:pPr>
      <w:rPr>
        <w:rFonts w:ascii="Times New Roman" w:eastAsia="Times New Roman" w:hAnsi="Times New Roman" w:cs="Times New Roman" w:hint="default"/>
      </w:rPr>
    </w:lvl>
    <w:lvl w:ilvl="6" w:tplc="F63AB81C">
      <w:start w:val="1"/>
      <w:numFmt w:val="decimal"/>
      <w:lvlText w:val="%7. "/>
      <w:lvlJc w:val="left"/>
      <w:pPr>
        <w:tabs>
          <w:tab w:val="num" w:pos="360"/>
        </w:tabs>
        <w:ind w:left="340" w:hanging="340"/>
      </w:pPr>
      <w:rPr>
        <w:rFonts w:hint="default"/>
      </w:rPr>
    </w:lvl>
    <w:lvl w:ilvl="7" w:tplc="A776D1D2">
      <w:start w:val="1"/>
      <w:numFmt w:val="upperLetter"/>
      <w:lvlText w:val="%8."/>
      <w:lvlJc w:val="left"/>
      <w:pPr>
        <w:tabs>
          <w:tab w:val="num" w:pos="1418"/>
        </w:tabs>
        <w:ind w:left="1418" w:hanging="284"/>
      </w:pPr>
      <w:rPr>
        <w:rFonts w:hint="default"/>
      </w:rPr>
    </w:lvl>
    <w:lvl w:ilvl="8" w:tplc="0409001B" w:tentative="1">
      <w:start w:val="1"/>
      <w:numFmt w:val="lowerRoman"/>
      <w:lvlText w:val="%9."/>
      <w:lvlJc w:val="right"/>
      <w:pPr>
        <w:tabs>
          <w:tab w:val="num" w:pos="6480"/>
        </w:tabs>
        <w:ind w:left="6480" w:hanging="180"/>
      </w:pPr>
    </w:lvl>
  </w:abstractNum>
  <w:abstractNum w:abstractNumId="16">
    <w:nsid w:val="67754F01"/>
    <w:multiLevelType w:val="hybridMultilevel"/>
    <w:tmpl w:val="41723C74"/>
    <w:lvl w:ilvl="0" w:tplc="A4FE0F20">
      <w:start w:val="1"/>
      <w:numFmt w:val="lowerLetter"/>
      <w:lvlText w:val="%1)"/>
      <w:lvlJc w:val="left"/>
      <w:pPr>
        <w:ind w:left="1211" w:hanging="360"/>
      </w:pPr>
      <w:rPr>
        <w:rFonts w:hint="default"/>
        <w:b w:val="0"/>
        <w:b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6A50543D"/>
    <w:multiLevelType w:val="hybridMultilevel"/>
    <w:tmpl w:val="7BFCDA32"/>
    <w:lvl w:ilvl="0" w:tplc="47A61D20">
      <w:start w:val="1"/>
      <w:numFmt w:val="decimal"/>
      <w:lvlText w:val="%1) "/>
      <w:lvlJc w:val="left"/>
      <w:pPr>
        <w:tabs>
          <w:tab w:val="num" w:pos="1117"/>
        </w:tabs>
        <w:ind w:left="1117" w:hanging="397"/>
      </w:pPr>
      <w:rPr>
        <w:rFonts w:hint="default"/>
      </w:rPr>
    </w:lvl>
    <w:lvl w:ilvl="1" w:tplc="5ACA5628">
      <w:start w:val="1"/>
      <w:numFmt w:val="upperLetter"/>
      <w:lvlText w:val="%2."/>
      <w:lvlJc w:val="left"/>
      <w:pPr>
        <w:tabs>
          <w:tab w:val="num" w:pos="360"/>
        </w:tabs>
        <w:ind w:left="340" w:hanging="340"/>
      </w:pPr>
      <w:rPr>
        <w:rFonts w:hint="default"/>
      </w:rPr>
    </w:lvl>
    <w:lvl w:ilvl="2" w:tplc="83A4BEAE">
      <w:start w:val="1"/>
      <w:numFmt w:val="decimal"/>
      <w:lvlText w:val="%3."/>
      <w:lvlJc w:val="left"/>
      <w:pPr>
        <w:tabs>
          <w:tab w:val="num" w:pos="360"/>
        </w:tabs>
        <w:ind w:left="340" w:hanging="340"/>
      </w:pPr>
      <w:rPr>
        <w:rFonts w:hint="default"/>
      </w:rPr>
    </w:lvl>
    <w:lvl w:ilvl="3" w:tplc="771AB66C">
      <w:start w:val="2"/>
      <w:numFmt w:val="decimal"/>
      <w:lvlText w:val="(%4)"/>
      <w:lvlJc w:val="left"/>
      <w:pPr>
        <w:tabs>
          <w:tab w:val="num" w:pos="2910"/>
        </w:tabs>
        <w:ind w:left="2910" w:hanging="390"/>
      </w:pPr>
      <w:rPr>
        <w:rFonts w:hint="default"/>
      </w:rPr>
    </w:lvl>
    <w:lvl w:ilvl="4" w:tplc="6A50EF1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2B2F26"/>
    <w:multiLevelType w:val="hybridMultilevel"/>
    <w:tmpl w:val="A04893D2"/>
    <w:lvl w:ilvl="0" w:tplc="1CA0AB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D6A3BFC"/>
    <w:multiLevelType w:val="hybridMultilevel"/>
    <w:tmpl w:val="459CFBA2"/>
    <w:lvl w:ilvl="0" w:tplc="0784C9D2">
      <w:start w:val="1"/>
      <w:numFmt w:val="lowerLetter"/>
      <w:lvlText w:val="%1."/>
      <w:lvlJc w:val="left"/>
      <w:pPr>
        <w:tabs>
          <w:tab w:val="num" w:pos="1021"/>
        </w:tabs>
        <w:ind w:left="1021" w:hanging="341"/>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596F1F"/>
    <w:multiLevelType w:val="hybridMultilevel"/>
    <w:tmpl w:val="93F21B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12E3A69"/>
    <w:multiLevelType w:val="hybridMultilevel"/>
    <w:tmpl w:val="93F21BF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3695E48"/>
    <w:multiLevelType w:val="hybridMultilevel"/>
    <w:tmpl w:val="932A2BB0"/>
    <w:lvl w:ilvl="0" w:tplc="5380B944">
      <w:start w:val="1"/>
      <w:numFmt w:val="upperLetter"/>
      <w:lvlText w:val="%1."/>
      <w:lvlJc w:val="left"/>
      <w:pPr>
        <w:tabs>
          <w:tab w:val="num" w:pos="430"/>
        </w:tabs>
        <w:ind w:left="43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876220"/>
    <w:multiLevelType w:val="hybridMultilevel"/>
    <w:tmpl w:val="ACFA63C6"/>
    <w:lvl w:ilvl="0" w:tplc="2AD21E70">
      <w:start w:val="1"/>
      <w:numFmt w:val="decimal"/>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AC5723"/>
    <w:multiLevelType w:val="hybridMultilevel"/>
    <w:tmpl w:val="13E23120"/>
    <w:lvl w:ilvl="0" w:tplc="04090019">
      <w:start w:val="1"/>
      <w:numFmt w:val="lowerLetter"/>
      <w:lvlText w:val="%1."/>
      <w:lvlJc w:val="left"/>
      <w:pPr>
        <w:tabs>
          <w:tab w:val="num" w:pos="1021"/>
        </w:tabs>
        <w:ind w:left="1021" w:hanging="341"/>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5">
    <w:nsid w:val="7FDE4A10"/>
    <w:multiLevelType w:val="hybridMultilevel"/>
    <w:tmpl w:val="E7AEA48C"/>
    <w:lvl w:ilvl="0" w:tplc="E9A868D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8A3A4F16">
      <w:start w:val="1"/>
      <w:numFmt w:val="decimal"/>
      <w:lvlText w:val="%3."/>
      <w:lvlJc w:val="left"/>
      <w:pPr>
        <w:tabs>
          <w:tab w:val="num" w:pos="34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5"/>
  </w:num>
  <w:num w:numId="3">
    <w:abstractNumId w:val="15"/>
  </w:num>
  <w:num w:numId="4">
    <w:abstractNumId w:val="22"/>
  </w:num>
  <w:num w:numId="5">
    <w:abstractNumId w:val="19"/>
  </w:num>
  <w:num w:numId="6">
    <w:abstractNumId w:val="17"/>
  </w:num>
  <w:num w:numId="7">
    <w:abstractNumId w:val="24"/>
  </w:num>
  <w:num w:numId="8">
    <w:abstractNumId w:val="12"/>
  </w:num>
  <w:num w:numId="9">
    <w:abstractNumId w:val="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2"/>
  </w:num>
  <w:num w:numId="15">
    <w:abstractNumId w:val="3"/>
  </w:num>
  <w:num w:numId="16">
    <w:abstractNumId w:val="21"/>
  </w:num>
  <w:num w:numId="17">
    <w:abstractNumId w:val="6"/>
  </w:num>
  <w:num w:numId="18">
    <w:abstractNumId w:val="20"/>
  </w:num>
  <w:num w:numId="19">
    <w:abstractNumId w:val="10"/>
  </w:num>
  <w:num w:numId="20">
    <w:abstractNumId w:val="13"/>
  </w:num>
  <w:num w:numId="21">
    <w:abstractNumId w:val="8"/>
  </w:num>
  <w:num w:numId="22">
    <w:abstractNumId w:val="1"/>
  </w:num>
  <w:num w:numId="23">
    <w:abstractNumId w:val="0"/>
  </w:num>
  <w:num w:numId="24">
    <w:abstractNumId w:val="9"/>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63FE"/>
    <w:rsid w:val="000040AB"/>
    <w:rsid w:val="00037439"/>
    <w:rsid w:val="00045946"/>
    <w:rsid w:val="00060EF9"/>
    <w:rsid w:val="0007477F"/>
    <w:rsid w:val="000B3F1E"/>
    <w:rsid w:val="000C76DF"/>
    <w:rsid w:val="000E63FE"/>
    <w:rsid w:val="000E7451"/>
    <w:rsid w:val="0010335E"/>
    <w:rsid w:val="00103E85"/>
    <w:rsid w:val="001077C7"/>
    <w:rsid w:val="00140F48"/>
    <w:rsid w:val="00160813"/>
    <w:rsid w:val="00172444"/>
    <w:rsid w:val="001852C2"/>
    <w:rsid w:val="00190647"/>
    <w:rsid w:val="001A2A94"/>
    <w:rsid w:val="001D2A2B"/>
    <w:rsid w:val="002451C2"/>
    <w:rsid w:val="00260A92"/>
    <w:rsid w:val="00262ECF"/>
    <w:rsid w:val="00282360"/>
    <w:rsid w:val="00292758"/>
    <w:rsid w:val="002C5B16"/>
    <w:rsid w:val="002E0FBF"/>
    <w:rsid w:val="002E39CB"/>
    <w:rsid w:val="00307AEB"/>
    <w:rsid w:val="0031324B"/>
    <w:rsid w:val="0031383A"/>
    <w:rsid w:val="00315A2B"/>
    <w:rsid w:val="00341B8D"/>
    <w:rsid w:val="003525A4"/>
    <w:rsid w:val="0035408E"/>
    <w:rsid w:val="00372333"/>
    <w:rsid w:val="003A4AB9"/>
    <w:rsid w:val="004003EE"/>
    <w:rsid w:val="0040584F"/>
    <w:rsid w:val="00414C0A"/>
    <w:rsid w:val="00416AB3"/>
    <w:rsid w:val="004171E0"/>
    <w:rsid w:val="00421C5B"/>
    <w:rsid w:val="004600AC"/>
    <w:rsid w:val="00493EE8"/>
    <w:rsid w:val="00493FC8"/>
    <w:rsid w:val="004D7ADE"/>
    <w:rsid w:val="004F4592"/>
    <w:rsid w:val="00507289"/>
    <w:rsid w:val="00553DBF"/>
    <w:rsid w:val="00555063"/>
    <w:rsid w:val="005758AA"/>
    <w:rsid w:val="0059787D"/>
    <w:rsid w:val="005B6B47"/>
    <w:rsid w:val="005C1F33"/>
    <w:rsid w:val="005C55E7"/>
    <w:rsid w:val="005C6667"/>
    <w:rsid w:val="005F1383"/>
    <w:rsid w:val="00602767"/>
    <w:rsid w:val="006576AB"/>
    <w:rsid w:val="00673BC5"/>
    <w:rsid w:val="006A6C79"/>
    <w:rsid w:val="006C3B7C"/>
    <w:rsid w:val="006D3BAA"/>
    <w:rsid w:val="006E1DFA"/>
    <w:rsid w:val="006F4BB0"/>
    <w:rsid w:val="007007FD"/>
    <w:rsid w:val="007173A8"/>
    <w:rsid w:val="00717856"/>
    <w:rsid w:val="00731199"/>
    <w:rsid w:val="0074115F"/>
    <w:rsid w:val="00770CD7"/>
    <w:rsid w:val="007A0DCD"/>
    <w:rsid w:val="007A407B"/>
    <w:rsid w:val="007A4719"/>
    <w:rsid w:val="007B7428"/>
    <w:rsid w:val="007E6E40"/>
    <w:rsid w:val="007F1F4E"/>
    <w:rsid w:val="007F32E4"/>
    <w:rsid w:val="007F3521"/>
    <w:rsid w:val="00805E25"/>
    <w:rsid w:val="00806F24"/>
    <w:rsid w:val="0085461D"/>
    <w:rsid w:val="00865C3F"/>
    <w:rsid w:val="00873219"/>
    <w:rsid w:val="008804FC"/>
    <w:rsid w:val="00895618"/>
    <w:rsid w:val="008C69C7"/>
    <w:rsid w:val="008E23E8"/>
    <w:rsid w:val="008F076B"/>
    <w:rsid w:val="008F621A"/>
    <w:rsid w:val="00917CE5"/>
    <w:rsid w:val="009448C1"/>
    <w:rsid w:val="00957BE1"/>
    <w:rsid w:val="00982829"/>
    <w:rsid w:val="009831C6"/>
    <w:rsid w:val="00983AF6"/>
    <w:rsid w:val="0099141F"/>
    <w:rsid w:val="009947AE"/>
    <w:rsid w:val="009B0F00"/>
    <w:rsid w:val="009C2547"/>
    <w:rsid w:val="009E5940"/>
    <w:rsid w:val="009E67AD"/>
    <w:rsid w:val="009F6625"/>
    <w:rsid w:val="00A017FA"/>
    <w:rsid w:val="00A13920"/>
    <w:rsid w:val="00A360E5"/>
    <w:rsid w:val="00A36E65"/>
    <w:rsid w:val="00A53665"/>
    <w:rsid w:val="00A75582"/>
    <w:rsid w:val="00A86A98"/>
    <w:rsid w:val="00A9222D"/>
    <w:rsid w:val="00AA010C"/>
    <w:rsid w:val="00AD3615"/>
    <w:rsid w:val="00AF564C"/>
    <w:rsid w:val="00B37939"/>
    <w:rsid w:val="00B421A7"/>
    <w:rsid w:val="00B66F30"/>
    <w:rsid w:val="00B70DCB"/>
    <w:rsid w:val="00B82EE8"/>
    <w:rsid w:val="00B86833"/>
    <w:rsid w:val="00B90586"/>
    <w:rsid w:val="00B93E9A"/>
    <w:rsid w:val="00BA2017"/>
    <w:rsid w:val="00BB0622"/>
    <w:rsid w:val="00BF537C"/>
    <w:rsid w:val="00C1072F"/>
    <w:rsid w:val="00C17089"/>
    <w:rsid w:val="00C31B8B"/>
    <w:rsid w:val="00C4231D"/>
    <w:rsid w:val="00C469D1"/>
    <w:rsid w:val="00C4721C"/>
    <w:rsid w:val="00C53559"/>
    <w:rsid w:val="00C65A66"/>
    <w:rsid w:val="00C759A8"/>
    <w:rsid w:val="00C81523"/>
    <w:rsid w:val="00C83604"/>
    <w:rsid w:val="00CA07DC"/>
    <w:rsid w:val="00CB5763"/>
    <w:rsid w:val="00CC5797"/>
    <w:rsid w:val="00CC6EE2"/>
    <w:rsid w:val="00CD0FE2"/>
    <w:rsid w:val="00CE5AE5"/>
    <w:rsid w:val="00CF4F43"/>
    <w:rsid w:val="00D145FC"/>
    <w:rsid w:val="00D20407"/>
    <w:rsid w:val="00D31F17"/>
    <w:rsid w:val="00D32363"/>
    <w:rsid w:val="00D36990"/>
    <w:rsid w:val="00D6420A"/>
    <w:rsid w:val="00D8614F"/>
    <w:rsid w:val="00D925C9"/>
    <w:rsid w:val="00DA19C2"/>
    <w:rsid w:val="00DB2FA1"/>
    <w:rsid w:val="00DF5C44"/>
    <w:rsid w:val="00E168DA"/>
    <w:rsid w:val="00E20F75"/>
    <w:rsid w:val="00E22AF3"/>
    <w:rsid w:val="00E46E98"/>
    <w:rsid w:val="00E60170"/>
    <w:rsid w:val="00EA2419"/>
    <w:rsid w:val="00EC064D"/>
    <w:rsid w:val="00EC1B07"/>
    <w:rsid w:val="00EE0FD4"/>
    <w:rsid w:val="00EF0F4F"/>
    <w:rsid w:val="00F05FED"/>
    <w:rsid w:val="00F1357B"/>
    <w:rsid w:val="00F60489"/>
    <w:rsid w:val="00F6373A"/>
    <w:rsid w:val="00F815ED"/>
    <w:rsid w:val="00F83D2C"/>
    <w:rsid w:val="00FA0439"/>
    <w:rsid w:val="00FA60BD"/>
    <w:rsid w:val="00FB31BC"/>
    <w:rsid w:val="00FF160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1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63FE"/>
    <w:pPr>
      <w:jc w:val="center"/>
    </w:pPr>
    <w:rPr>
      <w:b/>
      <w:bCs/>
    </w:rPr>
  </w:style>
  <w:style w:type="character" w:customStyle="1" w:styleId="TitleChar">
    <w:name w:val="Title Char"/>
    <w:basedOn w:val="DefaultParagraphFont"/>
    <w:link w:val="Title"/>
    <w:rsid w:val="000E63FE"/>
    <w:rPr>
      <w:rFonts w:ascii="Times New Roman" w:eastAsia="Times New Roman" w:hAnsi="Times New Roman" w:cs="Times New Roman"/>
      <w:b/>
      <w:bCs/>
      <w:sz w:val="24"/>
      <w:szCs w:val="24"/>
      <w:lang w:val="en-GB"/>
    </w:rPr>
  </w:style>
  <w:style w:type="paragraph" w:styleId="BodyText">
    <w:name w:val="Body Text"/>
    <w:basedOn w:val="Normal"/>
    <w:link w:val="BodyTextChar"/>
    <w:rsid w:val="000E63FE"/>
    <w:pPr>
      <w:spacing w:line="480" w:lineRule="auto"/>
      <w:jc w:val="both"/>
    </w:pPr>
  </w:style>
  <w:style w:type="character" w:customStyle="1" w:styleId="BodyTextChar">
    <w:name w:val="Body Text Char"/>
    <w:basedOn w:val="DefaultParagraphFont"/>
    <w:link w:val="BodyText"/>
    <w:rsid w:val="000E63FE"/>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0E63FE"/>
    <w:pPr>
      <w:spacing w:line="480" w:lineRule="auto"/>
      <w:ind w:right="82" w:firstLine="720"/>
      <w:jc w:val="both"/>
    </w:pPr>
  </w:style>
  <w:style w:type="character" w:customStyle="1" w:styleId="BodyTextIndentChar">
    <w:name w:val="Body Text Indent Char"/>
    <w:basedOn w:val="DefaultParagraphFont"/>
    <w:link w:val="BodyTextIndent"/>
    <w:rsid w:val="000E63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0E63FE"/>
    <w:pPr>
      <w:tabs>
        <w:tab w:val="center" w:pos="4153"/>
        <w:tab w:val="right" w:pos="8306"/>
      </w:tabs>
    </w:pPr>
  </w:style>
  <w:style w:type="character" w:customStyle="1" w:styleId="FooterChar">
    <w:name w:val="Footer Char"/>
    <w:basedOn w:val="DefaultParagraphFont"/>
    <w:link w:val="Footer"/>
    <w:uiPriority w:val="99"/>
    <w:rsid w:val="000E63FE"/>
    <w:rPr>
      <w:rFonts w:ascii="Times New Roman" w:eastAsia="Times New Roman" w:hAnsi="Times New Roman" w:cs="Times New Roman"/>
      <w:sz w:val="24"/>
      <w:szCs w:val="24"/>
      <w:lang w:val="en-GB"/>
    </w:rPr>
  </w:style>
  <w:style w:type="character" w:styleId="PageNumber">
    <w:name w:val="page number"/>
    <w:basedOn w:val="DefaultParagraphFont"/>
    <w:rsid w:val="000E63FE"/>
  </w:style>
  <w:style w:type="paragraph" w:styleId="Header">
    <w:name w:val="header"/>
    <w:aliases w:val="Char,Header1,even"/>
    <w:basedOn w:val="Normal"/>
    <w:link w:val="HeaderChar"/>
    <w:uiPriority w:val="99"/>
    <w:rsid w:val="000E63FE"/>
    <w:pPr>
      <w:tabs>
        <w:tab w:val="center" w:pos="4153"/>
        <w:tab w:val="right" w:pos="8306"/>
      </w:tabs>
    </w:pPr>
  </w:style>
  <w:style w:type="character" w:customStyle="1" w:styleId="HeaderChar">
    <w:name w:val="Header Char"/>
    <w:aliases w:val="Char Char,Header1 Char,even Char"/>
    <w:basedOn w:val="DefaultParagraphFont"/>
    <w:link w:val="Header"/>
    <w:uiPriority w:val="99"/>
    <w:rsid w:val="000E63F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0E63FE"/>
    <w:pPr>
      <w:spacing w:line="480" w:lineRule="auto"/>
      <w:ind w:firstLine="720"/>
      <w:jc w:val="both"/>
    </w:pPr>
  </w:style>
  <w:style w:type="character" w:customStyle="1" w:styleId="BodyTextIndent2Char">
    <w:name w:val="Body Text Indent 2 Char"/>
    <w:basedOn w:val="DefaultParagraphFont"/>
    <w:link w:val="BodyTextIndent2"/>
    <w:rsid w:val="000E63FE"/>
    <w:rPr>
      <w:rFonts w:ascii="Times New Roman" w:eastAsia="Times New Roman" w:hAnsi="Times New Roman" w:cs="Times New Roman"/>
      <w:sz w:val="24"/>
      <w:szCs w:val="24"/>
      <w:lang w:val="en-GB"/>
    </w:rPr>
  </w:style>
  <w:style w:type="paragraph" w:styleId="BodyText2">
    <w:name w:val="Body Text 2"/>
    <w:basedOn w:val="Normal"/>
    <w:link w:val="BodyText2Char"/>
    <w:rsid w:val="000E63FE"/>
    <w:pPr>
      <w:jc w:val="both"/>
    </w:pPr>
  </w:style>
  <w:style w:type="character" w:customStyle="1" w:styleId="BodyText2Char">
    <w:name w:val="Body Text 2 Char"/>
    <w:basedOn w:val="DefaultParagraphFont"/>
    <w:link w:val="BodyText2"/>
    <w:rsid w:val="000E63FE"/>
    <w:rPr>
      <w:rFonts w:ascii="Times New Roman" w:eastAsia="Times New Roman" w:hAnsi="Times New Roman" w:cs="Times New Roman"/>
      <w:sz w:val="24"/>
      <w:szCs w:val="24"/>
      <w:lang w:val="en-GB"/>
    </w:rPr>
  </w:style>
  <w:style w:type="character" w:styleId="Hyperlink">
    <w:name w:val="Hyperlink"/>
    <w:uiPriority w:val="99"/>
    <w:unhideWhenUsed/>
    <w:rsid w:val="000E63FE"/>
    <w:rPr>
      <w:color w:val="0000FF"/>
      <w:u w:val="single"/>
    </w:rPr>
  </w:style>
  <w:style w:type="paragraph" w:styleId="ListParagraph">
    <w:name w:val="List Paragraph"/>
    <w:basedOn w:val="Normal"/>
    <w:link w:val="ListParagraphChar"/>
    <w:uiPriority w:val="34"/>
    <w:qFormat/>
    <w:rsid w:val="000E63FE"/>
    <w:pPr>
      <w:spacing w:after="200" w:line="276" w:lineRule="auto"/>
      <w:ind w:left="720"/>
      <w:contextualSpacing/>
    </w:pPr>
    <w:rPr>
      <w:rFonts w:ascii="Calibri" w:hAnsi="Calibri"/>
      <w:sz w:val="22"/>
      <w:szCs w:val="22"/>
      <w:lang w:val="en-US" w:eastAsia="ja-JP"/>
    </w:rPr>
  </w:style>
  <w:style w:type="character" w:customStyle="1" w:styleId="ShortAbstract">
    <w:name w:val="Short Abstract"/>
    <w:rsid w:val="000E63FE"/>
    <w:rPr>
      <w:rFonts w:ascii="Times New Roman" w:eastAsia="Times New Roman" w:hAnsi="Times New Roman"/>
      <w:sz w:val="20"/>
    </w:rPr>
  </w:style>
  <w:style w:type="character" w:styleId="Strong">
    <w:name w:val="Strong"/>
    <w:uiPriority w:val="22"/>
    <w:qFormat/>
    <w:rsid w:val="00315A2B"/>
    <w:rPr>
      <w:b/>
      <w:bCs/>
    </w:rPr>
  </w:style>
  <w:style w:type="character" w:customStyle="1" w:styleId="UnresolvedMention">
    <w:name w:val="Unresolved Mention"/>
    <w:basedOn w:val="DefaultParagraphFont"/>
    <w:uiPriority w:val="99"/>
    <w:semiHidden/>
    <w:unhideWhenUsed/>
    <w:rsid w:val="008F076B"/>
    <w:rPr>
      <w:color w:val="605E5C"/>
      <w:shd w:val="clear" w:color="auto" w:fill="E1DFDD"/>
    </w:rPr>
  </w:style>
  <w:style w:type="table" w:styleId="TableGrid">
    <w:name w:val="Table Grid"/>
    <w:basedOn w:val="TableNormal"/>
    <w:uiPriority w:val="39"/>
    <w:rsid w:val="00354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83D2C"/>
    <w:pPr>
      <w:widowControl w:val="0"/>
      <w:autoSpaceDE w:val="0"/>
      <w:autoSpaceDN w:val="0"/>
      <w:jc w:val="center"/>
    </w:pPr>
    <w:rPr>
      <w:sz w:val="22"/>
      <w:szCs w:val="22"/>
      <w:lang w:val="en-US"/>
    </w:rPr>
  </w:style>
  <w:style w:type="paragraph" w:styleId="BalloonText">
    <w:name w:val="Balloon Text"/>
    <w:basedOn w:val="Normal"/>
    <w:link w:val="BalloonTextChar"/>
    <w:uiPriority w:val="99"/>
    <w:semiHidden/>
    <w:unhideWhenUsed/>
    <w:rsid w:val="00D36990"/>
    <w:rPr>
      <w:rFonts w:ascii="Tahoma" w:hAnsi="Tahoma" w:cs="Tahoma"/>
      <w:sz w:val="16"/>
      <w:szCs w:val="16"/>
    </w:rPr>
  </w:style>
  <w:style w:type="character" w:customStyle="1" w:styleId="BalloonTextChar">
    <w:name w:val="Balloon Text Char"/>
    <w:basedOn w:val="DefaultParagraphFont"/>
    <w:link w:val="BalloonText"/>
    <w:uiPriority w:val="99"/>
    <w:semiHidden/>
    <w:rsid w:val="00D36990"/>
    <w:rPr>
      <w:rFonts w:ascii="Tahoma" w:eastAsia="Times New Roman" w:hAnsi="Tahoma" w:cs="Tahoma"/>
      <w:sz w:val="16"/>
      <w:szCs w:val="16"/>
      <w:lang w:val="en-GB"/>
    </w:rPr>
  </w:style>
  <w:style w:type="character" w:customStyle="1" w:styleId="ListParagraphChar">
    <w:name w:val="List Paragraph Char"/>
    <w:link w:val="ListParagraph"/>
    <w:uiPriority w:val="34"/>
    <w:qFormat/>
    <w:locked/>
    <w:rsid w:val="00EE0FD4"/>
    <w:rPr>
      <w:rFonts w:ascii="Calibri" w:eastAsia="Times New Roman" w:hAnsi="Calibri" w:cs="Times New Roman"/>
      <w:lang w:val="en-US" w:eastAsia="ja-JP"/>
    </w:rPr>
  </w:style>
  <w:style w:type="paragraph" w:styleId="FootnoteText">
    <w:name w:val="footnote text"/>
    <w:basedOn w:val="Normal"/>
    <w:link w:val="FootnoteTextChar"/>
    <w:qFormat/>
    <w:rsid w:val="005C6667"/>
    <w:pPr>
      <w:snapToGrid w:val="0"/>
    </w:pPr>
    <w:rPr>
      <w:rFonts w:asciiTheme="minorHAnsi" w:eastAsiaTheme="minorEastAsia" w:hAnsiTheme="minorHAnsi" w:cstheme="minorBidi"/>
      <w:sz w:val="18"/>
      <w:szCs w:val="18"/>
      <w:lang w:val="en-US" w:eastAsia="zh-CN"/>
    </w:rPr>
  </w:style>
  <w:style w:type="character" w:customStyle="1" w:styleId="FootnoteTextChar">
    <w:name w:val="Footnote Text Char"/>
    <w:basedOn w:val="DefaultParagraphFont"/>
    <w:link w:val="FootnoteText"/>
    <w:rsid w:val="005C6667"/>
    <w:rPr>
      <w:rFonts w:eastAsiaTheme="minorEastAsi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1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63FE"/>
    <w:pPr>
      <w:jc w:val="center"/>
    </w:pPr>
    <w:rPr>
      <w:b/>
      <w:bCs/>
    </w:rPr>
  </w:style>
  <w:style w:type="character" w:customStyle="1" w:styleId="TitleChar">
    <w:name w:val="Title Char"/>
    <w:basedOn w:val="DefaultParagraphFont"/>
    <w:link w:val="Title"/>
    <w:rsid w:val="000E63FE"/>
    <w:rPr>
      <w:rFonts w:ascii="Times New Roman" w:eastAsia="Times New Roman" w:hAnsi="Times New Roman" w:cs="Times New Roman"/>
      <w:b/>
      <w:bCs/>
      <w:sz w:val="24"/>
      <w:szCs w:val="24"/>
      <w:lang w:val="en-GB"/>
    </w:rPr>
  </w:style>
  <w:style w:type="paragraph" w:styleId="BodyText">
    <w:name w:val="Body Text"/>
    <w:basedOn w:val="Normal"/>
    <w:link w:val="BodyTextChar"/>
    <w:rsid w:val="000E63FE"/>
    <w:pPr>
      <w:spacing w:line="480" w:lineRule="auto"/>
      <w:jc w:val="both"/>
    </w:pPr>
  </w:style>
  <w:style w:type="character" w:customStyle="1" w:styleId="BodyTextChar">
    <w:name w:val="Body Text Char"/>
    <w:basedOn w:val="DefaultParagraphFont"/>
    <w:link w:val="BodyText"/>
    <w:rsid w:val="000E63FE"/>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0E63FE"/>
    <w:pPr>
      <w:spacing w:line="480" w:lineRule="auto"/>
      <w:ind w:right="82" w:firstLine="720"/>
      <w:jc w:val="both"/>
    </w:pPr>
  </w:style>
  <w:style w:type="character" w:customStyle="1" w:styleId="BodyTextIndentChar">
    <w:name w:val="Body Text Indent Char"/>
    <w:basedOn w:val="DefaultParagraphFont"/>
    <w:link w:val="BodyTextIndent"/>
    <w:rsid w:val="000E63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0E63FE"/>
    <w:pPr>
      <w:tabs>
        <w:tab w:val="center" w:pos="4153"/>
        <w:tab w:val="right" w:pos="8306"/>
      </w:tabs>
    </w:pPr>
  </w:style>
  <w:style w:type="character" w:customStyle="1" w:styleId="FooterChar">
    <w:name w:val="Footer Char"/>
    <w:basedOn w:val="DefaultParagraphFont"/>
    <w:link w:val="Footer"/>
    <w:uiPriority w:val="99"/>
    <w:rsid w:val="000E63FE"/>
    <w:rPr>
      <w:rFonts w:ascii="Times New Roman" w:eastAsia="Times New Roman" w:hAnsi="Times New Roman" w:cs="Times New Roman"/>
      <w:sz w:val="24"/>
      <w:szCs w:val="24"/>
      <w:lang w:val="en-GB"/>
    </w:rPr>
  </w:style>
  <w:style w:type="character" w:styleId="PageNumber">
    <w:name w:val="page number"/>
    <w:basedOn w:val="DefaultParagraphFont"/>
    <w:rsid w:val="000E63FE"/>
  </w:style>
  <w:style w:type="paragraph" w:styleId="Header">
    <w:name w:val="header"/>
    <w:aliases w:val="Char,Header1,even"/>
    <w:basedOn w:val="Normal"/>
    <w:link w:val="HeaderChar"/>
    <w:uiPriority w:val="99"/>
    <w:rsid w:val="000E63FE"/>
    <w:pPr>
      <w:tabs>
        <w:tab w:val="center" w:pos="4153"/>
        <w:tab w:val="right" w:pos="8306"/>
      </w:tabs>
    </w:pPr>
  </w:style>
  <w:style w:type="character" w:customStyle="1" w:styleId="HeaderChar">
    <w:name w:val="Header Char"/>
    <w:aliases w:val="Char Char,Header1 Char,even Char"/>
    <w:basedOn w:val="DefaultParagraphFont"/>
    <w:link w:val="Header"/>
    <w:uiPriority w:val="99"/>
    <w:rsid w:val="000E63F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0E63FE"/>
    <w:pPr>
      <w:spacing w:line="480" w:lineRule="auto"/>
      <w:ind w:firstLine="720"/>
      <w:jc w:val="both"/>
    </w:pPr>
  </w:style>
  <w:style w:type="character" w:customStyle="1" w:styleId="BodyTextIndent2Char">
    <w:name w:val="Body Text Indent 2 Char"/>
    <w:basedOn w:val="DefaultParagraphFont"/>
    <w:link w:val="BodyTextIndent2"/>
    <w:rsid w:val="000E63FE"/>
    <w:rPr>
      <w:rFonts w:ascii="Times New Roman" w:eastAsia="Times New Roman" w:hAnsi="Times New Roman" w:cs="Times New Roman"/>
      <w:sz w:val="24"/>
      <w:szCs w:val="24"/>
      <w:lang w:val="en-GB"/>
    </w:rPr>
  </w:style>
  <w:style w:type="paragraph" w:styleId="BodyText2">
    <w:name w:val="Body Text 2"/>
    <w:basedOn w:val="Normal"/>
    <w:link w:val="BodyText2Char"/>
    <w:rsid w:val="000E63FE"/>
    <w:pPr>
      <w:jc w:val="both"/>
    </w:pPr>
  </w:style>
  <w:style w:type="character" w:customStyle="1" w:styleId="BodyText2Char">
    <w:name w:val="Body Text 2 Char"/>
    <w:basedOn w:val="DefaultParagraphFont"/>
    <w:link w:val="BodyText2"/>
    <w:rsid w:val="000E63FE"/>
    <w:rPr>
      <w:rFonts w:ascii="Times New Roman" w:eastAsia="Times New Roman" w:hAnsi="Times New Roman" w:cs="Times New Roman"/>
      <w:sz w:val="24"/>
      <w:szCs w:val="24"/>
      <w:lang w:val="en-GB"/>
    </w:rPr>
  </w:style>
  <w:style w:type="character" w:styleId="Hyperlink">
    <w:name w:val="Hyperlink"/>
    <w:uiPriority w:val="99"/>
    <w:unhideWhenUsed/>
    <w:rsid w:val="000E63FE"/>
    <w:rPr>
      <w:color w:val="0000FF"/>
      <w:u w:val="single"/>
    </w:rPr>
  </w:style>
  <w:style w:type="paragraph" w:styleId="ListParagraph">
    <w:name w:val="List Paragraph"/>
    <w:basedOn w:val="Normal"/>
    <w:link w:val="ListParagraphChar"/>
    <w:uiPriority w:val="34"/>
    <w:qFormat/>
    <w:rsid w:val="000E63FE"/>
    <w:pPr>
      <w:spacing w:after="200" w:line="276" w:lineRule="auto"/>
      <w:ind w:left="720"/>
      <w:contextualSpacing/>
    </w:pPr>
    <w:rPr>
      <w:rFonts w:ascii="Calibri" w:hAnsi="Calibri"/>
      <w:sz w:val="22"/>
      <w:szCs w:val="22"/>
      <w:lang w:val="en-US" w:eastAsia="ja-JP"/>
    </w:rPr>
  </w:style>
  <w:style w:type="character" w:customStyle="1" w:styleId="ShortAbstract">
    <w:name w:val="Short Abstract"/>
    <w:rsid w:val="000E63FE"/>
    <w:rPr>
      <w:rFonts w:ascii="Times New Roman" w:eastAsia="Times New Roman" w:hAnsi="Times New Roman"/>
      <w:sz w:val="20"/>
    </w:rPr>
  </w:style>
  <w:style w:type="character" w:styleId="Strong">
    <w:name w:val="Strong"/>
    <w:uiPriority w:val="22"/>
    <w:qFormat/>
    <w:rsid w:val="00315A2B"/>
    <w:rPr>
      <w:b/>
      <w:bCs/>
    </w:rPr>
  </w:style>
  <w:style w:type="character" w:customStyle="1" w:styleId="UnresolvedMention">
    <w:name w:val="Unresolved Mention"/>
    <w:basedOn w:val="DefaultParagraphFont"/>
    <w:uiPriority w:val="99"/>
    <w:semiHidden/>
    <w:unhideWhenUsed/>
    <w:rsid w:val="008F076B"/>
    <w:rPr>
      <w:color w:val="605E5C"/>
      <w:shd w:val="clear" w:color="auto" w:fill="E1DFDD"/>
    </w:rPr>
  </w:style>
  <w:style w:type="table" w:styleId="TableGrid">
    <w:name w:val="Table Grid"/>
    <w:basedOn w:val="TableNormal"/>
    <w:uiPriority w:val="39"/>
    <w:rsid w:val="00354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83D2C"/>
    <w:pPr>
      <w:widowControl w:val="0"/>
      <w:autoSpaceDE w:val="0"/>
      <w:autoSpaceDN w:val="0"/>
      <w:jc w:val="center"/>
    </w:pPr>
    <w:rPr>
      <w:sz w:val="22"/>
      <w:szCs w:val="22"/>
      <w:lang w:val="en-US"/>
    </w:rPr>
  </w:style>
  <w:style w:type="paragraph" w:styleId="BalloonText">
    <w:name w:val="Balloon Text"/>
    <w:basedOn w:val="Normal"/>
    <w:link w:val="BalloonTextChar"/>
    <w:uiPriority w:val="99"/>
    <w:semiHidden/>
    <w:unhideWhenUsed/>
    <w:rsid w:val="00D36990"/>
    <w:rPr>
      <w:rFonts w:ascii="Tahoma" w:hAnsi="Tahoma" w:cs="Tahoma"/>
      <w:sz w:val="16"/>
      <w:szCs w:val="16"/>
    </w:rPr>
  </w:style>
  <w:style w:type="character" w:customStyle="1" w:styleId="BalloonTextChar">
    <w:name w:val="Balloon Text Char"/>
    <w:basedOn w:val="DefaultParagraphFont"/>
    <w:link w:val="BalloonText"/>
    <w:uiPriority w:val="99"/>
    <w:semiHidden/>
    <w:rsid w:val="00D36990"/>
    <w:rPr>
      <w:rFonts w:ascii="Tahoma" w:eastAsia="Times New Roman" w:hAnsi="Tahoma" w:cs="Tahoma"/>
      <w:sz w:val="16"/>
      <w:szCs w:val="16"/>
      <w:lang w:val="en-GB"/>
    </w:rPr>
  </w:style>
  <w:style w:type="character" w:customStyle="1" w:styleId="ListParagraphChar">
    <w:name w:val="List Paragraph Char"/>
    <w:link w:val="ListParagraph"/>
    <w:uiPriority w:val="34"/>
    <w:qFormat/>
    <w:locked/>
    <w:rsid w:val="00EE0FD4"/>
    <w:rPr>
      <w:rFonts w:ascii="Calibri" w:eastAsia="Times New Roman" w:hAnsi="Calibri" w:cs="Times New Roman"/>
      <w:lang w:val="en-US" w:eastAsia="ja-JP"/>
    </w:rPr>
  </w:style>
  <w:style w:type="paragraph" w:styleId="FootnoteText">
    <w:name w:val="footnote text"/>
    <w:basedOn w:val="Normal"/>
    <w:link w:val="FootnoteTextChar"/>
    <w:qFormat/>
    <w:rsid w:val="005C6667"/>
    <w:pPr>
      <w:snapToGrid w:val="0"/>
    </w:pPr>
    <w:rPr>
      <w:rFonts w:asciiTheme="minorHAnsi" w:eastAsiaTheme="minorEastAsia" w:hAnsiTheme="minorHAnsi" w:cstheme="minorBidi"/>
      <w:sz w:val="18"/>
      <w:szCs w:val="18"/>
      <w:lang w:val="en-US" w:eastAsia="zh-CN"/>
    </w:rPr>
  </w:style>
  <w:style w:type="character" w:customStyle="1" w:styleId="FootnoteTextChar">
    <w:name w:val="Footnote Text Char"/>
    <w:basedOn w:val="DefaultParagraphFont"/>
    <w:link w:val="FootnoteText"/>
    <w:rsid w:val="005C6667"/>
    <w:rPr>
      <w:rFonts w:eastAsiaTheme="minorEastAsi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friyanti.yw@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8864835873859473E-7"/>
          <c:y val="3.4328870580157912E-2"/>
          <c:w val="0.5912969973027804"/>
          <c:h val="0.96567112941984268"/>
        </c:manualLayout>
      </c:layout>
      <c:pie3DChart>
        <c:varyColors val="1"/>
        <c:ser>
          <c:idx val="0"/>
          <c:order val="0"/>
          <c:tx>
            <c:strRef>
              <c:f>Sheet1!$B$1</c:f>
              <c:strCache>
                <c:ptCount val="1"/>
                <c:pt idx="0">
                  <c:v>Sales</c:v>
                </c:pt>
              </c:strCache>
            </c:strRef>
          </c:tx>
          <c:cat>
            <c:strRef>
              <c:f>Sheet1!$A$2:$A$5</c:f>
              <c:strCache>
                <c:ptCount val="4"/>
                <c:pt idx="0">
                  <c:v>S-1</c:v>
                </c:pt>
                <c:pt idx="1">
                  <c:v>S-2</c:v>
                </c:pt>
                <c:pt idx="2">
                  <c:v>S-3</c:v>
                </c:pt>
                <c:pt idx="3">
                  <c:v>Toko Agama</c:v>
                </c:pt>
              </c:strCache>
            </c:strRef>
          </c:cat>
          <c:val>
            <c:numRef>
              <c:f>Sheet1!$B$2:$B$5</c:f>
              <c:numCache>
                <c:formatCode>General</c:formatCode>
                <c:ptCount val="4"/>
                <c:pt idx="0">
                  <c:v>8.2000000000000011</c:v>
                </c:pt>
                <c:pt idx="1">
                  <c:v>3.1</c:v>
                </c:pt>
                <c:pt idx="2">
                  <c:v>1.5</c:v>
                </c:pt>
                <c:pt idx="3">
                  <c:v>5.2</c:v>
                </c:pt>
              </c:numCache>
            </c:numRef>
          </c:val>
        </c:ser>
        <c:dLbls>
          <c:showLegendKey val="0"/>
          <c:showVal val="0"/>
          <c:showCatName val="0"/>
          <c:showSerName val="0"/>
          <c:showPercent val="0"/>
          <c:showBubbleSize val="0"/>
          <c:showLeaderLines val="0"/>
        </c:dLbls>
      </c:pie3DChart>
    </c:plotArea>
    <c:legend>
      <c:legendPos val="r"/>
      <c:overlay val="0"/>
    </c:legend>
    <c:plotVisOnly val="1"/>
    <c:dispBlanksAs val="zero"/>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pieChart>
        <c:varyColors val="1"/>
        <c:ser>
          <c:idx val="0"/>
          <c:order val="0"/>
          <c:tx>
            <c:strRef>
              <c:f>Sheet1!$B$1</c:f>
              <c:strCache>
                <c:ptCount val="1"/>
                <c:pt idx="0">
                  <c:v>Sales</c:v>
                </c:pt>
              </c:strCache>
            </c:strRef>
          </c:tx>
          <c:cat>
            <c:strRef>
              <c:f>Sheet1!$A$2:$A$5</c:f>
              <c:strCache>
                <c:ptCount val="2"/>
                <c:pt idx="0">
                  <c:v>ada sertifikat DPS</c:v>
                </c:pt>
                <c:pt idx="1">
                  <c:v>Tidak ada sertifikat DPS</c:v>
                </c:pt>
              </c:strCache>
            </c:strRef>
          </c:cat>
          <c:val>
            <c:numRef>
              <c:f>Sheet1!$B$2:$B$5</c:f>
              <c:numCache>
                <c:formatCode>General</c:formatCode>
                <c:ptCount val="4"/>
                <c:pt idx="0">
                  <c:v>8.2000000000000011</c:v>
                </c:pt>
                <c:pt idx="1">
                  <c:v>1</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63305322128851593"/>
          <c:y val="8.8656981257624598E-2"/>
          <c:w val="0.34453781512605042"/>
          <c:h val="0.4498213360264276"/>
        </c:manualLayout>
      </c:layout>
      <c:overlay val="0"/>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0.36438</cdr:x>
      <cdr:y>0.28166</cdr:y>
    </cdr:from>
    <cdr:to>
      <cdr:x>0.55042</cdr:x>
      <cdr:y>0.51989</cdr:y>
    </cdr:to>
    <cdr:sp macro="" textlink="">
      <cdr:nvSpPr>
        <cdr:cNvPr id="2" name="Text Box 1"/>
        <cdr:cNvSpPr txBox="1"/>
      </cdr:nvSpPr>
      <cdr:spPr>
        <a:xfrm xmlns:a="http://schemas.openxmlformats.org/drawingml/2006/main">
          <a:off x="937566" y="520994"/>
          <a:ext cx="478685" cy="4406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b="1"/>
            <a:t>S-1 43%</a:t>
          </a:r>
        </a:p>
      </cdr:txBody>
    </cdr:sp>
  </cdr:relSizeAnchor>
  <cdr:relSizeAnchor xmlns:cdr="http://schemas.openxmlformats.org/drawingml/2006/chartDrawing">
    <cdr:from>
      <cdr:x>0.17769</cdr:x>
      <cdr:y>0.43276</cdr:y>
    </cdr:from>
    <cdr:to>
      <cdr:x>0.36797</cdr:x>
      <cdr:y>0.80473</cdr:y>
    </cdr:to>
    <cdr:sp macro="" textlink="">
      <cdr:nvSpPr>
        <cdr:cNvPr id="3" name="Text Box 2"/>
        <cdr:cNvSpPr txBox="1"/>
      </cdr:nvSpPr>
      <cdr:spPr>
        <a:xfrm xmlns:a="http://schemas.openxmlformats.org/drawingml/2006/main">
          <a:off x="457200" y="800495"/>
          <a:ext cx="489583" cy="6880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b="1"/>
            <a:t>S-2 18%</a:t>
          </a:r>
        </a:p>
      </cdr:txBody>
    </cdr:sp>
  </cdr:relSizeAnchor>
  <cdr:relSizeAnchor xmlns:cdr="http://schemas.openxmlformats.org/drawingml/2006/chartDrawing">
    <cdr:from>
      <cdr:x>0</cdr:x>
      <cdr:y>0.37457</cdr:y>
    </cdr:from>
    <cdr:to>
      <cdr:x>0.16521</cdr:x>
      <cdr:y>0.61796</cdr:y>
    </cdr:to>
    <cdr:sp macro="" textlink="">
      <cdr:nvSpPr>
        <cdr:cNvPr id="4" name="Text Box 3"/>
        <cdr:cNvSpPr txBox="1"/>
      </cdr:nvSpPr>
      <cdr:spPr>
        <a:xfrm xmlns:a="http://schemas.openxmlformats.org/drawingml/2006/main" rot="1793819">
          <a:off x="-24440" y="692856"/>
          <a:ext cx="425076" cy="4502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b="1"/>
            <a:t>S-3 </a:t>
          </a:r>
        </a:p>
        <a:p xmlns:a="http://schemas.openxmlformats.org/drawingml/2006/main">
          <a:r>
            <a:rPr lang="id-ID" sz="800" b="1"/>
            <a:t>2%</a:t>
          </a:r>
        </a:p>
      </cdr:txBody>
    </cdr:sp>
  </cdr:relSizeAnchor>
  <cdr:relSizeAnchor xmlns:cdr="http://schemas.openxmlformats.org/drawingml/2006/chartDrawing">
    <cdr:from>
      <cdr:x>0.09091</cdr:x>
      <cdr:y>0.14297</cdr:y>
    </cdr:from>
    <cdr:to>
      <cdr:x>0.41344</cdr:x>
      <cdr:y>0.38636</cdr:y>
    </cdr:to>
    <cdr:sp macro="" textlink="">
      <cdr:nvSpPr>
        <cdr:cNvPr id="5" name="Text Box 4"/>
        <cdr:cNvSpPr txBox="1"/>
      </cdr:nvSpPr>
      <cdr:spPr>
        <a:xfrm xmlns:a="http://schemas.openxmlformats.org/drawingml/2006/main">
          <a:off x="225199" y="238581"/>
          <a:ext cx="798947" cy="4061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toko agama 37 %</a:t>
          </a:r>
        </a:p>
      </cdr:txBody>
    </cdr:sp>
  </cdr:relSizeAnchor>
</c:userShapes>
</file>

<file path=word/drawings/drawing2.xml><?xml version="1.0" encoding="utf-8"?>
<c:userShapes xmlns:c="http://schemas.openxmlformats.org/drawingml/2006/chart">
  <cdr:relSizeAnchor xmlns:cdr="http://schemas.openxmlformats.org/drawingml/2006/chartDrawing">
    <cdr:from>
      <cdr:x>0.15074</cdr:x>
      <cdr:y>0.51977</cdr:y>
    </cdr:from>
    <cdr:to>
      <cdr:x>0.53074</cdr:x>
      <cdr:y>0.80226</cdr:y>
    </cdr:to>
    <cdr:sp macro="" textlink="">
      <cdr:nvSpPr>
        <cdr:cNvPr id="3" name="Text Box 2"/>
        <cdr:cNvSpPr txBox="1"/>
      </cdr:nvSpPr>
      <cdr:spPr>
        <a:xfrm xmlns:a="http://schemas.openxmlformats.org/drawingml/2006/main">
          <a:off x="310135" y="876300"/>
          <a:ext cx="781811" cy="4762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  90 % tidak</a:t>
          </a:r>
          <a:r>
            <a:rPr lang="id-ID" sz="900" baseline="0"/>
            <a:t> ada</a:t>
          </a:r>
        </a:p>
        <a:p xmlns:a="http://schemas.openxmlformats.org/drawingml/2006/main">
          <a:r>
            <a:rPr lang="id-ID" sz="900" baseline="0"/>
            <a:t>   </a:t>
          </a:r>
          <a:r>
            <a:rPr lang="id-ID" sz="1100" baseline="0"/>
            <a:t>sertifikat</a:t>
          </a:r>
          <a:endParaRPr lang="id-ID" sz="1100"/>
        </a:p>
      </cdr:txBody>
    </cdr:sp>
  </cdr:relSizeAnchor>
  <cdr:relSizeAnchor xmlns:cdr="http://schemas.openxmlformats.org/drawingml/2006/chartDrawing">
    <cdr:from>
      <cdr:x>0.12953</cdr:x>
      <cdr:y>0</cdr:y>
    </cdr:from>
    <cdr:to>
      <cdr:x>0.33987</cdr:x>
      <cdr:y>0.44633</cdr:y>
    </cdr:to>
    <cdr:sp macro="" textlink="">
      <cdr:nvSpPr>
        <cdr:cNvPr id="5" name="Text Box 4"/>
        <cdr:cNvSpPr txBox="1"/>
      </cdr:nvSpPr>
      <cdr:spPr>
        <a:xfrm xmlns:a="http://schemas.openxmlformats.org/drawingml/2006/main" rot="4005677">
          <a:off x="106636" y="-4871643"/>
          <a:ext cx="752475" cy="4327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t>10% ada sertifikat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55E04C0-1292-4498-8AD1-5951661F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5</cp:revision>
  <cp:lastPrinted>2024-04-29T05:08:00Z</cp:lastPrinted>
  <dcterms:created xsi:type="dcterms:W3CDTF">2010-12-31T17:22:00Z</dcterms:created>
  <dcterms:modified xsi:type="dcterms:W3CDTF">2024-05-02T04:34:00Z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5407a1c1-9cb0-3d73-aa62-cddbe2f03420</vt:lpwstr>
  </property>
  <property fmtid="{D5CDD505-2E9C-101B-9397-08002B2CF9AE}" pid="24" name="Mendeley Citation Style_1">
    <vt:lpwstr>http://www.zotero.org/styles/harvard1</vt:lpwstr>
  </property>
</Properties>
</file>