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Systematic Literature Review: Accounting Information System, Tax Relaxation, </w:t>
      </w:r>
      <w:r>
        <w:rPr>
          <w:rFonts w:hint="default" w:ascii="Times New Roman" w:hAnsi="Times New Roman" w:cs="Times New Roman"/>
          <w:b/>
          <w:sz w:val="28"/>
          <w:szCs w:val="28"/>
          <w:lang w:val="id-ID"/>
        </w:rPr>
        <w:t>a</w:t>
      </w:r>
      <w:r>
        <w:rPr>
          <w:rFonts w:ascii="Times New Roman" w:hAnsi="Times New Roman" w:cs="Times New Roman"/>
          <w:b/>
          <w:sz w:val="28"/>
          <w:szCs w:val="28"/>
        </w:rPr>
        <w:t xml:space="preserve">nd Financial Performance Of Micro, Small, </w:t>
      </w:r>
      <w:r>
        <w:rPr>
          <w:rFonts w:hint="default" w:ascii="Times New Roman" w:hAnsi="Times New Roman" w:cs="Times New Roman"/>
          <w:b/>
          <w:sz w:val="28"/>
          <w:szCs w:val="28"/>
          <w:lang w:val="id-ID"/>
        </w:rPr>
        <w:t>a</w:t>
      </w:r>
      <w:r>
        <w:rPr>
          <w:rFonts w:ascii="Times New Roman" w:hAnsi="Times New Roman" w:cs="Times New Roman"/>
          <w:b/>
          <w:sz w:val="28"/>
          <w:szCs w:val="28"/>
        </w:rPr>
        <w:t>nd Medium Enterprises (MSMEs)</w:t>
      </w:r>
    </w:p>
    <w:p>
      <w:pPr>
        <w:jc w:val="center"/>
      </w:pPr>
    </w:p>
    <w:p>
      <w:pPr>
        <w:spacing w:after="0" w:line="240" w:lineRule="auto"/>
        <w:jc w:val="center"/>
        <w:rPr>
          <w:rFonts w:hint="default" w:ascii="Times New Roman" w:hAnsi="Times New Roman" w:cs="Times New Roman"/>
          <w:b/>
          <w:sz w:val="24"/>
          <w:szCs w:val="24"/>
          <w:vertAlign w:val="superscript"/>
          <w:lang w:val="id-ID"/>
        </w:rPr>
      </w:pPr>
      <w:r>
        <w:rPr>
          <w:rFonts w:ascii="Times New Roman" w:hAnsi="Times New Roman" w:cs="Times New Roman"/>
          <w:b/>
          <w:sz w:val="24"/>
          <w:szCs w:val="24"/>
        </w:rPr>
        <w:t>Sri Ayem</w:t>
      </w:r>
      <w:r>
        <w:rPr>
          <w:rFonts w:ascii="Times New Roman" w:hAnsi="Times New Roman" w:cs="Times New Roman"/>
          <w:b/>
          <w:sz w:val="24"/>
          <w:szCs w:val="24"/>
          <w:vertAlign w:val="superscript"/>
        </w:rPr>
        <w:t>1</w:t>
      </w:r>
      <w:r>
        <w:rPr>
          <w:rFonts w:hint="default" w:ascii="Times New Roman" w:hAnsi="Times New Roman" w:cs="Times New Roman"/>
          <w:b/>
          <w:sz w:val="24"/>
          <w:szCs w:val="24"/>
          <w:vertAlign w:val="superscript"/>
          <w:lang w:val="id-ID"/>
        </w:rPr>
        <w:t>)</w:t>
      </w:r>
      <w:r>
        <w:rPr>
          <w:rFonts w:hint="default" w:ascii="Times New Roman" w:hAnsi="Times New Roman" w:cs="Times New Roman"/>
          <w:b/>
          <w:sz w:val="24"/>
          <w:szCs w:val="24"/>
          <w:vertAlign w:val="baseline"/>
          <w:lang w:val="id-ID"/>
        </w:rPr>
        <w:t xml:space="preserve">, </w:t>
      </w:r>
      <w:r>
        <w:rPr>
          <w:rFonts w:ascii="Times New Roman" w:hAnsi="Times New Roman" w:cs="Times New Roman"/>
          <w:b/>
          <w:sz w:val="24"/>
          <w:szCs w:val="24"/>
        </w:rPr>
        <w:t>Reni Listyawati</w:t>
      </w:r>
      <w:r>
        <w:rPr>
          <w:rFonts w:ascii="Times New Roman" w:hAnsi="Times New Roman" w:cs="Times New Roman"/>
          <w:b/>
          <w:sz w:val="24"/>
          <w:szCs w:val="24"/>
          <w:vertAlign w:val="superscript"/>
        </w:rPr>
        <w:t>2</w:t>
      </w:r>
      <w:r>
        <w:rPr>
          <w:rFonts w:hint="default" w:ascii="Times New Roman" w:hAnsi="Times New Roman" w:cs="Times New Roman"/>
          <w:b/>
          <w:sz w:val="24"/>
          <w:szCs w:val="24"/>
          <w:vertAlign w:val="superscript"/>
          <w:lang w:val="id-ID"/>
        </w:rPr>
        <w:t>)</w:t>
      </w:r>
      <w:r>
        <w:rPr>
          <w:rFonts w:hint="default" w:ascii="Times New Roman" w:hAnsi="Times New Roman" w:cs="Times New Roman"/>
          <w:b/>
          <w:sz w:val="24"/>
          <w:szCs w:val="24"/>
          <w:vertAlign w:val="baseline"/>
          <w:lang w:val="id-ID"/>
        </w:rPr>
        <w:t xml:space="preserve">, </w:t>
      </w:r>
      <w:r>
        <w:rPr>
          <w:rFonts w:ascii="Times New Roman" w:hAnsi="Times New Roman" w:cs="Times New Roman"/>
          <w:b/>
          <w:sz w:val="24"/>
          <w:szCs w:val="24"/>
        </w:rPr>
        <w:t>Varda Samanta Adestia</w:t>
      </w:r>
      <w:r>
        <w:rPr>
          <w:rFonts w:ascii="Times New Roman" w:hAnsi="Times New Roman" w:cs="Times New Roman"/>
          <w:b/>
          <w:sz w:val="24"/>
          <w:szCs w:val="24"/>
          <w:vertAlign w:val="superscript"/>
        </w:rPr>
        <w:t>3</w:t>
      </w:r>
      <w:r>
        <w:rPr>
          <w:rFonts w:hint="default" w:ascii="Times New Roman" w:hAnsi="Times New Roman" w:cs="Times New Roman"/>
          <w:b/>
          <w:sz w:val="24"/>
          <w:szCs w:val="24"/>
          <w:vertAlign w:val="superscript"/>
          <w:lang w:val="id-ID"/>
        </w:rPr>
        <w:t>)</w:t>
      </w:r>
      <w:r>
        <w:rPr>
          <w:rFonts w:hint="default" w:ascii="Times New Roman" w:hAnsi="Times New Roman" w:cs="Times New Roman"/>
          <w:b/>
          <w:sz w:val="24"/>
          <w:szCs w:val="24"/>
          <w:vertAlign w:val="baseline"/>
          <w:lang w:val="id-ID"/>
        </w:rPr>
        <w:t xml:space="preserve">, </w:t>
      </w:r>
      <w:r>
        <w:rPr>
          <w:rFonts w:ascii="Times New Roman" w:hAnsi="Times New Roman" w:cs="Times New Roman"/>
          <w:b/>
          <w:sz w:val="24"/>
          <w:szCs w:val="24"/>
        </w:rPr>
        <w:t>Putri Shalsya Bilah Nasir</w:t>
      </w:r>
      <w:r>
        <w:rPr>
          <w:rFonts w:ascii="Times New Roman" w:hAnsi="Times New Roman" w:cs="Times New Roman"/>
          <w:b/>
          <w:sz w:val="24"/>
          <w:szCs w:val="24"/>
          <w:vertAlign w:val="superscript"/>
        </w:rPr>
        <w:t>4</w:t>
      </w:r>
      <w:r>
        <w:rPr>
          <w:rFonts w:hint="default" w:ascii="Times New Roman" w:hAnsi="Times New Roman" w:cs="Times New Roman"/>
          <w:b/>
          <w:sz w:val="24"/>
          <w:szCs w:val="24"/>
          <w:vertAlign w:val="superscript"/>
          <w:lang w:val="id-ID"/>
        </w:rPr>
        <w:t>)</w:t>
      </w:r>
      <w:r>
        <w:rPr>
          <w:rFonts w:hint="default" w:ascii="Times New Roman" w:hAnsi="Times New Roman" w:cs="Times New Roman"/>
          <w:b/>
          <w:sz w:val="24"/>
          <w:szCs w:val="24"/>
          <w:vertAlign w:val="baseline"/>
          <w:lang w:val="id-ID"/>
        </w:rPr>
        <w:t xml:space="preserve">, </w:t>
      </w:r>
      <w:r>
        <w:rPr>
          <w:rFonts w:ascii="Times New Roman" w:hAnsi="Times New Roman" w:cs="Times New Roman"/>
          <w:b/>
          <w:sz w:val="24"/>
          <w:szCs w:val="24"/>
        </w:rPr>
        <w:t>Wati Riadani</w:t>
      </w:r>
      <w:r>
        <w:rPr>
          <w:rFonts w:ascii="Times New Roman" w:hAnsi="Times New Roman" w:cs="Times New Roman"/>
          <w:b/>
          <w:sz w:val="24"/>
          <w:szCs w:val="24"/>
          <w:vertAlign w:val="superscript"/>
        </w:rPr>
        <w:t>5</w:t>
      </w:r>
      <w:r>
        <w:rPr>
          <w:rFonts w:hint="default" w:ascii="Times New Roman" w:hAnsi="Times New Roman" w:cs="Times New Roman"/>
          <w:b/>
          <w:sz w:val="24"/>
          <w:szCs w:val="24"/>
          <w:vertAlign w:val="superscript"/>
          <w:lang w:val="id-ID"/>
        </w:rPr>
        <w:t>)</w:t>
      </w:r>
      <w:r>
        <w:rPr>
          <w:rFonts w:hint="default" w:ascii="Times New Roman" w:hAnsi="Times New Roman" w:cs="Times New Roman"/>
          <w:b/>
          <w:sz w:val="24"/>
          <w:szCs w:val="24"/>
          <w:vertAlign w:val="baseline"/>
          <w:lang w:val="id-ID"/>
        </w:rPr>
        <w:t xml:space="preserve">, </w:t>
      </w:r>
      <w:r>
        <w:rPr>
          <w:rFonts w:ascii="Times New Roman" w:hAnsi="Times New Roman" w:cs="Times New Roman"/>
          <w:b/>
          <w:sz w:val="24"/>
          <w:szCs w:val="24"/>
        </w:rPr>
        <w:t>Yasminia Eka Rahmadani</w:t>
      </w:r>
      <w:r>
        <w:rPr>
          <w:rFonts w:ascii="Times New Roman" w:hAnsi="Times New Roman" w:cs="Times New Roman"/>
          <w:b/>
          <w:sz w:val="24"/>
          <w:szCs w:val="24"/>
          <w:vertAlign w:val="superscript"/>
        </w:rPr>
        <w:t>6</w:t>
      </w:r>
      <w:r>
        <w:rPr>
          <w:rFonts w:hint="default" w:ascii="Times New Roman" w:hAnsi="Times New Roman" w:cs="Times New Roman"/>
          <w:b/>
          <w:sz w:val="24"/>
          <w:szCs w:val="24"/>
          <w:vertAlign w:val="superscript"/>
          <w:lang w:val="id-ID"/>
        </w:rPr>
        <w:t>)</w:t>
      </w:r>
    </w:p>
    <w:p>
      <w:pPr>
        <w:spacing w:after="0" w:line="240" w:lineRule="auto"/>
        <w:jc w:val="center"/>
        <w:rPr>
          <w:rFonts w:hint="default" w:ascii="Times New Roman" w:hAnsi="Times New Roman" w:cs="Times New Roman"/>
          <w:b/>
          <w:sz w:val="24"/>
          <w:szCs w:val="24"/>
          <w:vertAlign w:val="superscript"/>
          <w:lang w:val="id-ID"/>
        </w:rPr>
      </w:pPr>
    </w:p>
    <w:p>
      <w:pPr>
        <w:spacing w:after="0" w:line="240" w:lineRule="auto"/>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superscript"/>
          <w:lang w:val="id-ID"/>
        </w:rPr>
        <w:t>1</w:t>
      </w:r>
      <w:r>
        <w:rPr>
          <w:rFonts w:hint="default" w:ascii="Times New Roman" w:hAnsi="Times New Roman" w:cs="Times New Roman"/>
          <w:b w:val="0"/>
          <w:bCs/>
          <w:sz w:val="24"/>
          <w:szCs w:val="24"/>
          <w:vertAlign w:val="baseline"/>
          <w:lang w:val="id-ID"/>
        </w:rPr>
        <w:t>Akuntansi, Universitas Sarjanwiayata Tamansiswa</w:t>
      </w:r>
    </w:p>
    <w:p>
      <w:pPr>
        <w:numPr>
          <w:ilvl w:val="0"/>
          <w:numId w:val="1"/>
        </w:numPr>
        <w:spacing w:after="0" w:line="240" w:lineRule="auto"/>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baseline"/>
          <w:lang w:val="id-ID"/>
        </w:rPr>
        <w:t xml:space="preserve">mail: </w:t>
      </w:r>
      <w:r>
        <w:rPr>
          <w:rFonts w:hint="default" w:ascii="Times New Roman" w:hAnsi="Times New Roman" w:cs="Times New Roman"/>
          <w:b w:val="0"/>
          <w:bCs/>
          <w:sz w:val="24"/>
          <w:szCs w:val="24"/>
          <w:vertAlign w:val="baseline"/>
          <w:lang w:val="id-ID"/>
        </w:rPr>
        <w:fldChar w:fldCharType="begin"/>
      </w:r>
      <w:r>
        <w:rPr>
          <w:rFonts w:hint="default" w:ascii="Times New Roman" w:hAnsi="Times New Roman" w:cs="Times New Roman"/>
          <w:b w:val="0"/>
          <w:bCs/>
          <w:sz w:val="24"/>
          <w:szCs w:val="24"/>
          <w:vertAlign w:val="baseline"/>
          <w:lang w:val="id-ID"/>
        </w:rPr>
        <w:instrText xml:space="preserve"> HYPERLINK "mailto:sriayemfeust@gmail.com" </w:instrText>
      </w:r>
      <w:r>
        <w:rPr>
          <w:rFonts w:hint="default" w:ascii="Times New Roman" w:hAnsi="Times New Roman" w:cs="Times New Roman"/>
          <w:b w:val="0"/>
          <w:bCs/>
          <w:sz w:val="24"/>
          <w:szCs w:val="24"/>
          <w:vertAlign w:val="baseline"/>
          <w:lang w:val="id-ID"/>
        </w:rPr>
        <w:fldChar w:fldCharType="separate"/>
      </w:r>
      <w:r>
        <w:rPr>
          <w:rStyle w:val="4"/>
          <w:rFonts w:hint="default" w:ascii="Times New Roman" w:hAnsi="Times New Roman" w:cs="Times New Roman"/>
          <w:b w:val="0"/>
          <w:bCs/>
          <w:sz w:val="24"/>
          <w:szCs w:val="24"/>
          <w:vertAlign w:val="baseline"/>
          <w:lang w:val="id-ID"/>
        </w:rPr>
        <w:t>sriayemfeust@gmail.com</w:t>
      </w:r>
      <w:r>
        <w:rPr>
          <w:rFonts w:hint="default" w:ascii="Times New Roman" w:hAnsi="Times New Roman" w:cs="Times New Roman"/>
          <w:b w:val="0"/>
          <w:bCs/>
          <w:sz w:val="24"/>
          <w:szCs w:val="24"/>
          <w:vertAlign w:val="baseline"/>
          <w:lang w:val="id-ID"/>
        </w:rPr>
        <w:fldChar w:fldCharType="end"/>
      </w:r>
    </w:p>
    <w:p>
      <w:pPr>
        <w:numPr>
          <w:numId w:val="0"/>
        </w:numPr>
        <w:spacing w:after="0" w:line="240" w:lineRule="auto"/>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superscript"/>
          <w:lang w:val="id-ID"/>
        </w:rPr>
        <w:t>2</w:t>
      </w:r>
      <w:r>
        <w:rPr>
          <w:rFonts w:hint="default" w:ascii="Times New Roman" w:hAnsi="Times New Roman" w:cs="Times New Roman"/>
          <w:b w:val="0"/>
          <w:bCs/>
          <w:sz w:val="24"/>
          <w:szCs w:val="24"/>
          <w:vertAlign w:val="baseline"/>
          <w:lang w:val="id-ID"/>
        </w:rPr>
        <w:t>Akuntansi, Universitas Sarjanawiyata Tamansiswa</w:t>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baseline"/>
          <w:lang w:val="id-ID"/>
        </w:rPr>
        <w:t xml:space="preserve">E-mail: </w:t>
      </w:r>
      <w:r>
        <w:rPr>
          <w:rFonts w:hint="default" w:ascii="Times New Roman" w:hAnsi="Times New Roman" w:cs="Times New Roman"/>
          <w:b w:val="0"/>
          <w:bCs/>
          <w:sz w:val="24"/>
          <w:szCs w:val="24"/>
          <w:vertAlign w:val="baseline"/>
          <w:lang w:val="id-ID"/>
        </w:rPr>
        <w:fldChar w:fldCharType="begin"/>
      </w:r>
      <w:r>
        <w:rPr>
          <w:rFonts w:hint="default" w:ascii="Times New Roman" w:hAnsi="Times New Roman" w:cs="Times New Roman"/>
          <w:b w:val="0"/>
          <w:bCs/>
          <w:sz w:val="24"/>
          <w:szCs w:val="24"/>
          <w:vertAlign w:val="baseline"/>
          <w:lang w:val="id-ID"/>
        </w:rPr>
        <w:instrText xml:space="preserve"> HYPERLINK "mailto:renilistyawati@ustjogja.ac.id" </w:instrText>
      </w:r>
      <w:r>
        <w:rPr>
          <w:rFonts w:hint="default" w:ascii="Times New Roman" w:hAnsi="Times New Roman" w:cs="Times New Roman"/>
          <w:b w:val="0"/>
          <w:bCs/>
          <w:sz w:val="24"/>
          <w:szCs w:val="24"/>
          <w:vertAlign w:val="baseline"/>
          <w:lang w:val="id-ID"/>
        </w:rPr>
        <w:fldChar w:fldCharType="separate"/>
      </w:r>
      <w:r>
        <w:rPr>
          <w:rStyle w:val="4"/>
          <w:rFonts w:hint="default" w:ascii="Times New Roman" w:hAnsi="Times New Roman" w:cs="Times New Roman"/>
          <w:b w:val="0"/>
          <w:bCs/>
          <w:sz w:val="24"/>
          <w:szCs w:val="24"/>
          <w:vertAlign w:val="baseline"/>
          <w:lang w:val="id-ID"/>
        </w:rPr>
        <w:t>renilistyawati@ustjogja.ac.id</w:t>
      </w:r>
      <w:r>
        <w:rPr>
          <w:rFonts w:hint="default" w:ascii="Times New Roman" w:hAnsi="Times New Roman" w:cs="Times New Roman"/>
          <w:b w:val="0"/>
          <w:bCs/>
          <w:sz w:val="24"/>
          <w:szCs w:val="24"/>
          <w:vertAlign w:val="baseline"/>
          <w:lang w:val="id-ID"/>
        </w:rPr>
        <w:fldChar w:fldCharType="end"/>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superscript"/>
          <w:lang w:val="id-ID"/>
        </w:rPr>
        <w:t>3</w:t>
      </w:r>
      <w:r>
        <w:rPr>
          <w:rFonts w:hint="default" w:ascii="Times New Roman" w:hAnsi="Times New Roman" w:cs="Times New Roman"/>
          <w:b w:val="0"/>
          <w:bCs/>
          <w:sz w:val="24"/>
          <w:szCs w:val="24"/>
          <w:vertAlign w:val="baseline"/>
          <w:lang w:val="id-ID"/>
        </w:rPr>
        <w:t>Akuntansi, Universitas Sarjanawiyata Tamansiswa</w:t>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baseline"/>
          <w:lang w:val="id-ID"/>
        </w:rPr>
        <w:t xml:space="preserve">E-mail: </w:t>
      </w:r>
      <w:r>
        <w:rPr>
          <w:rFonts w:hint="default" w:ascii="Times New Roman" w:hAnsi="Times New Roman" w:cs="Times New Roman"/>
          <w:b w:val="0"/>
          <w:bCs/>
          <w:sz w:val="24"/>
          <w:szCs w:val="24"/>
          <w:vertAlign w:val="baseline"/>
          <w:lang w:val="id-ID"/>
        </w:rPr>
        <w:fldChar w:fldCharType="begin"/>
      </w:r>
      <w:r>
        <w:rPr>
          <w:rFonts w:hint="default" w:ascii="Times New Roman" w:hAnsi="Times New Roman" w:cs="Times New Roman"/>
          <w:b w:val="0"/>
          <w:bCs/>
          <w:sz w:val="24"/>
          <w:szCs w:val="24"/>
          <w:vertAlign w:val="baseline"/>
          <w:lang w:val="id-ID"/>
        </w:rPr>
        <w:instrText xml:space="preserve"> HYPERLINK "mailto:vardas880@gmail.com" </w:instrText>
      </w:r>
      <w:r>
        <w:rPr>
          <w:rFonts w:hint="default" w:ascii="Times New Roman" w:hAnsi="Times New Roman" w:cs="Times New Roman"/>
          <w:b w:val="0"/>
          <w:bCs/>
          <w:sz w:val="24"/>
          <w:szCs w:val="24"/>
          <w:vertAlign w:val="baseline"/>
          <w:lang w:val="id-ID"/>
        </w:rPr>
        <w:fldChar w:fldCharType="separate"/>
      </w:r>
      <w:r>
        <w:rPr>
          <w:rStyle w:val="4"/>
          <w:rFonts w:hint="default" w:ascii="Times New Roman" w:hAnsi="Times New Roman" w:cs="Times New Roman"/>
          <w:b w:val="0"/>
          <w:bCs/>
          <w:sz w:val="24"/>
          <w:szCs w:val="24"/>
          <w:vertAlign w:val="baseline"/>
          <w:lang w:val="id-ID"/>
        </w:rPr>
        <w:t>vardas880@gmail.com</w:t>
      </w:r>
      <w:r>
        <w:rPr>
          <w:rFonts w:hint="default" w:ascii="Times New Roman" w:hAnsi="Times New Roman" w:cs="Times New Roman"/>
          <w:b w:val="0"/>
          <w:bCs/>
          <w:sz w:val="24"/>
          <w:szCs w:val="24"/>
          <w:vertAlign w:val="baseline"/>
          <w:lang w:val="id-ID"/>
        </w:rPr>
        <w:fldChar w:fldCharType="end"/>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superscript"/>
          <w:lang w:val="id-ID"/>
        </w:rPr>
        <w:t>4</w:t>
      </w:r>
      <w:r>
        <w:rPr>
          <w:rFonts w:hint="default" w:ascii="Times New Roman" w:hAnsi="Times New Roman" w:cs="Times New Roman"/>
          <w:b w:val="0"/>
          <w:bCs/>
          <w:sz w:val="24"/>
          <w:szCs w:val="24"/>
          <w:vertAlign w:val="baseline"/>
          <w:lang w:val="id-ID"/>
        </w:rPr>
        <w:t>Akuntansi, Universitas Sarjanawiyata Tamansiswa</w:t>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baseline"/>
          <w:lang w:val="id-ID"/>
        </w:rPr>
        <w:t xml:space="preserve">E-mail: </w:t>
      </w:r>
      <w:r>
        <w:rPr>
          <w:rFonts w:hint="default" w:ascii="Times New Roman" w:hAnsi="Times New Roman" w:cs="Times New Roman"/>
          <w:b w:val="0"/>
          <w:bCs/>
          <w:sz w:val="24"/>
          <w:szCs w:val="24"/>
          <w:vertAlign w:val="baseline"/>
          <w:lang w:val="id-ID"/>
        </w:rPr>
        <w:fldChar w:fldCharType="begin"/>
      </w:r>
      <w:r>
        <w:rPr>
          <w:rFonts w:hint="default" w:ascii="Times New Roman" w:hAnsi="Times New Roman" w:cs="Times New Roman"/>
          <w:b w:val="0"/>
          <w:bCs/>
          <w:sz w:val="24"/>
          <w:szCs w:val="24"/>
          <w:vertAlign w:val="baseline"/>
          <w:lang w:val="id-ID"/>
        </w:rPr>
        <w:instrText xml:space="preserve"> HYPERLINK "mailto:putrinasir3@gmail.com" </w:instrText>
      </w:r>
      <w:r>
        <w:rPr>
          <w:rFonts w:hint="default" w:ascii="Times New Roman" w:hAnsi="Times New Roman" w:cs="Times New Roman"/>
          <w:b w:val="0"/>
          <w:bCs/>
          <w:sz w:val="24"/>
          <w:szCs w:val="24"/>
          <w:vertAlign w:val="baseline"/>
          <w:lang w:val="id-ID"/>
        </w:rPr>
        <w:fldChar w:fldCharType="separate"/>
      </w:r>
      <w:r>
        <w:rPr>
          <w:rStyle w:val="4"/>
          <w:rFonts w:hint="default" w:ascii="Times New Roman" w:hAnsi="Times New Roman" w:cs="Times New Roman"/>
          <w:b w:val="0"/>
          <w:bCs/>
          <w:sz w:val="24"/>
          <w:szCs w:val="24"/>
          <w:vertAlign w:val="baseline"/>
          <w:lang w:val="id-ID"/>
        </w:rPr>
        <w:t>putrinasir3@gmail.com</w:t>
      </w:r>
      <w:r>
        <w:rPr>
          <w:rFonts w:hint="default" w:ascii="Times New Roman" w:hAnsi="Times New Roman" w:cs="Times New Roman"/>
          <w:b w:val="0"/>
          <w:bCs/>
          <w:sz w:val="24"/>
          <w:szCs w:val="24"/>
          <w:vertAlign w:val="baseline"/>
          <w:lang w:val="id-ID"/>
        </w:rPr>
        <w:fldChar w:fldCharType="end"/>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superscript"/>
          <w:lang w:val="id-ID"/>
        </w:rPr>
        <w:t>4</w:t>
      </w:r>
      <w:r>
        <w:rPr>
          <w:rFonts w:hint="default" w:ascii="Times New Roman" w:hAnsi="Times New Roman" w:cs="Times New Roman"/>
          <w:b w:val="0"/>
          <w:bCs/>
          <w:sz w:val="24"/>
          <w:szCs w:val="24"/>
          <w:vertAlign w:val="baseline"/>
          <w:lang w:val="id-ID"/>
        </w:rPr>
        <w:t>Akuntansi, Universitas Sarjanawiyata Tamansiswa</w:t>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baseline"/>
          <w:lang w:val="id-ID"/>
        </w:rPr>
        <w:t xml:space="preserve">E-mail: </w:t>
      </w:r>
      <w:r>
        <w:rPr>
          <w:rFonts w:hint="default" w:ascii="Times New Roman" w:hAnsi="Times New Roman" w:cs="Times New Roman"/>
          <w:b w:val="0"/>
          <w:bCs/>
          <w:sz w:val="24"/>
          <w:szCs w:val="24"/>
          <w:vertAlign w:val="baseline"/>
          <w:lang w:val="id-ID"/>
        </w:rPr>
        <w:fldChar w:fldCharType="begin"/>
      </w:r>
      <w:r>
        <w:rPr>
          <w:rFonts w:hint="default" w:ascii="Times New Roman" w:hAnsi="Times New Roman" w:cs="Times New Roman"/>
          <w:b w:val="0"/>
          <w:bCs/>
          <w:sz w:val="24"/>
          <w:szCs w:val="24"/>
          <w:vertAlign w:val="baseline"/>
          <w:lang w:val="id-ID"/>
        </w:rPr>
        <w:instrText xml:space="preserve"> HYPERLINK "mailto:riadaniwati@gmail.com" </w:instrText>
      </w:r>
      <w:r>
        <w:rPr>
          <w:rFonts w:hint="default" w:ascii="Times New Roman" w:hAnsi="Times New Roman" w:cs="Times New Roman"/>
          <w:b w:val="0"/>
          <w:bCs/>
          <w:sz w:val="24"/>
          <w:szCs w:val="24"/>
          <w:vertAlign w:val="baseline"/>
          <w:lang w:val="id-ID"/>
        </w:rPr>
        <w:fldChar w:fldCharType="separate"/>
      </w:r>
      <w:r>
        <w:rPr>
          <w:rStyle w:val="4"/>
          <w:rFonts w:hint="default" w:ascii="Times New Roman" w:hAnsi="Times New Roman" w:cs="Times New Roman"/>
          <w:b w:val="0"/>
          <w:bCs/>
          <w:sz w:val="24"/>
          <w:szCs w:val="24"/>
          <w:vertAlign w:val="baseline"/>
          <w:lang w:val="id-ID"/>
        </w:rPr>
        <w:t>riadaniwati@gmail.com</w:t>
      </w:r>
      <w:r>
        <w:rPr>
          <w:rFonts w:hint="default" w:ascii="Times New Roman" w:hAnsi="Times New Roman" w:cs="Times New Roman"/>
          <w:b w:val="0"/>
          <w:bCs/>
          <w:sz w:val="24"/>
          <w:szCs w:val="24"/>
          <w:vertAlign w:val="baseline"/>
          <w:lang w:val="id-ID"/>
        </w:rPr>
        <w:fldChar w:fldCharType="end"/>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superscript"/>
          <w:lang w:val="id-ID"/>
        </w:rPr>
        <w:t>5</w:t>
      </w:r>
      <w:r>
        <w:rPr>
          <w:rFonts w:hint="default" w:ascii="Times New Roman" w:hAnsi="Times New Roman" w:cs="Times New Roman"/>
          <w:b w:val="0"/>
          <w:bCs/>
          <w:sz w:val="24"/>
          <w:szCs w:val="24"/>
          <w:vertAlign w:val="baseline"/>
          <w:lang w:val="id-ID"/>
        </w:rPr>
        <w:t>Akuntansi, Universitas Sarjanawiyata Tamansiswa</w:t>
      </w:r>
    </w:p>
    <w:p>
      <w:pPr>
        <w:numPr>
          <w:numId w:val="0"/>
        </w:numPr>
        <w:spacing w:after="0" w:line="240" w:lineRule="auto"/>
        <w:ind w:leftChars="0"/>
        <w:jc w:val="center"/>
        <w:rPr>
          <w:rFonts w:hint="default" w:ascii="Times New Roman" w:hAnsi="Times New Roman" w:cs="Times New Roman"/>
          <w:b w:val="0"/>
          <w:bCs/>
          <w:sz w:val="24"/>
          <w:szCs w:val="24"/>
          <w:vertAlign w:val="baseline"/>
          <w:lang w:val="id-ID"/>
        </w:rPr>
      </w:pPr>
      <w:r>
        <w:rPr>
          <w:rFonts w:hint="default" w:ascii="Times New Roman" w:hAnsi="Times New Roman" w:cs="Times New Roman"/>
          <w:b w:val="0"/>
          <w:bCs/>
          <w:sz w:val="24"/>
          <w:szCs w:val="24"/>
          <w:vertAlign w:val="baseline"/>
          <w:lang w:val="id-ID"/>
        </w:rPr>
        <w:t xml:space="preserve">E-mail: </w:t>
      </w:r>
      <w:r>
        <w:rPr>
          <w:rFonts w:hint="default" w:ascii="Times New Roman" w:hAnsi="Times New Roman" w:cs="Times New Roman"/>
          <w:b w:val="0"/>
          <w:bCs/>
          <w:sz w:val="24"/>
          <w:szCs w:val="24"/>
          <w:vertAlign w:val="baseline"/>
          <w:lang w:val="id-ID"/>
        </w:rPr>
        <w:fldChar w:fldCharType="begin"/>
      </w:r>
      <w:r>
        <w:rPr>
          <w:rFonts w:hint="default" w:ascii="Times New Roman" w:hAnsi="Times New Roman" w:cs="Times New Roman"/>
          <w:b w:val="0"/>
          <w:bCs/>
          <w:sz w:val="24"/>
          <w:szCs w:val="24"/>
          <w:vertAlign w:val="baseline"/>
          <w:lang w:val="id-ID"/>
        </w:rPr>
        <w:instrText xml:space="preserve"> HYPERLINK "mailto:yasminiaekar@gmail.com" </w:instrText>
      </w:r>
      <w:r>
        <w:rPr>
          <w:rFonts w:hint="default" w:ascii="Times New Roman" w:hAnsi="Times New Roman" w:cs="Times New Roman"/>
          <w:b w:val="0"/>
          <w:bCs/>
          <w:sz w:val="24"/>
          <w:szCs w:val="24"/>
          <w:vertAlign w:val="baseline"/>
          <w:lang w:val="id-ID"/>
        </w:rPr>
        <w:fldChar w:fldCharType="separate"/>
      </w:r>
      <w:r>
        <w:rPr>
          <w:rStyle w:val="4"/>
          <w:rFonts w:hint="default" w:ascii="Times New Roman" w:hAnsi="Times New Roman" w:cs="Times New Roman"/>
          <w:b w:val="0"/>
          <w:bCs/>
          <w:sz w:val="24"/>
          <w:szCs w:val="24"/>
          <w:vertAlign w:val="baseline"/>
          <w:lang w:val="id-ID"/>
        </w:rPr>
        <w:t>yasminiaekar@gmail.com</w:t>
      </w:r>
      <w:r>
        <w:rPr>
          <w:rFonts w:hint="default" w:ascii="Times New Roman" w:hAnsi="Times New Roman" w:cs="Times New Roman"/>
          <w:b w:val="0"/>
          <w:bCs/>
          <w:sz w:val="24"/>
          <w:szCs w:val="24"/>
          <w:vertAlign w:val="baseline"/>
          <w:lang w:val="id-ID"/>
        </w:rPr>
        <w:fldChar w:fldCharType="end"/>
      </w:r>
      <w:r>
        <w:rPr>
          <w:rFonts w:hint="default" w:ascii="Times New Roman" w:hAnsi="Times New Roman" w:cs="Times New Roman"/>
          <w:b w:val="0"/>
          <w:bCs/>
          <w:sz w:val="24"/>
          <w:szCs w:val="24"/>
          <w:vertAlign w:val="baseline"/>
          <w:lang w:val="id-ID"/>
        </w:rPr>
        <w:t xml:space="preserve"> </w:t>
      </w:r>
    </w:p>
    <w:p>
      <w:pPr>
        <w:numPr>
          <w:numId w:val="0"/>
        </w:numPr>
        <w:spacing w:after="0" w:line="240" w:lineRule="auto"/>
        <w:ind w:leftChars="0"/>
        <w:jc w:val="both"/>
        <w:rPr>
          <w:rFonts w:hint="default" w:ascii="Times New Roman" w:hAnsi="Times New Roman" w:cs="Times New Roman"/>
          <w:b w:val="0"/>
          <w:bCs/>
          <w:sz w:val="24"/>
          <w:szCs w:val="24"/>
          <w:vertAlign w:val="baseline"/>
          <w:lang w:val="id-ID"/>
        </w:rPr>
      </w:pPr>
    </w:p>
    <w:p>
      <w:pPr>
        <w:spacing w:after="0" w:line="240" w:lineRule="auto"/>
        <w:contextualSpacing/>
        <w:jc w:val="center"/>
        <w:rPr>
          <w:rFonts w:ascii="Times New Roman" w:hAnsi="Times New Roman" w:cs="Times New Roman"/>
          <w:b/>
          <w:i/>
          <w:sz w:val="22"/>
          <w:szCs w:val="22"/>
        </w:rPr>
      </w:pPr>
      <w:r>
        <w:rPr>
          <w:rFonts w:ascii="Times New Roman" w:hAnsi="Times New Roman" w:cs="Times New Roman"/>
          <w:b/>
          <w:i/>
          <w:sz w:val="22"/>
          <w:szCs w:val="22"/>
        </w:rPr>
        <w:t>Abstract</w:t>
      </w:r>
    </w:p>
    <w:p>
      <w:pPr>
        <w:spacing w:after="0" w:line="240" w:lineRule="auto"/>
        <w:contextualSpacing/>
        <w:jc w:val="both"/>
        <w:rPr>
          <w:rFonts w:ascii="Times New Roman" w:hAnsi="Times New Roman" w:cs="Times New Roman"/>
          <w:i/>
        </w:rPr>
      </w:pPr>
      <w:r>
        <w:rPr>
          <w:rFonts w:ascii="Times New Roman" w:hAnsi="Times New Roman" w:cs="Times New Roman"/>
          <w:b/>
          <w:sz w:val="24"/>
          <w:szCs w:val="28"/>
        </w:rPr>
        <w:t xml:space="preserve"> </w:t>
      </w:r>
      <w:r>
        <w:rPr>
          <w:rFonts w:ascii="Times New Roman" w:hAnsi="Times New Roman" w:cs="Times New Roman"/>
          <w:i/>
        </w:rPr>
        <w:t xml:space="preserve">This study aims to provide a systematic literature review of the relationship between Accounting Information Systems (AIS), tax relaxation, and the financial performance of </w:t>
      </w:r>
      <w:r>
        <w:rPr>
          <w:rFonts w:hint="default" w:ascii="Times New Roman" w:hAnsi="Times New Roman" w:cs="Times New Roman"/>
          <w:i/>
          <w:lang w:val="id-ID"/>
        </w:rPr>
        <w:t>M</w:t>
      </w:r>
      <w:r>
        <w:rPr>
          <w:rFonts w:ascii="Times New Roman" w:hAnsi="Times New Roman" w:cs="Times New Roman"/>
          <w:i/>
        </w:rPr>
        <w:t xml:space="preserve">icro, </w:t>
      </w:r>
      <w:r>
        <w:rPr>
          <w:rFonts w:hint="default" w:ascii="Times New Roman" w:hAnsi="Times New Roman" w:cs="Times New Roman"/>
          <w:i/>
          <w:lang w:val="id-ID"/>
        </w:rPr>
        <w:t>S</w:t>
      </w:r>
      <w:r>
        <w:rPr>
          <w:rFonts w:ascii="Times New Roman" w:hAnsi="Times New Roman" w:cs="Times New Roman"/>
          <w:i/>
        </w:rPr>
        <w:t xml:space="preserve">mall, and </w:t>
      </w:r>
      <w:r>
        <w:rPr>
          <w:rFonts w:hint="default" w:ascii="Times New Roman" w:hAnsi="Times New Roman" w:cs="Times New Roman"/>
          <w:i/>
          <w:lang w:val="id-ID"/>
        </w:rPr>
        <w:t>M</w:t>
      </w:r>
      <w:r>
        <w:rPr>
          <w:rFonts w:ascii="Times New Roman" w:hAnsi="Times New Roman" w:cs="Times New Roman"/>
          <w:i/>
        </w:rPr>
        <w:t xml:space="preserve">edium </w:t>
      </w:r>
      <w:r>
        <w:rPr>
          <w:rFonts w:hint="default" w:ascii="Times New Roman" w:hAnsi="Times New Roman" w:cs="Times New Roman"/>
          <w:i/>
          <w:lang w:val="id-ID"/>
        </w:rPr>
        <w:t>E</w:t>
      </w:r>
      <w:r>
        <w:rPr>
          <w:rFonts w:ascii="Times New Roman" w:hAnsi="Times New Roman" w:cs="Times New Roman"/>
          <w:i/>
        </w:rPr>
        <w:t>nterprises (MSMEs). The Systematic Literature Review (SLR) method was used in this study to examine previous research. The data analysis used in this study is in the form of 30 articles from 2020 to 2022 in the Google Scholar database. This study used 30 articles from the Google Scholar database from 2020 to 2022 for the data analysis. The findings demonstrated that the attribution theory is the theory that is utilized the most. According to the theory, a person's behavior is observed and its causes are explained by the person's actions. Utilizing or collecting additional journals and related recent articles is suggested for additional research to cover a broader understanding.</w:t>
      </w:r>
    </w:p>
    <w:p>
      <w:pPr>
        <w:spacing w:after="0" w:line="240" w:lineRule="auto"/>
        <w:contextualSpacing/>
        <w:jc w:val="both"/>
        <w:rPr>
          <w:i/>
        </w:rPr>
      </w:pPr>
    </w:p>
    <w:p>
      <w:pPr>
        <w:spacing w:after="0" w:line="240" w:lineRule="auto"/>
        <w:contextualSpacing/>
        <w:jc w:val="both"/>
        <w:rPr>
          <w:rFonts w:ascii="Times New Roman" w:hAnsi="Times New Roman" w:cs="Times New Roman"/>
          <w:i/>
        </w:rPr>
      </w:pPr>
      <w:r>
        <w:rPr>
          <w:rFonts w:ascii="Times New Roman" w:hAnsi="Times New Roman" w:cs="Times New Roman"/>
          <w:b/>
          <w:i/>
        </w:rPr>
        <w:t xml:space="preserve">Keywords: </w:t>
      </w:r>
      <w:r>
        <w:rPr>
          <w:rFonts w:ascii="Times New Roman" w:hAnsi="Times New Roman" w:cs="Times New Roman"/>
          <w:i/>
        </w:rPr>
        <w:t>Accounting information system, tax relaxation, MSME financial performance</w:t>
      </w:r>
    </w:p>
    <w:p>
      <w:pPr>
        <w:numPr>
          <w:numId w:val="0"/>
        </w:numPr>
        <w:spacing w:after="0" w:line="240" w:lineRule="auto"/>
        <w:ind w:leftChars="0"/>
        <w:jc w:val="both"/>
        <w:rPr>
          <w:rFonts w:hint="default" w:ascii="Times New Roman" w:hAnsi="Times New Roman" w:cs="Times New Roman"/>
          <w:b w:val="0"/>
          <w:bCs/>
          <w:sz w:val="24"/>
          <w:szCs w:val="24"/>
          <w:vertAlign w:val="baseline"/>
          <w:lang w:val="id-ID"/>
        </w:rPr>
      </w:pPr>
    </w:p>
    <w:p>
      <w:pPr>
        <w:numPr>
          <w:numId w:val="0"/>
        </w:numPr>
        <w:spacing w:after="0" w:line="240" w:lineRule="auto"/>
        <w:ind w:leftChars="0"/>
        <w:jc w:val="both"/>
        <w:rPr>
          <w:rFonts w:hint="default" w:ascii="Times New Roman" w:hAnsi="Times New Roman" w:cs="Times New Roman"/>
          <w:b w:val="0"/>
          <w:bCs/>
          <w:sz w:val="24"/>
          <w:szCs w:val="24"/>
          <w:vertAlign w:val="baseline"/>
          <w:lang w:val="id-ID"/>
        </w:rPr>
        <w:sectPr>
          <w:pgSz w:w="11906" w:h="16838"/>
          <w:pgMar w:top="1440" w:right="1800" w:bottom="1440" w:left="1800" w:header="720" w:footer="720" w:gutter="0"/>
          <w:cols w:space="720" w:num="1"/>
          <w:docGrid w:linePitch="360" w:charSpace="0"/>
        </w:sectPr>
      </w:pPr>
    </w:p>
    <w:p>
      <w:pPr>
        <w:numPr>
          <w:ilvl w:val="0"/>
          <w:numId w:val="2"/>
        </w:numPr>
        <w:spacing w:after="0" w:line="240" w:lineRule="auto"/>
        <w:ind w:leftChars="0"/>
        <w:jc w:val="both"/>
        <w:rPr>
          <w:rFonts w:hint="default" w:ascii="Times New Roman" w:hAnsi="Times New Roman" w:cs="Times New Roman"/>
          <w:b/>
          <w:bCs w:val="0"/>
          <w:sz w:val="22"/>
          <w:szCs w:val="22"/>
          <w:vertAlign w:val="baseline"/>
          <w:lang w:val="id-ID"/>
        </w:rPr>
      </w:pPr>
      <w:r>
        <w:rPr>
          <w:rFonts w:hint="default" w:ascii="Times New Roman" w:hAnsi="Times New Roman" w:cs="Times New Roman"/>
          <w:b/>
          <w:bCs w:val="0"/>
          <w:sz w:val="22"/>
          <w:szCs w:val="22"/>
          <w:vertAlign w:val="baseline"/>
          <w:lang w:val="id-ID"/>
        </w:rPr>
        <w:t>INTRODUCTION</w:t>
      </w:r>
    </w:p>
    <w:p>
      <w:pPr>
        <w:pStyle w:val="5"/>
        <w:spacing w:beforeAutospacing="0" w:afterAutospacing="0" w:line="240" w:lineRule="auto"/>
        <w:ind w:firstLine="720"/>
        <w:jc w:val="both"/>
        <w:rPr>
          <w:rFonts w:hint="default" w:ascii="Times New Roman" w:hAnsi="Times New Roman" w:eastAsia="Times New Roman" w:cs="Times New Roman"/>
          <w:sz w:val="22"/>
          <w:szCs w:val="22"/>
        </w:rPr>
      </w:pPr>
      <w:r>
        <w:rPr>
          <w:rFonts w:hint="default" w:ascii="Times New Roman" w:hAnsi="Times New Roman" w:cs="Times New Roman"/>
          <w:color w:val="252525"/>
          <w:sz w:val="22"/>
          <w:szCs w:val="22"/>
        </w:rPr>
        <w:t>The majority of economic expansion is driven by micro, small, and medium enterprises (MSMEs). Given that MSMEs are one of the most dependable business handles in the community's economy, their presence in Indonesia can help the government cut unemployment and poverty rates. In addition, MSMEs are also an effective platform to create jobs</w:t>
      </w: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rPr>
        <w:fldChar w:fldCharType="begin"/>
      </w:r>
      <w:r>
        <w:rPr>
          <w:rFonts w:hint="default" w:ascii="Times New Roman" w:hAnsi="Times New Roman" w:eastAsia="Times New Roman" w:cs="Times New Roman"/>
          <w:sz w:val="22"/>
          <w:szCs w:val="22"/>
        </w:rPr>
        <w:instrText xml:space="preserve"> CITATION Ali22 \l 1033 </w:instrText>
      </w:r>
      <w:r>
        <w:rPr>
          <w:rFonts w:hint="default" w:ascii="Times New Roman" w:hAnsi="Times New Roman" w:eastAsia="Times New Roman" w:cs="Times New Roman"/>
          <w:sz w:val="22"/>
          <w:szCs w:val="22"/>
        </w:rPr>
        <w:fldChar w:fldCharType="separate"/>
      </w:r>
      <w:r>
        <w:rPr>
          <w:rFonts w:hint="default" w:ascii="Times New Roman" w:hAnsi="Times New Roman" w:eastAsia="Times New Roman" w:cs="Times New Roman"/>
          <w:sz w:val="22"/>
          <w:szCs w:val="22"/>
        </w:rPr>
        <w:t>(Firdhaus &amp; Akbar, 2022)</w:t>
      </w:r>
      <w:r>
        <w:rPr>
          <w:rFonts w:hint="default" w:ascii="Times New Roman" w:hAnsi="Times New Roman" w:eastAsia="Times New Roman" w:cs="Times New Roman"/>
          <w:sz w:val="22"/>
          <w:szCs w:val="22"/>
        </w:rPr>
        <w:fldChar w:fldCharType="end"/>
      </w:r>
      <w:r>
        <w:rPr>
          <w:rFonts w:hint="default" w:ascii="Times New Roman" w:hAnsi="Times New Roman" w:eastAsia="Times New Roman" w:cs="Times New Roman"/>
          <w:sz w:val="22"/>
          <w:szCs w:val="22"/>
        </w:rPr>
        <w:t xml:space="preserve">. </w:t>
      </w:r>
      <w:r>
        <w:rPr>
          <w:rFonts w:hint="default" w:ascii="Times New Roman" w:hAnsi="Times New Roman" w:cs="Times New Roman"/>
          <w:color w:val="252525"/>
          <w:sz w:val="22"/>
          <w:szCs w:val="22"/>
        </w:rPr>
        <w:t xml:space="preserve">The significant rise in MSMEs each year demonstrates this. By 2022, there will be 65 million MSMEs in Indonesia, with approximately 19.5 million, or 30.4% of MSMEs, operating their businesses online via a variety of e-commerce platforms. </w:t>
      </w:r>
      <w:r>
        <w:rPr>
          <w:rFonts w:hint="default" w:ascii="Times New Roman" w:hAnsi="Times New Roman" w:eastAsia="Times New Roman" w:cs="Times New Roman"/>
          <w:i/>
          <w:sz w:val="22"/>
          <w:szCs w:val="22"/>
        </w:rPr>
        <w:fldChar w:fldCharType="begin"/>
      </w:r>
      <w:r>
        <w:rPr>
          <w:rFonts w:hint="default" w:ascii="Times New Roman" w:hAnsi="Times New Roman" w:eastAsia="Times New Roman" w:cs="Times New Roman"/>
          <w:sz w:val="22"/>
          <w:szCs w:val="22"/>
        </w:rPr>
        <w:instrText xml:space="preserve">CITATION Kom22 \l 1033 </w:instrText>
      </w:r>
      <w:r>
        <w:rPr>
          <w:rFonts w:hint="default" w:ascii="Times New Roman" w:hAnsi="Times New Roman" w:eastAsia="Times New Roman" w:cs="Times New Roman"/>
          <w:i/>
          <w:sz w:val="22"/>
          <w:szCs w:val="22"/>
        </w:rPr>
        <w:fldChar w:fldCharType="separate"/>
      </w:r>
      <w:r>
        <w:rPr>
          <w:rFonts w:hint="default" w:ascii="Times New Roman" w:hAnsi="Times New Roman" w:eastAsia="Times New Roman" w:cs="Times New Roman"/>
          <w:sz w:val="22"/>
          <w:szCs w:val="22"/>
        </w:rPr>
        <w:t>(Kominfo, 2022)</w:t>
      </w:r>
      <w:r>
        <w:rPr>
          <w:rFonts w:hint="default" w:ascii="Times New Roman" w:hAnsi="Times New Roman" w:eastAsia="Times New Roman" w:cs="Times New Roman"/>
          <w:i/>
          <w:sz w:val="22"/>
          <w:szCs w:val="22"/>
        </w:rPr>
        <w:fldChar w:fldCharType="end"/>
      </w:r>
      <w:r>
        <w:rPr>
          <w:rFonts w:hint="default" w:ascii="Times New Roman" w:hAnsi="Times New Roman" w:eastAsia="Times New Roman" w:cs="Times New Roman"/>
          <w:sz w:val="22"/>
          <w:szCs w:val="22"/>
        </w:rPr>
        <w:t xml:space="preserve">. </w:t>
      </w:r>
      <w:r>
        <w:rPr>
          <w:rFonts w:hint="default" w:ascii="Times New Roman" w:hAnsi="Times New Roman" w:eastAsia="Cambria" w:cs="Times New Roman"/>
          <w:kern w:val="2"/>
          <w:sz w:val="22"/>
          <w:szCs w:val="22"/>
        </w:rPr>
        <w:t xml:space="preserve"> </w:t>
      </w:r>
      <w:r>
        <w:rPr>
          <w:rFonts w:hint="default" w:ascii="Times New Roman" w:hAnsi="Times New Roman" w:cs="Times New Roman"/>
          <w:color w:val="252525"/>
          <w:sz w:val="22"/>
          <w:szCs w:val="22"/>
        </w:rPr>
        <w:t xml:space="preserve">MSME actors must recognize the significance of financial statements in enhancing MSME performance in order to achieve better MSMEs </w:t>
      </w:r>
      <w:r>
        <w:rPr>
          <w:rFonts w:hint="default" w:ascii="Times New Roman" w:hAnsi="Times New Roman" w:eastAsia="Times New Roman" w:cs="Times New Roman"/>
          <w:sz w:val="22"/>
          <w:szCs w:val="22"/>
          <w:lang w:val="zh-CN"/>
        </w:rPr>
        <w:fldChar w:fldCharType="begin"/>
      </w:r>
      <w:r>
        <w:rPr>
          <w:rFonts w:hint="default" w:ascii="Times New Roman" w:hAnsi="Times New Roman" w:eastAsia="Times New Roman" w:cs="Times New Roman"/>
          <w:sz w:val="22"/>
          <w:szCs w:val="22"/>
        </w:rPr>
        <w:instrText xml:space="preserve">CITATION Kar20 \l 1033 </w:instrText>
      </w:r>
      <w:r>
        <w:rPr>
          <w:rFonts w:hint="default" w:ascii="Times New Roman" w:hAnsi="Times New Roman" w:eastAsia="Times New Roman" w:cs="Times New Roman"/>
          <w:sz w:val="22"/>
          <w:szCs w:val="22"/>
          <w:lang w:val="zh-CN"/>
        </w:rPr>
        <w:fldChar w:fldCharType="separate"/>
      </w:r>
      <w:r>
        <w:rPr>
          <w:rFonts w:hint="default" w:ascii="Times New Roman" w:hAnsi="Times New Roman" w:eastAsia="Times New Roman" w:cs="Times New Roman"/>
          <w:sz w:val="22"/>
          <w:szCs w:val="22"/>
        </w:rPr>
        <w:t>(Kartika &amp; Nuraini, 2020)</w:t>
      </w:r>
      <w:r>
        <w:rPr>
          <w:rFonts w:hint="default" w:ascii="Times New Roman" w:hAnsi="Times New Roman" w:eastAsia="Times New Roman" w:cs="Times New Roman"/>
          <w:sz w:val="22"/>
          <w:szCs w:val="22"/>
          <w:lang w:val="zh-CN"/>
        </w:rPr>
        <w:fldChar w:fldCharType="end"/>
      </w:r>
      <w:r>
        <w:rPr>
          <w:rFonts w:hint="default" w:ascii="Times New Roman" w:hAnsi="Times New Roman" w:eastAsia="Times New Roman" w:cs="Times New Roman"/>
          <w:sz w:val="22"/>
          <w:szCs w:val="22"/>
        </w:rPr>
        <w:t xml:space="preserve">. </w:t>
      </w:r>
      <w:r>
        <w:rPr>
          <w:rFonts w:hint="default" w:ascii="Times New Roman" w:hAnsi="Times New Roman" w:cs="Times New Roman"/>
          <w:color w:val="252525"/>
          <w:sz w:val="22"/>
          <w:szCs w:val="22"/>
        </w:rPr>
        <w:t xml:space="preserve">Financial statements are crucial documents that can offer management insight into the state of a company and serve as a foundation for strategic decision-making. Quality fiscal summaries can impact the choices taken to further develop business execution </w:t>
      </w:r>
      <w:r>
        <w:rPr>
          <w:rFonts w:hint="default" w:ascii="Times New Roman" w:hAnsi="Times New Roman" w:eastAsia="Times New Roman" w:cs="Times New Roman"/>
          <w:sz w:val="22"/>
          <w:szCs w:val="22"/>
          <w:lang w:val="zh-CN"/>
        </w:rPr>
        <w:fldChar w:fldCharType="begin"/>
      </w:r>
      <w:r>
        <w:rPr>
          <w:rFonts w:hint="default" w:ascii="Times New Roman" w:hAnsi="Times New Roman" w:eastAsia="Times New Roman" w:cs="Times New Roman"/>
          <w:sz w:val="22"/>
          <w:szCs w:val="22"/>
        </w:rPr>
        <w:instrText xml:space="preserve"> CITATION Sri21 \l 1033 </w:instrText>
      </w:r>
      <w:r>
        <w:rPr>
          <w:rFonts w:hint="default" w:ascii="Times New Roman" w:hAnsi="Times New Roman" w:eastAsia="Times New Roman" w:cs="Times New Roman"/>
          <w:sz w:val="22"/>
          <w:szCs w:val="22"/>
          <w:lang w:val="zh-CN"/>
        </w:rPr>
        <w:fldChar w:fldCharType="separate"/>
      </w:r>
      <w:r>
        <w:rPr>
          <w:rFonts w:hint="default" w:ascii="Times New Roman" w:hAnsi="Times New Roman" w:eastAsia="Times New Roman" w:cs="Times New Roman"/>
          <w:sz w:val="22"/>
          <w:szCs w:val="22"/>
        </w:rPr>
        <w:t>(Ayem &amp; Wahidah, 2021)</w:t>
      </w:r>
      <w:r>
        <w:rPr>
          <w:rFonts w:hint="default" w:ascii="Times New Roman" w:hAnsi="Times New Roman" w:eastAsia="Times New Roman" w:cs="Times New Roman"/>
          <w:sz w:val="22"/>
          <w:szCs w:val="22"/>
          <w:lang w:val="zh-CN"/>
        </w:rPr>
        <w:fldChar w:fldCharType="end"/>
      </w:r>
      <w:r>
        <w:rPr>
          <w:rFonts w:hint="default" w:ascii="Times New Roman" w:hAnsi="Times New Roman" w:eastAsia="Times New Roman" w:cs="Times New Roman"/>
          <w:sz w:val="22"/>
          <w:szCs w:val="22"/>
        </w:rPr>
        <w:t xml:space="preserve">. </w:t>
      </w:r>
      <w:bookmarkStart w:id="0" w:name="_Hlk122220977"/>
      <w:r>
        <w:rPr>
          <w:rFonts w:hint="default" w:ascii="Times New Roman" w:hAnsi="Times New Roman" w:eastAsia="Times New Roman" w:cs="Times New Roman"/>
          <w:sz w:val="22"/>
          <w:szCs w:val="22"/>
          <w:lang w:val="id-ID"/>
        </w:rPr>
        <w:t>According to</w:t>
      </w: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zh-CN"/>
        </w:rPr>
        <w:fldChar w:fldCharType="begin"/>
      </w:r>
      <w:r>
        <w:rPr>
          <w:rFonts w:hint="default" w:ascii="Times New Roman" w:hAnsi="Times New Roman" w:eastAsia="Times New Roman" w:cs="Times New Roman"/>
          <w:color w:val="000000"/>
          <w:sz w:val="22"/>
          <w:szCs w:val="22"/>
        </w:rPr>
        <w:instrText xml:space="preserve"> CITATION Ida21 \l 1033 </w:instrText>
      </w:r>
      <w:r>
        <w:rPr>
          <w:rFonts w:hint="default" w:ascii="Times New Roman" w:hAnsi="Times New Roman" w:eastAsia="Times New Roman" w:cs="Times New Roman"/>
          <w:sz w:val="22"/>
          <w:szCs w:val="22"/>
          <w:lang w:val="zh-CN"/>
        </w:rPr>
        <w:fldChar w:fldCharType="separate"/>
      </w:r>
      <w:r>
        <w:rPr>
          <w:rFonts w:hint="default" w:ascii="Times New Roman" w:hAnsi="Times New Roman" w:eastAsia="Times New Roman" w:cs="Times New Roman"/>
          <w:color w:val="000000"/>
          <w:sz w:val="22"/>
          <w:szCs w:val="22"/>
        </w:rPr>
        <w:t>Rumain, Mardani, &amp; Wahono (2021)</w:t>
      </w:r>
      <w:r>
        <w:rPr>
          <w:rFonts w:hint="default" w:ascii="Times New Roman" w:hAnsi="Times New Roman" w:eastAsia="Times New Roman" w:cs="Times New Roman"/>
          <w:sz w:val="22"/>
          <w:szCs w:val="22"/>
          <w:lang w:val="zh-CN"/>
        </w:rPr>
        <w:fldChar w:fldCharType="end"/>
      </w:r>
      <w:r>
        <w:rPr>
          <w:rFonts w:hint="default" w:ascii="Times New Roman" w:hAnsi="Times New Roman" w:eastAsia="Times New Roman" w:cs="Times New Roman"/>
          <w:sz w:val="22"/>
          <w:szCs w:val="22"/>
          <w:lang w:val="id-ID"/>
        </w:rPr>
        <w:t>,</w:t>
      </w:r>
      <w:r>
        <w:rPr>
          <w:rFonts w:hint="default" w:ascii="Times New Roman" w:hAnsi="Times New Roman" w:eastAsia="Times New Roman" w:cs="Times New Roman"/>
          <w:sz w:val="22"/>
          <w:szCs w:val="22"/>
        </w:rPr>
        <w:t xml:space="preserve"> </w:t>
      </w:r>
      <w:r>
        <w:rPr>
          <w:rFonts w:hint="default" w:ascii="Times New Roman" w:hAnsi="Times New Roman" w:cs="Times New Roman"/>
          <w:sz w:val="22"/>
          <w:szCs w:val="22"/>
        </w:rPr>
        <w:t xml:space="preserve">the success rate of a company in achieving its goals can be measured by its performance. Financial statements are essential documents that can provide management with insight into a company's state and lay the groundwork for strategic decision-making. The decisions made to improve business execution can be influenced by good financial summaries </w:t>
      </w:r>
      <w:r>
        <w:rPr>
          <w:rFonts w:hint="default" w:ascii="Times New Roman" w:hAnsi="Times New Roman" w:eastAsia="Times New Roman" w:cs="Times New Roman"/>
          <w:sz w:val="22"/>
          <w:szCs w:val="22"/>
          <w:lang w:val="zh-CN"/>
        </w:rPr>
        <w:fldChar w:fldCharType="begin"/>
      </w:r>
      <w:r>
        <w:rPr>
          <w:rFonts w:hint="default" w:ascii="Times New Roman" w:hAnsi="Times New Roman" w:eastAsia="Times New Roman" w:cs="Times New Roman"/>
          <w:color w:val="000000"/>
          <w:sz w:val="22"/>
          <w:szCs w:val="22"/>
        </w:rPr>
        <w:instrText xml:space="preserve">CITATION Dia22 \l 1033 </w:instrText>
      </w:r>
      <w:r>
        <w:rPr>
          <w:rFonts w:hint="default" w:ascii="Times New Roman" w:hAnsi="Times New Roman" w:eastAsia="Times New Roman" w:cs="Times New Roman"/>
          <w:sz w:val="22"/>
          <w:szCs w:val="22"/>
          <w:lang w:val="zh-CN"/>
        </w:rPr>
        <w:fldChar w:fldCharType="separate"/>
      </w:r>
      <w:r>
        <w:rPr>
          <w:rFonts w:hint="default" w:ascii="Times New Roman" w:hAnsi="Times New Roman" w:eastAsia="Times New Roman" w:cs="Times New Roman"/>
          <w:color w:val="000000"/>
          <w:sz w:val="22"/>
          <w:szCs w:val="22"/>
        </w:rPr>
        <w:t>(Diana, Hakim, &amp; Fahmi, 2022)</w:t>
      </w:r>
      <w:r>
        <w:rPr>
          <w:rFonts w:hint="default" w:ascii="Times New Roman" w:hAnsi="Times New Roman" w:eastAsia="Times New Roman" w:cs="Times New Roman"/>
          <w:sz w:val="22"/>
          <w:szCs w:val="22"/>
          <w:lang w:val="zh-CN"/>
        </w:rPr>
        <w:fldChar w:fldCharType="end"/>
      </w:r>
      <w:r>
        <w:rPr>
          <w:rFonts w:hint="default" w:ascii="Times New Roman" w:hAnsi="Times New Roman" w:eastAsia="Times New Roman" w:cs="Times New Roman"/>
          <w:sz w:val="22"/>
          <w:szCs w:val="22"/>
        </w:rPr>
        <w:t xml:space="preserve">. </w:t>
      </w:r>
      <w:bookmarkEnd w:id="0"/>
    </w:p>
    <w:p>
      <w:pPr>
        <w:pStyle w:val="5"/>
        <w:spacing w:beforeAutospacing="0" w:afterAutospacing="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According to Ayem &amp; Maknun (2020), there are still a lot of Micro, Small, and Medium Enterprises (MSMEs) that do not recognize the significance of high-quality financial reports that can support business growth. As a result, an accounting-related information system is required. The accounting information system, as defined by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CITATION Tut21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Dharmawati, Hasbudin, Arifuddin, &amp; Safitri (2021)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is a computer-based system with a number of interconnected components that produce financial information that is used by interested parties to make decisions. During the accounting transaction process, this information system is useful for collecting, recording, storing, maintaining, and processing data to produce financial data and accounting information. Decisions, internal and external reports, strategies for competing with other businesses, and the establishment of internal controls all require the resulting data from management.</w:t>
      </w:r>
    </w:p>
    <w:p>
      <w:pPr>
        <w:pStyle w:val="5"/>
        <w:spacing w:beforeAutospacing="0" w:afterAutospacing="0" w:line="240" w:lineRule="auto"/>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 early 2020, a brand-new virus known as COVID-19 emerged, shocking Indonesia in particular. People's social activities are restricted as part of the government's efforts to prevent the virus from spreading. This has the effect of reducing business actors' income by up to 80%, so the right design is needed to overcome this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CITATION Sri22 \t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(Ayem &amp; Hijayanti, 2022)</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The government, acting as a regulator, has developed the program to safeguard MSMEs during the pandemic. The government is working to give MSMEs more power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CITATION Ida211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(Nurhayati &amp; Adhi, 2021)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w:t>
      </w:r>
      <w:bookmarkStart w:id="1" w:name="_Hlk122384566"/>
      <w:r>
        <w:rPr>
          <w:rFonts w:hint="default" w:ascii="Times New Roman" w:hAnsi="Times New Roman" w:cs="Times New Roman"/>
          <w:sz w:val="22"/>
          <w:szCs w:val="22"/>
        </w:rPr>
        <w:t xml:space="preserve">A program to reduce taxes (also known as tax incentives) is one of the efforts. A waiver of a condition that has the potential to improve its development is known as relaxation.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CITATION Rof21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(Habu, Ayem, &amp; Kusuma, 2021)</w:t>
      </w:r>
      <w:r>
        <w:rPr>
          <w:rFonts w:hint="default" w:ascii="Times New Roman" w:hAnsi="Times New Roman" w:cs="Times New Roman"/>
          <w:sz w:val="22"/>
          <w:szCs w:val="22"/>
        </w:rPr>
        <w:fldChar w:fldCharType="end"/>
      </w:r>
      <w:bookmarkEnd w:id="1"/>
      <w:r>
        <w:rPr>
          <w:rFonts w:hint="default" w:ascii="Times New Roman" w:hAnsi="Times New Roman" w:cs="Times New Roman"/>
          <w:sz w:val="22"/>
          <w:szCs w:val="22"/>
        </w:rPr>
        <w:t>. Based on the presentation that has been described above, this study aims to provide a systematic literature review of the relationship between Accounting Information Systems (</w:t>
      </w:r>
      <w:r>
        <w:rPr>
          <w:rFonts w:hint="default" w:ascii="Times New Roman" w:hAnsi="Times New Roman" w:cs="Times New Roman"/>
          <w:sz w:val="22"/>
          <w:szCs w:val="22"/>
          <w:lang w:val="id-ID"/>
        </w:rPr>
        <w:t>AIS</w:t>
      </w:r>
      <w:r>
        <w:rPr>
          <w:rFonts w:hint="default" w:ascii="Times New Roman" w:hAnsi="Times New Roman" w:cs="Times New Roman"/>
          <w:sz w:val="22"/>
          <w:szCs w:val="22"/>
        </w:rPr>
        <w:t>), tax relaxation, and the performance of Micro, Small, and Medium Enterprises (MSMEs).</w:t>
      </w:r>
    </w:p>
    <w:p>
      <w:pPr>
        <w:pStyle w:val="5"/>
        <w:spacing w:beforeAutospacing="0" w:afterAutospacing="0" w:line="240" w:lineRule="auto"/>
        <w:ind w:firstLine="720"/>
        <w:jc w:val="both"/>
        <w:rPr>
          <w:rFonts w:hint="default" w:ascii="Times New Roman" w:hAnsi="Times New Roman" w:cs="Times New Roman"/>
          <w:sz w:val="22"/>
          <w:szCs w:val="22"/>
        </w:rPr>
      </w:pPr>
    </w:p>
    <w:p>
      <w:pPr>
        <w:pStyle w:val="5"/>
        <w:numPr>
          <w:ilvl w:val="0"/>
          <w:numId w:val="2"/>
        </w:numPr>
        <w:spacing w:beforeAutospacing="0" w:afterAutospacing="0" w:line="240" w:lineRule="auto"/>
        <w:ind w:left="0" w:leftChars="0" w:firstLine="0" w:firstLineChars="0"/>
        <w:jc w:val="both"/>
        <w:rPr>
          <w:rFonts w:ascii="Times New Roman" w:hAnsi="Times New Roman" w:eastAsia="Times New Roman"/>
          <w:b/>
          <w:i/>
          <w:iCs/>
        </w:rPr>
      </w:pPr>
      <w:r>
        <w:rPr>
          <w:rFonts w:hint="default" w:cs="Times New Roman"/>
          <w:b/>
          <w:bCs/>
          <w:sz w:val="22"/>
          <w:szCs w:val="22"/>
          <w:lang w:val="id-ID"/>
        </w:rPr>
        <w:t>LITERATURE STUDY</w:t>
      </w:r>
    </w:p>
    <w:p>
      <w:pPr>
        <w:pStyle w:val="5"/>
        <w:numPr>
          <w:numId w:val="0"/>
        </w:numPr>
        <w:spacing w:beforeAutospacing="0" w:afterAutospacing="0" w:line="240" w:lineRule="auto"/>
        <w:ind w:leftChars="0"/>
        <w:jc w:val="both"/>
        <w:rPr>
          <w:rFonts w:ascii="Times New Roman" w:hAnsi="Times New Roman" w:eastAsia="Times New Roman"/>
          <w:b/>
          <w:i/>
          <w:iCs/>
          <w:sz w:val="22"/>
          <w:szCs w:val="22"/>
        </w:rPr>
      </w:pPr>
    </w:p>
    <w:p>
      <w:pPr>
        <w:pStyle w:val="5"/>
        <w:numPr>
          <w:numId w:val="0"/>
        </w:numPr>
        <w:spacing w:beforeAutospacing="0" w:afterAutospacing="0" w:line="240" w:lineRule="auto"/>
        <w:ind w:leftChars="0"/>
        <w:jc w:val="both"/>
        <w:rPr>
          <w:rFonts w:ascii="Times New Roman" w:hAnsi="Times New Roman" w:eastAsia="Times New Roman"/>
          <w:b/>
          <w:i/>
          <w:iCs/>
          <w:sz w:val="22"/>
          <w:szCs w:val="22"/>
        </w:rPr>
      </w:pPr>
      <w:r>
        <w:rPr>
          <w:rFonts w:ascii="Times New Roman" w:hAnsi="Times New Roman" w:eastAsia="Times New Roman"/>
          <w:b/>
          <w:i/>
          <w:iCs/>
          <w:sz w:val="22"/>
          <w:szCs w:val="22"/>
        </w:rPr>
        <w:t>Financial Performance of MSMEs</w:t>
      </w:r>
    </w:p>
    <w:p>
      <w:pPr>
        <w:spacing w:line="240" w:lineRule="auto"/>
        <w:ind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 Indonesia, one type of entrepreneurship is MSMEs. The progress of a MSME should be visible from its monetary exhibition. </w:t>
      </w:r>
      <w:r>
        <w:rPr>
          <w:rFonts w:hint="default" w:ascii="Times New Roman" w:hAnsi="Times New Roman" w:cs="Times New Roman"/>
          <w:sz w:val="22"/>
          <w:szCs w:val="22"/>
          <w:lang w:val="id-ID"/>
        </w:rPr>
        <w:t>According to</w:t>
      </w:r>
      <w:r>
        <w:rPr>
          <w:rFonts w:hint="default" w:ascii="Times New Roman" w:hAnsi="Times New Roman" w:cs="Times New Roman"/>
          <w:sz w:val="22"/>
          <w:szCs w:val="22"/>
        </w:rPr>
        <w:t xml:space="preserve"> </w:t>
      </w:r>
      <w:r>
        <w:rPr>
          <w:rFonts w:hint="default" w:ascii="Times New Roman" w:hAnsi="Times New Roman" w:cs="Times New Roman"/>
          <w:sz w:val="22"/>
          <w:szCs w:val="22"/>
          <w:lang w:val="zh-CN"/>
        </w:rPr>
        <w:fldChar w:fldCharType="begin"/>
      </w:r>
      <w:r>
        <w:rPr>
          <w:rFonts w:hint="default" w:ascii="Times New Roman" w:hAnsi="Times New Roman" w:cs="Times New Roman"/>
          <w:sz w:val="22"/>
          <w:szCs w:val="22"/>
        </w:rPr>
        <w:instrText xml:space="preserve"> CITATION Ida21 \l 1033 </w:instrText>
      </w:r>
      <w:r>
        <w:rPr>
          <w:rFonts w:hint="default" w:ascii="Times New Roman" w:hAnsi="Times New Roman" w:cs="Times New Roman"/>
          <w:sz w:val="22"/>
          <w:szCs w:val="22"/>
          <w:lang w:val="zh-CN"/>
        </w:rPr>
        <w:fldChar w:fldCharType="separate"/>
      </w:r>
      <w:r>
        <w:rPr>
          <w:rFonts w:hint="default" w:ascii="Times New Roman" w:hAnsi="Times New Roman" w:cs="Times New Roman"/>
          <w:sz w:val="22"/>
          <w:szCs w:val="22"/>
        </w:rPr>
        <w:t>Rumain, Mardani, &amp; Wahono (2021)</w:t>
      </w:r>
      <w:r>
        <w:rPr>
          <w:rFonts w:hint="default" w:ascii="Times New Roman" w:hAnsi="Times New Roman" w:cs="Times New Roman"/>
          <w:sz w:val="22"/>
          <w:szCs w:val="22"/>
          <w:lang w:val="zh-CN"/>
        </w:rPr>
        <w:fldChar w:fldCharType="end"/>
      </w:r>
      <w:r>
        <w:rPr>
          <w:rFonts w:hint="default" w:ascii="Times New Roman" w:hAnsi="Times New Roman" w:cs="Times New Roman"/>
          <w:sz w:val="22"/>
          <w:szCs w:val="22"/>
          <w:lang w:val="id-ID"/>
        </w:rPr>
        <w:t>,</w:t>
      </w:r>
      <w:r>
        <w:rPr>
          <w:rFonts w:hint="default" w:ascii="Times New Roman" w:hAnsi="Times New Roman" w:cs="Times New Roman"/>
          <w:sz w:val="22"/>
          <w:szCs w:val="22"/>
        </w:rPr>
        <w:t xml:space="preserve"> the success rate of a company in achieving its goals can be measured by its performance. An analysis to determine and evaluate a company's success rate using financial activities is known as financial performance </w:t>
      </w:r>
      <w:r>
        <w:rPr>
          <w:rFonts w:hint="default" w:ascii="Times New Roman" w:hAnsi="Times New Roman" w:cs="Times New Roman"/>
          <w:sz w:val="22"/>
          <w:szCs w:val="22"/>
          <w:lang w:val="zh-CN"/>
        </w:rPr>
        <w:fldChar w:fldCharType="begin"/>
      </w:r>
      <w:r>
        <w:rPr>
          <w:rFonts w:hint="default" w:ascii="Times New Roman" w:hAnsi="Times New Roman" w:cs="Times New Roman"/>
          <w:sz w:val="22"/>
          <w:szCs w:val="22"/>
        </w:rPr>
        <w:instrText xml:space="preserve">CITATION Dia22 \l 1033 </w:instrText>
      </w:r>
      <w:r>
        <w:rPr>
          <w:rFonts w:hint="default" w:ascii="Times New Roman" w:hAnsi="Times New Roman" w:cs="Times New Roman"/>
          <w:sz w:val="22"/>
          <w:szCs w:val="22"/>
          <w:lang w:val="zh-CN"/>
        </w:rPr>
        <w:fldChar w:fldCharType="separate"/>
      </w:r>
      <w:r>
        <w:rPr>
          <w:rFonts w:hint="default" w:ascii="Times New Roman" w:hAnsi="Times New Roman" w:cs="Times New Roman"/>
          <w:sz w:val="22"/>
          <w:szCs w:val="22"/>
        </w:rPr>
        <w:t>(Diana, Hakim, &amp; Fahmi, 2022)</w:t>
      </w:r>
      <w:r>
        <w:rPr>
          <w:rFonts w:hint="default" w:ascii="Times New Roman" w:hAnsi="Times New Roman" w:cs="Times New Roman"/>
          <w:sz w:val="22"/>
          <w:szCs w:val="22"/>
          <w:lang w:val="zh-CN"/>
        </w:rPr>
        <w:fldChar w:fldCharType="end"/>
      </w:r>
      <w:r>
        <w:rPr>
          <w:rFonts w:hint="default" w:ascii="Times New Roman" w:hAnsi="Times New Roman" w:cs="Times New Roman"/>
          <w:sz w:val="22"/>
          <w:szCs w:val="22"/>
        </w:rPr>
        <w:t xml:space="preserve">.  Financial performance can also be defined as the result or achievement of an organization's management in carrying out its responsibilities for the efficient transfer of its assets over a specified time period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CITATION Ria22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(Riadi, 2022)</w:t>
      </w:r>
      <w:r>
        <w:rPr>
          <w:rFonts w:hint="default" w:ascii="Times New Roman" w:hAnsi="Times New Roman" w:cs="Times New Roman"/>
          <w:sz w:val="22"/>
          <w:szCs w:val="22"/>
        </w:rPr>
        <w:fldChar w:fldCharType="end"/>
      </w:r>
      <w:r>
        <w:rPr>
          <w:rFonts w:hint="default" w:ascii="Times New Roman" w:hAnsi="Times New Roman" w:cs="Times New Roman"/>
          <w:sz w:val="22"/>
          <w:szCs w:val="22"/>
        </w:rPr>
        <w:t>.</w:t>
      </w:r>
    </w:p>
    <w:p>
      <w:pPr>
        <w:spacing w:line="240" w:lineRule="auto"/>
        <w:ind w:firstLine="720" w:firstLineChars="0"/>
        <w:jc w:val="both"/>
        <w:rPr>
          <w:sz w:val="22"/>
          <w:szCs w:val="22"/>
        </w:rPr>
      </w:pPr>
      <w:r>
        <w:rPr>
          <w:sz w:val="22"/>
          <w:szCs w:val="22"/>
        </w:rPr>
        <w:t>Financial performance can also be expressed as the outcomes of various activities that are carried out with the resources at hand. The outcomes of financial ratio or statement analysis can provide insight into financial performance. A concept or aspect that can describe a company's financial data is required for an analysis of the company's financial performance. A company's financial performance is a measure of the company's level of excellence over a given time period (Ratih et al., 2014). An evaluation of the state of financial performance based on an examination of financial statements can be based on this. The conclusion that can be drawn from this description is that MSMEs' financial performance serves as a benchmark for a company's financial success in business management.</w:t>
      </w:r>
    </w:p>
    <w:p>
      <w:pPr>
        <w:spacing w:line="240" w:lineRule="auto"/>
        <w:jc w:val="both"/>
        <w:rPr>
          <w:rFonts w:ascii="Times New Roman" w:hAnsi="Times New Roman" w:eastAsia="Times New Roman" w:cs="Times New Roman"/>
          <w:b/>
          <w:i/>
          <w:iCs/>
          <w:sz w:val="22"/>
          <w:szCs w:val="22"/>
        </w:rPr>
      </w:pPr>
      <w:r>
        <w:rPr>
          <w:rFonts w:ascii="Times New Roman" w:hAnsi="Times New Roman" w:eastAsia="Times New Roman" w:cs="Times New Roman"/>
          <w:b/>
          <w:i/>
          <w:iCs/>
          <w:sz w:val="22"/>
          <w:szCs w:val="22"/>
        </w:rPr>
        <w:t>Accounting Information System</w:t>
      </w:r>
    </w:p>
    <w:p>
      <w:pPr>
        <w:spacing w:line="240" w:lineRule="auto"/>
        <w:ind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id-ID"/>
        </w:rPr>
        <w:t>According to</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CITATION Tut21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Dharmawati, Hasbudin, Arifuddin, &amp; Safitri (2021)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A computer-based system known as the Accounting Information System (AIS) is made up of a number of interconnected components that produce financial data that is used by interested parties to make decisions. During the accounting transaction process, this information system can be used to collect, record, store, maintain, process, and generate financial data and accounting information. Decisions, internal and external reports, strategies for competing with other businesses, and the establishment of internal controls all require the resulting data from management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CITATION Agu21 \l 1033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(Prasetyo &amp; Ambarwati, 2021)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AIS is a system that can process data and produce information, and it plays a significant role in the company, such as in decision-making, according to this description.</w:t>
      </w:r>
    </w:p>
    <w:p>
      <w:pPr>
        <w:pStyle w:val="5"/>
        <w:spacing w:line="240" w:lineRule="auto"/>
        <w:jc w:val="both"/>
        <w:rPr>
          <w:b/>
          <w:bCs/>
          <w:i/>
          <w:iCs/>
          <w:sz w:val="22"/>
          <w:szCs w:val="22"/>
          <w:lang w:val="id-ID"/>
        </w:rPr>
      </w:pPr>
      <w:r>
        <w:rPr>
          <w:b/>
          <w:bCs/>
          <w:i/>
          <w:iCs/>
          <w:sz w:val="22"/>
          <w:szCs w:val="22"/>
          <w:lang w:val="id-ID"/>
        </w:rPr>
        <w:t>Tax Relaxation</w:t>
      </w:r>
    </w:p>
    <w:p>
      <w:pPr>
        <w:pStyle w:val="5"/>
        <w:spacing w:line="240" w:lineRule="auto"/>
        <w:ind w:firstLine="720" w:firstLineChars="0"/>
        <w:jc w:val="both"/>
        <w:rPr>
          <w:sz w:val="22"/>
          <w:szCs w:val="22"/>
        </w:rPr>
      </w:pPr>
      <w:r>
        <w:rPr>
          <w:rFonts w:hint="default"/>
          <w:b w:val="0"/>
          <w:bCs w:val="0"/>
          <w:sz w:val="22"/>
          <w:szCs w:val="22"/>
          <w:lang w:val="id-ID"/>
        </w:rPr>
        <w:t>I</w:t>
      </w:r>
      <w:r>
        <w:rPr>
          <w:sz w:val="22"/>
          <w:szCs w:val="22"/>
        </w:rPr>
        <w:t xml:space="preserve">ndonesia's economy has suffered as a result of the emergence of COVID-19 in 2020, resulting in lower public tax payments. As a result, the government implemented a policy known as tax relaxation as a form of tax relief. A waiver that allows for better development of a particular condition is known as relaxation. The government is paying for tax breaks for manufacturing companies, such as accelerated VAT exemption and tax incentives with PPh 21 coverage </w:t>
      </w:r>
      <w:r>
        <w:rPr>
          <w:sz w:val="22"/>
          <w:szCs w:val="22"/>
        </w:rPr>
        <w:fldChar w:fldCharType="begin"/>
      </w:r>
      <w:r>
        <w:rPr>
          <w:sz w:val="22"/>
          <w:szCs w:val="22"/>
        </w:rPr>
        <w:instrText xml:space="preserve"> CITATION Rof21 \l 1033 </w:instrText>
      </w:r>
      <w:r>
        <w:rPr>
          <w:sz w:val="22"/>
          <w:szCs w:val="22"/>
        </w:rPr>
        <w:fldChar w:fldCharType="separate"/>
      </w:r>
      <w:r>
        <w:rPr>
          <w:sz w:val="22"/>
          <w:szCs w:val="22"/>
        </w:rPr>
        <w:t>(Habu, Ayem, &amp; Kusuma, 2021)</w:t>
      </w:r>
      <w:r>
        <w:rPr>
          <w:sz w:val="22"/>
          <w:szCs w:val="22"/>
        </w:rPr>
        <w:fldChar w:fldCharType="end"/>
      </w:r>
      <w:r>
        <w:rPr>
          <w:sz w:val="22"/>
          <w:szCs w:val="22"/>
        </w:rPr>
        <w:t>.</w:t>
      </w:r>
      <w:r>
        <w:rPr>
          <w:sz w:val="22"/>
          <w:szCs w:val="22"/>
          <w:lang w:val="id-ID"/>
        </w:rPr>
        <w:t xml:space="preserve"> </w:t>
      </w:r>
      <w:r>
        <w:rPr>
          <w:sz w:val="22"/>
          <w:szCs w:val="22"/>
        </w:rPr>
        <w:t xml:space="preserve">Tax incentives are a form of government offering made through the use of taxes, such as monetary or property contributions to an activity </w:t>
      </w:r>
      <w:r>
        <w:rPr>
          <w:sz w:val="22"/>
          <w:szCs w:val="22"/>
        </w:rPr>
        <w:fldChar w:fldCharType="begin"/>
      </w:r>
      <w:r>
        <w:rPr>
          <w:sz w:val="22"/>
          <w:szCs w:val="22"/>
        </w:rPr>
        <w:instrText xml:space="preserve"> CITATION Hem21 \l 1033 </w:instrText>
      </w:r>
      <w:r>
        <w:rPr>
          <w:sz w:val="22"/>
          <w:szCs w:val="22"/>
        </w:rPr>
        <w:fldChar w:fldCharType="separate"/>
      </w:r>
      <w:r>
        <w:rPr>
          <w:sz w:val="22"/>
          <w:szCs w:val="22"/>
        </w:rPr>
        <w:t>(Maharani &amp; Jaeni, 2021)</w:t>
      </w:r>
      <w:r>
        <w:rPr>
          <w:sz w:val="22"/>
          <w:szCs w:val="22"/>
        </w:rPr>
        <w:fldChar w:fldCharType="end"/>
      </w:r>
      <w:r>
        <w:rPr>
          <w:sz w:val="22"/>
          <w:szCs w:val="22"/>
        </w:rPr>
        <w:t xml:space="preserve">. Tax incentives are a type of tax policy that the government offers to taxpayers or business actors who must pay a certain amount of taxes. The goal is to encourage taxpayers to pay their taxes on time by giving them relief from having to do so  </w:t>
      </w:r>
      <w:r>
        <w:rPr>
          <w:sz w:val="22"/>
          <w:szCs w:val="22"/>
        </w:rPr>
        <w:fldChar w:fldCharType="begin"/>
      </w:r>
      <w:r>
        <w:rPr>
          <w:sz w:val="22"/>
          <w:szCs w:val="22"/>
        </w:rPr>
        <w:instrText xml:space="preserve"> CITATION Rof21 \l 1033 </w:instrText>
      </w:r>
      <w:r>
        <w:rPr>
          <w:sz w:val="22"/>
          <w:szCs w:val="22"/>
        </w:rPr>
        <w:fldChar w:fldCharType="separate"/>
      </w:r>
      <w:r>
        <w:rPr>
          <w:sz w:val="22"/>
          <w:szCs w:val="22"/>
        </w:rPr>
        <w:t>(Habu, Ayem, &amp; Kusuma, 2021)</w:t>
      </w:r>
      <w:r>
        <w:rPr>
          <w:sz w:val="22"/>
          <w:szCs w:val="22"/>
        </w:rPr>
        <w:fldChar w:fldCharType="end"/>
      </w:r>
      <w:r>
        <w:rPr>
          <w:sz w:val="22"/>
          <w:szCs w:val="22"/>
        </w:rPr>
        <w:t xml:space="preserve"> . </w:t>
      </w:r>
    </w:p>
    <w:p>
      <w:pPr>
        <w:pStyle w:val="5"/>
        <w:spacing w:line="240" w:lineRule="auto"/>
        <w:ind w:firstLine="720"/>
        <w:jc w:val="both"/>
        <w:rPr>
          <w:sz w:val="22"/>
          <w:szCs w:val="22"/>
        </w:rPr>
      </w:pPr>
      <w:r>
        <w:rPr>
          <w:sz w:val="22"/>
          <w:szCs w:val="22"/>
        </w:rPr>
        <w:t>PMK23/PMK.03/2020 discusses the importance of taxes for people affected by COVID-19. The government made changes and announced the new Minister of Finance Regulation No. 82/PMK03/2021 for 2021. The Situation Number is reaffirmed in Minister of Finance Regulation No. 9/PMK.03. The intensive tax on taxes required with the active coronavirus of 2021 is generally referred to as the "stimulus tax," available from the government to MSMEs until December 2021.</w:t>
      </w:r>
      <w:r>
        <w:rPr>
          <w:sz w:val="22"/>
          <w:szCs w:val="22"/>
          <w:lang w:val="id-ID"/>
        </w:rPr>
        <w:t xml:space="preserve"> </w:t>
      </w:r>
      <w:r>
        <w:rPr>
          <w:sz w:val="22"/>
          <w:szCs w:val="22"/>
        </w:rPr>
        <w:t>In many ways, it is indeed true. The purpose of the Government Stimulus Package is to promote economic stability and assist the MSME sector in overcoming its long-term challenges.</w:t>
      </w:r>
    </w:p>
    <w:p>
      <w:pPr>
        <w:spacing w:line="240" w:lineRule="auto"/>
        <w:ind w:firstLine="720"/>
        <w:jc w:val="both"/>
        <w:rPr>
          <w:rFonts w:ascii="Times New Roman" w:hAnsi="Times New Roman" w:eastAsia="SimSun" w:cs="Times New Roman"/>
          <w:sz w:val="22"/>
          <w:szCs w:val="22"/>
          <w:lang w:eastAsia="zh-CN"/>
        </w:rPr>
      </w:pPr>
      <w:r>
        <w:rPr>
          <w:rFonts w:ascii="Times New Roman" w:hAnsi="Times New Roman" w:eastAsia="SimSun" w:cs="Times New Roman"/>
          <w:sz w:val="22"/>
          <w:szCs w:val="22"/>
          <w:lang w:eastAsia="zh-CN"/>
        </w:rPr>
        <w:t>Based on the description, it is possible to draw the conclusion that tax relaxation is an action taken by the government to help taxpayers pay their taxes. This relaxation has been in place since COVID-19 was discovered. An incentive to pay taxes to support the declining economy is the provided tax relief.</w:t>
      </w:r>
    </w:p>
    <w:p>
      <w:pPr>
        <w:spacing w:line="240" w:lineRule="auto"/>
        <w:jc w:val="both"/>
        <w:rPr>
          <w:rFonts w:ascii="Times New Roman" w:hAnsi="Times New Roman" w:eastAsia="Times New Roman" w:cs="Times New Roman"/>
          <w:b/>
          <w:i/>
          <w:iCs/>
          <w:sz w:val="22"/>
          <w:szCs w:val="22"/>
        </w:rPr>
      </w:pPr>
      <w:r>
        <w:rPr>
          <w:rFonts w:ascii="Times New Roman" w:hAnsi="Times New Roman" w:eastAsia="Times New Roman" w:cs="Times New Roman"/>
          <w:b/>
          <w:i/>
          <w:iCs/>
          <w:sz w:val="22"/>
          <w:szCs w:val="22"/>
        </w:rPr>
        <w:t>Resource Based View (RBV) Theory</w:t>
      </w:r>
    </w:p>
    <w:p>
      <w:pPr>
        <w:pStyle w:val="5"/>
        <w:spacing w:line="240" w:lineRule="auto"/>
        <w:ind w:firstLine="720"/>
        <w:jc w:val="both"/>
        <w:rPr>
          <w:sz w:val="22"/>
          <w:szCs w:val="22"/>
        </w:rPr>
      </w:pPr>
      <w:r>
        <w:rPr>
          <w:sz w:val="22"/>
          <w:szCs w:val="22"/>
        </w:rPr>
        <w:t xml:space="preserve">According to the RBV theory, a company's long-term competitive advantage comes from high-quality, hard-to-find resources </w:t>
      </w:r>
      <w:r>
        <w:rPr>
          <w:sz w:val="22"/>
          <w:szCs w:val="22"/>
        </w:rPr>
        <w:fldChar w:fldCharType="begin"/>
      </w:r>
      <w:r>
        <w:rPr>
          <w:sz w:val="22"/>
          <w:szCs w:val="22"/>
        </w:rPr>
        <w:instrText xml:space="preserve"> CITATION Riz22 \l 1033 </w:instrText>
      </w:r>
      <w:r>
        <w:rPr>
          <w:sz w:val="22"/>
          <w:szCs w:val="22"/>
        </w:rPr>
        <w:fldChar w:fldCharType="separate"/>
      </w:r>
      <w:r>
        <w:rPr>
          <w:sz w:val="22"/>
          <w:szCs w:val="22"/>
        </w:rPr>
        <w:t>(Azzahrona, Cahyaningtyas, &amp; Isnaini, 2022)</w:t>
      </w:r>
      <w:r>
        <w:rPr>
          <w:sz w:val="22"/>
          <w:szCs w:val="22"/>
        </w:rPr>
        <w:fldChar w:fldCharType="end"/>
      </w:r>
      <w:r>
        <w:rPr>
          <w:sz w:val="22"/>
          <w:szCs w:val="22"/>
        </w:rPr>
        <w:t xml:space="preserve">. Physical capital resources, organizational capital resources, and human capital resources are all referred to as "resources" in this context. Even if a company has high-quality resources, if its rivals have more comparable substitute resources, those resources can no longer provide the company with a sustained competitive advantage </w:t>
      </w:r>
      <w:bookmarkStart w:id="2" w:name="_Hlk122381680"/>
      <w:r>
        <w:rPr>
          <w:sz w:val="22"/>
          <w:szCs w:val="22"/>
        </w:rPr>
        <w:fldChar w:fldCharType="begin"/>
      </w:r>
      <w:r>
        <w:rPr>
          <w:sz w:val="22"/>
          <w:szCs w:val="22"/>
        </w:rPr>
        <w:instrText xml:space="preserve"> CITATION Riz22 \l 1033 </w:instrText>
      </w:r>
      <w:r>
        <w:rPr>
          <w:sz w:val="22"/>
          <w:szCs w:val="22"/>
        </w:rPr>
        <w:fldChar w:fldCharType="separate"/>
      </w:r>
      <w:r>
        <w:rPr>
          <w:sz w:val="22"/>
          <w:szCs w:val="22"/>
        </w:rPr>
        <w:t>(Azzahrona, Cahyaningtyas, &amp; Isnaini, 2022)</w:t>
      </w:r>
      <w:r>
        <w:rPr>
          <w:sz w:val="22"/>
          <w:szCs w:val="22"/>
        </w:rPr>
        <w:fldChar w:fldCharType="end"/>
      </w:r>
      <w:bookmarkEnd w:id="2"/>
      <w:r>
        <w:rPr>
          <w:sz w:val="22"/>
          <w:szCs w:val="22"/>
        </w:rPr>
        <w:t>.</w:t>
      </w:r>
    </w:p>
    <w:p>
      <w:pPr>
        <w:pStyle w:val="5"/>
        <w:spacing w:line="240" w:lineRule="auto"/>
        <w:ind w:firstLine="720"/>
        <w:jc w:val="both"/>
        <w:rPr>
          <w:sz w:val="22"/>
          <w:szCs w:val="22"/>
        </w:rPr>
      </w:pPr>
      <w:r>
        <w:rPr>
          <w:sz w:val="22"/>
          <w:szCs w:val="22"/>
        </w:rPr>
        <w:t xml:space="preserve">Accounting information systems are the subject of research that makes use of the RBV theory in connection with this investigation. According to this theory, the business is thought of as a collection of resources and skills; The accounting information system is one of the resources that can give a company a leg up on the competition. The RBV theory focuses on how businesses can use their resources to gain an advantage over competitors </w:t>
      </w:r>
      <w:r>
        <w:rPr>
          <w:sz w:val="22"/>
          <w:szCs w:val="22"/>
        </w:rPr>
        <w:fldChar w:fldCharType="begin"/>
      </w:r>
      <w:r>
        <w:rPr>
          <w:sz w:val="22"/>
          <w:szCs w:val="22"/>
        </w:rPr>
        <w:instrText xml:space="preserve"> CITATION Riz22 \l 1033 </w:instrText>
      </w:r>
      <w:r>
        <w:rPr>
          <w:sz w:val="22"/>
          <w:szCs w:val="22"/>
        </w:rPr>
        <w:fldChar w:fldCharType="separate"/>
      </w:r>
      <w:r>
        <w:rPr>
          <w:sz w:val="22"/>
          <w:szCs w:val="22"/>
        </w:rPr>
        <w:t>(Azzahrona, Cahyaningtyas, &amp; Isnaini, 2022)</w:t>
      </w:r>
      <w:r>
        <w:rPr>
          <w:sz w:val="22"/>
          <w:szCs w:val="22"/>
        </w:rPr>
        <w:fldChar w:fldCharType="end"/>
      </w:r>
      <w:r>
        <w:rPr>
          <w:sz w:val="22"/>
          <w:szCs w:val="22"/>
        </w:rPr>
        <w:t>. Naturally, a company's financial performance reports, including MSMEs', must be trustworthy in order to gain an advantage over rivals; Consequently, AIS is also crucial to this RBV theory. However, many MSMEs' financial performance has decreased since the COVID-19 pandemic. This unquestionably influences the opposition between organizations. As a result, the government implemented a tax reduction program to assist in reviving the community's economy, particularly for actors in MSMEs.</w:t>
      </w:r>
    </w:p>
    <w:p>
      <w:pPr>
        <w:spacing w:line="240" w:lineRule="auto"/>
        <w:jc w:val="both"/>
        <w:rPr>
          <w:rFonts w:ascii="Times New Roman" w:hAnsi="Times New Roman" w:eastAsia="Times New Roman" w:cs="Times New Roman"/>
          <w:b/>
          <w:i/>
          <w:sz w:val="22"/>
          <w:szCs w:val="22"/>
        </w:rPr>
      </w:pPr>
      <w:r>
        <w:rPr>
          <w:rFonts w:ascii="Times New Roman" w:hAnsi="Times New Roman" w:eastAsia="Times New Roman" w:cs="Times New Roman"/>
          <w:b/>
          <w:i/>
          <w:sz w:val="22"/>
          <w:szCs w:val="22"/>
        </w:rPr>
        <w:t>Signalling Theory</w:t>
      </w:r>
    </w:p>
    <w:p>
      <w:pPr>
        <w:pStyle w:val="5"/>
        <w:spacing w:line="240" w:lineRule="auto"/>
        <w:ind w:firstLine="720"/>
        <w:jc w:val="both"/>
        <w:rPr>
          <w:sz w:val="22"/>
          <w:szCs w:val="22"/>
        </w:rPr>
      </w:pPr>
      <w:r>
        <w:rPr>
          <w:sz w:val="22"/>
          <w:szCs w:val="22"/>
        </w:rPr>
        <w:t xml:space="preserve">In signal theory, investors are provided with information about a company's state, typically to inform them of management's success or failure. The perception of the company's future expansion is explained by signal theory. Investors' decision-making will be guided by this perception, which explains the company's efforts to fulfill investor expectations </w:t>
      </w:r>
      <w:r>
        <w:rPr>
          <w:sz w:val="22"/>
          <w:szCs w:val="22"/>
        </w:rPr>
        <w:fldChar w:fldCharType="begin"/>
      </w:r>
      <w:r>
        <w:rPr>
          <w:sz w:val="22"/>
          <w:szCs w:val="22"/>
        </w:rPr>
        <w:instrText xml:space="preserve"> CITATION Ali22 \l 1033 </w:instrText>
      </w:r>
      <w:r>
        <w:rPr>
          <w:sz w:val="22"/>
          <w:szCs w:val="22"/>
        </w:rPr>
        <w:fldChar w:fldCharType="separate"/>
      </w:r>
      <w:r>
        <w:rPr>
          <w:sz w:val="22"/>
          <w:szCs w:val="22"/>
        </w:rPr>
        <w:t>(Firdhaus &amp; Akbar, 2022)</w:t>
      </w:r>
      <w:r>
        <w:rPr>
          <w:sz w:val="22"/>
          <w:szCs w:val="22"/>
        </w:rPr>
        <w:fldChar w:fldCharType="end"/>
      </w:r>
      <w:r>
        <w:rPr>
          <w:sz w:val="22"/>
          <w:szCs w:val="22"/>
        </w:rPr>
        <w:t>.</w:t>
      </w:r>
    </w:p>
    <w:p>
      <w:pPr>
        <w:pStyle w:val="5"/>
        <w:spacing w:line="240" w:lineRule="auto"/>
        <w:ind w:firstLine="720"/>
        <w:jc w:val="both"/>
        <w:rPr>
          <w:sz w:val="22"/>
          <w:szCs w:val="22"/>
          <w:lang w:val="id-ID"/>
        </w:rPr>
      </w:pPr>
      <w:r>
        <w:rPr>
          <w:sz w:val="22"/>
          <w:szCs w:val="22"/>
        </w:rPr>
        <w:t xml:space="preserve">Signal theory can be applied to research on accounting information systems, tax reform, and MSME financial performance, all of which are related to this study. According to signal theory, MSMEs should provide users with information, particularly financial statements that describe their business conditions </w:t>
      </w:r>
      <w:r>
        <w:rPr>
          <w:sz w:val="22"/>
          <w:szCs w:val="22"/>
        </w:rPr>
        <w:fldChar w:fldCharType="begin"/>
      </w:r>
      <w:r>
        <w:rPr>
          <w:sz w:val="22"/>
          <w:szCs w:val="22"/>
        </w:rPr>
        <w:instrText xml:space="preserve"> CITATION Ali22 \l 1033 </w:instrText>
      </w:r>
      <w:r>
        <w:rPr>
          <w:sz w:val="22"/>
          <w:szCs w:val="22"/>
        </w:rPr>
        <w:fldChar w:fldCharType="separate"/>
      </w:r>
      <w:r>
        <w:rPr>
          <w:sz w:val="22"/>
          <w:szCs w:val="22"/>
        </w:rPr>
        <w:t>(Firdhaus &amp; Akbar, 2022)</w:t>
      </w:r>
      <w:r>
        <w:rPr>
          <w:sz w:val="22"/>
          <w:szCs w:val="22"/>
        </w:rPr>
        <w:fldChar w:fldCharType="end"/>
      </w:r>
      <w:r>
        <w:rPr>
          <w:sz w:val="22"/>
          <w:szCs w:val="22"/>
        </w:rPr>
        <w:t xml:space="preserve">. As a result, AIS can assist MSMEs in producing financial reports that are accurate and pertinent. However, as a result of the COVID-19 pandemic, many MSMEs' financial performance has deteriorated. Therefore, in order to connect information about the financial performance of MSMEs to their users, particularly in the taxation sector, particularly the most recent information, signal theory is required. as a result of the pandemic's tax burden on many MSMEs. As a result, the government finally launched a program to reduce MSME tax burdens </w:t>
      </w:r>
      <w:r>
        <w:rPr>
          <w:sz w:val="22"/>
          <w:szCs w:val="22"/>
        </w:rPr>
        <w:fldChar w:fldCharType="begin"/>
      </w:r>
      <w:r>
        <w:rPr>
          <w:sz w:val="22"/>
          <w:szCs w:val="22"/>
        </w:rPr>
        <w:instrText xml:space="preserve"> CITATION Hem21 \l 1033 </w:instrText>
      </w:r>
      <w:r>
        <w:rPr>
          <w:sz w:val="22"/>
          <w:szCs w:val="22"/>
        </w:rPr>
        <w:fldChar w:fldCharType="separate"/>
      </w:r>
      <w:r>
        <w:rPr>
          <w:sz w:val="22"/>
          <w:szCs w:val="22"/>
        </w:rPr>
        <w:t>(Maharani &amp; Jaeni, 2021)</w:t>
      </w:r>
      <w:r>
        <w:rPr>
          <w:sz w:val="22"/>
          <w:szCs w:val="22"/>
        </w:rPr>
        <w:fldChar w:fldCharType="end"/>
      </w:r>
      <w:r>
        <w:rPr>
          <w:sz w:val="22"/>
          <w:szCs w:val="22"/>
          <w:lang w:val="id-ID"/>
        </w:rPr>
        <w:t>.</w:t>
      </w:r>
    </w:p>
    <w:p>
      <w:pPr>
        <w:spacing w:line="240" w:lineRule="auto"/>
        <w:jc w:val="both"/>
        <w:rPr>
          <w:rFonts w:ascii="Times New Roman" w:hAnsi="Times New Roman" w:eastAsia="Times New Roman" w:cs="Times New Roman"/>
          <w:b/>
          <w:i/>
          <w:sz w:val="22"/>
          <w:szCs w:val="22"/>
        </w:rPr>
      </w:pPr>
      <w:r>
        <w:rPr>
          <w:rFonts w:ascii="Times New Roman" w:hAnsi="Times New Roman" w:eastAsia="Times New Roman" w:cs="Times New Roman"/>
          <w:b/>
          <w:i/>
          <w:sz w:val="22"/>
          <w:szCs w:val="22"/>
        </w:rPr>
        <w:t xml:space="preserve">Technology Acceptance Model (TAM) </w:t>
      </w:r>
    </w:p>
    <w:p>
      <w:pPr>
        <w:pStyle w:val="5"/>
        <w:spacing w:line="240" w:lineRule="auto"/>
        <w:ind w:firstLine="720"/>
        <w:jc w:val="both"/>
        <w:rPr>
          <w:rFonts w:eastAsia="Times New Roman"/>
          <w:b/>
          <w:sz w:val="22"/>
          <w:szCs w:val="22"/>
        </w:rPr>
      </w:pPr>
      <w:r>
        <w:rPr>
          <w:sz w:val="22"/>
          <w:szCs w:val="22"/>
        </w:rPr>
        <w:t xml:space="preserve">The Theory of Reasoned Action (TRA) was developed into the model known as the Technology Acceptance Model (TAM). This TAM theory is used to determine the factors that can affect how information technology is used </w:t>
      </w:r>
      <w:r>
        <w:rPr>
          <w:sz w:val="22"/>
          <w:szCs w:val="22"/>
        </w:rPr>
        <w:fldChar w:fldCharType="begin"/>
      </w:r>
      <w:r>
        <w:rPr>
          <w:sz w:val="22"/>
          <w:szCs w:val="22"/>
        </w:rPr>
        <w:instrText xml:space="preserve"> CITATION Shi21 \l 1033 </w:instrText>
      </w:r>
      <w:r>
        <w:rPr>
          <w:sz w:val="22"/>
          <w:szCs w:val="22"/>
        </w:rPr>
        <w:fldChar w:fldCharType="separate"/>
      </w:r>
      <w:r>
        <w:rPr>
          <w:sz w:val="22"/>
          <w:szCs w:val="22"/>
        </w:rPr>
        <w:t>(Puspitaningtyas, Kusuma, &amp; Pratiwi, 2021)</w:t>
      </w:r>
      <w:r>
        <w:rPr>
          <w:sz w:val="22"/>
          <w:szCs w:val="22"/>
        </w:rPr>
        <w:fldChar w:fldCharType="end"/>
      </w:r>
      <w:r>
        <w:rPr>
          <w:sz w:val="22"/>
          <w:szCs w:val="22"/>
        </w:rPr>
        <w:t>. How people use information technology is affected by the benefits they receive, the ease with which they use it, and their attitude toward it. Due to the influence of the numerous benefits that are obtained, e-commerce and accounting information systems are widely used. Additionally, these two technologies may assist MSMEs in increasing their profits.</w:t>
      </w:r>
    </w:p>
    <w:p>
      <w:pPr>
        <w:spacing w:line="240" w:lineRule="auto"/>
        <w:jc w:val="both"/>
        <w:rPr>
          <w:rFonts w:ascii="Times New Roman" w:hAnsi="Times New Roman" w:eastAsia="Times New Roman" w:cs="Times New Roman"/>
          <w:b/>
          <w:i/>
          <w:sz w:val="22"/>
          <w:szCs w:val="22"/>
        </w:rPr>
      </w:pPr>
      <w:r>
        <w:rPr>
          <w:rFonts w:ascii="Times New Roman" w:hAnsi="Times New Roman" w:eastAsia="Times New Roman" w:cs="Times New Roman"/>
          <w:b/>
          <w:i/>
          <w:sz w:val="22"/>
          <w:szCs w:val="22"/>
        </w:rPr>
        <w:t>Theory of Planned Behavior</w:t>
      </w:r>
    </w:p>
    <w:p>
      <w:pPr>
        <w:spacing w:line="240" w:lineRule="auto"/>
        <w:ind w:firstLine="720"/>
        <w:jc w:val="both"/>
        <w:rPr>
          <w:rFonts w:ascii="Times New Roman" w:hAnsi="Times New Roman" w:eastAsia="SimSun" w:cs="Times New Roman"/>
          <w:sz w:val="22"/>
          <w:szCs w:val="22"/>
          <w:lang w:eastAsia="zh-CN"/>
        </w:rPr>
      </w:pPr>
      <w:r>
        <w:rPr>
          <w:rFonts w:ascii="Times New Roman" w:hAnsi="Times New Roman" w:eastAsia="SimSun" w:cs="Times New Roman"/>
          <w:sz w:val="22"/>
          <w:szCs w:val="22"/>
          <w:lang w:eastAsia="zh-CN"/>
        </w:rPr>
        <w:t xml:space="preserve">According to the theory known as the Theory of Planned Behavior, people will behave well if they are motivated to do so. The taxpayer is the subject of this discussion </w:t>
      </w:r>
      <w:r>
        <w:rPr>
          <w:rFonts w:ascii="Times New Roman" w:hAnsi="Times New Roman" w:eastAsia="SimSun" w:cs="Times New Roman"/>
          <w:sz w:val="22"/>
          <w:szCs w:val="22"/>
          <w:lang w:eastAsia="zh-CN"/>
        </w:rPr>
        <w:fldChar w:fldCharType="begin"/>
      </w:r>
      <w:r>
        <w:rPr>
          <w:rFonts w:ascii="Times New Roman" w:hAnsi="Times New Roman" w:eastAsia="SimSun" w:cs="Times New Roman"/>
          <w:sz w:val="22"/>
          <w:szCs w:val="22"/>
          <w:lang w:eastAsia="zh-CN"/>
        </w:rPr>
        <w:instrText xml:space="preserve"> CITATION Rof21 \l 1033 </w:instrText>
      </w:r>
      <w:r>
        <w:rPr>
          <w:rFonts w:ascii="Times New Roman" w:hAnsi="Times New Roman" w:eastAsia="SimSun" w:cs="Times New Roman"/>
          <w:sz w:val="22"/>
          <w:szCs w:val="22"/>
          <w:lang w:eastAsia="zh-CN"/>
        </w:rPr>
        <w:fldChar w:fldCharType="separate"/>
      </w:r>
      <w:r>
        <w:rPr>
          <w:rFonts w:ascii="Times New Roman" w:hAnsi="Times New Roman" w:eastAsia="SimSun" w:cs="Times New Roman"/>
          <w:sz w:val="22"/>
          <w:szCs w:val="22"/>
          <w:lang w:eastAsia="zh-CN"/>
        </w:rPr>
        <w:t>(Habu, Ayem, &amp; Kusuma, 2021)</w:t>
      </w:r>
      <w:r>
        <w:rPr>
          <w:rFonts w:ascii="Times New Roman" w:hAnsi="Times New Roman" w:eastAsia="SimSun" w:cs="Times New Roman"/>
          <w:sz w:val="22"/>
          <w:szCs w:val="22"/>
          <w:lang w:eastAsia="zh-CN"/>
        </w:rPr>
        <w:fldChar w:fldCharType="end"/>
      </w:r>
      <w:r>
        <w:rPr>
          <w:rFonts w:ascii="Times New Roman" w:hAnsi="Times New Roman" w:eastAsia="SimSun" w:cs="Times New Roman"/>
          <w:sz w:val="22"/>
          <w:szCs w:val="22"/>
          <w:lang w:eastAsia="zh-CN"/>
        </w:rPr>
        <w:t xml:space="preserve">. Even in the midst of the COVID-19 pandemic, MSME taxpayers are psychologically influenced by the theory of planned behavior to fulfill their tax obligations </w:t>
      </w:r>
      <w:r>
        <w:rPr>
          <w:rFonts w:ascii="Times New Roman" w:hAnsi="Times New Roman" w:eastAsia="SimSun" w:cs="Times New Roman"/>
          <w:sz w:val="22"/>
          <w:szCs w:val="22"/>
          <w:lang w:eastAsia="zh-CN"/>
        </w:rPr>
        <w:fldChar w:fldCharType="begin"/>
      </w:r>
      <w:r>
        <w:rPr>
          <w:rFonts w:ascii="Times New Roman" w:hAnsi="Times New Roman" w:eastAsia="SimSun" w:cs="Times New Roman"/>
          <w:sz w:val="22"/>
          <w:szCs w:val="22"/>
          <w:lang w:eastAsia="zh-CN"/>
        </w:rPr>
        <w:instrText xml:space="preserve"> CITATION Rof21 \l 1033 </w:instrText>
      </w:r>
      <w:r>
        <w:rPr>
          <w:rFonts w:ascii="Times New Roman" w:hAnsi="Times New Roman" w:eastAsia="SimSun" w:cs="Times New Roman"/>
          <w:sz w:val="22"/>
          <w:szCs w:val="22"/>
          <w:lang w:eastAsia="zh-CN"/>
        </w:rPr>
        <w:fldChar w:fldCharType="separate"/>
      </w:r>
      <w:r>
        <w:rPr>
          <w:rFonts w:ascii="Times New Roman" w:hAnsi="Times New Roman" w:eastAsia="SimSun" w:cs="Times New Roman"/>
          <w:sz w:val="22"/>
          <w:szCs w:val="22"/>
          <w:lang w:eastAsia="zh-CN"/>
        </w:rPr>
        <w:t>(Habu, Ayem, &amp; Kusuma, 2021)</w:t>
      </w:r>
      <w:r>
        <w:rPr>
          <w:rFonts w:ascii="Times New Roman" w:hAnsi="Times New Roman" w:eastAsia="SimSun" w:cs="Times New Roman"/>
          <w:sz w:val="22"/>
          <w:szCs w:val="22"/>
          <w:lang w:eastAsia="zh-CN"/>
        </w:rPr>
        <w:fldChar w:fldCharType="end"/>
      </w:r>
      <w:r>
        <w:rPr>
          <w:rFonts w:ascii="Times New Roman" w:hAnsi="Times New Roman" w:eastAsia="SimSun" w:cs="Times New Roman"/>
          <w:sz w:val="22"/>
          <w:szCs w:val="22"/>
          <w:lang w:eastAsia="zh-CN"/>
        </w:rPr>
        <w:t>.</w:t>
      </w:r>
    </w:p>
    <w:p>
      <w:pPr>
        <w:pStyle w:val="5"/>
        <w:spacing w:line="240" w:lineRule="auto"/>
        <w:ind w:firstLine="720"/>
        <w:jc w:val="both"/>
        <w:rPr>
          <w:color w:val="252525"/>
          <w:sz w:val="22"/>
          <w:szCs w:val="22"/>
        </w:rPr>
      </w:pPr>
      <w:r>
        <w:rPr>
          <w:color w:val="252525"/>
          <w:sz w:val="22"/>
          <w:szCs w:val="22"/>
        </w:rPr>
        <w:t xml:space="preserve">The theory of planned behavior is used in research on accounting information systems, tax reform, and MSMEs' financial performance, all of which are related to this study. Even during the COVID-19 pandemic, this theory encourages taxpayers to continue paying their taxes </w:t>
      </w:r>
      <w:r>
        <w:rPr>
          <w:rFonts w:eastAsia="Times New Roman"/>
          <w:iCs/>
          <w:sz w:val="22"/>
          <w:szCs w:val="22"/>
        </w:rPr>
        <w:fldChar w:fldCharType="begin"/>
      </w:r>
      <w:r>
        <w:rPr>
          <w:rFonts w:eastAsia="Times New Roman"/>
          <w:iCs/>
          <w:sz w:val="22"/>
          <w:szCs w:val="22"/>
        </w:rPr>
        <w:instrText xml:space="preserve"> CITATION Rof21 \l 1033 </w:instrText>
      </w:r>
      <w:r>
        <w:rPr>
          <w:rFonts w:eastAsia="Times New Roman"/>
          <w:iCs/>
          <w:sz w:val="22"/>
          <w:szCs w:val="22"/>
        </w:rPr>
        <w:fldChar w:fldCharType="separate"/>
      </w:r>
      <w:r>
        <w:rPr>
          <w:rFonts w:eastAsia="Times New Roman"/>
          <w:iCs/>
          <w:sz w:val="22"/>
          <w:szCs w:val="22"/>
        </w:rPr>
        <w:t>(Habu, Ayem, &amp; Kusuma, 2021)</w:t>
      </w:r>
      <w:r>
        <w:rPr>
          <w:rFonts w:eastAsia="Times New Roman"/>
          <w:iCs/>
          <w:sz w:val="22"/>
          <w:szCs w:val="22"/>
        </w:rPr>
        <w:fldChar w:fldCharType="end"/>
      </w:r>
      <w:r>
        <w:rPr>
          <w:rFonts w:eastAsia="Times New Roman"/>
          <w:iCs/>
          <w:sz w:val="22"/>
          <w:szCs w:val="22"/>
        </w:rPr>
        <w:t xml:space="preserve">. </w:t>
      </w:r>
      <w:r>
        <w:rPr>
          <w:color w:val="252525"/>
          <w:sz w:val="22"/>
          <w:szCs w:val="22"/>
        </w:rPr>
        <w:t>It is common knowledge that many MSMEs' financial performance has deteriorated during the COVID-19 pandemic, to the point where these MSMEs oppose paying taxes. As a result, the government launched a program to lower taxes, which may help alleviate the situation. As a result of this tax relief, MSMEs will have less to pay in taxes</w:t>
      </w:r>
      <w:r>
        <w:rPr>
          <w:rFonts w:eastAsia="Times New Roman"/>
          <w:iCs/>
          <w:sz w:val="22"/>
          <w:szCs w:val="22"/>
        </w:rPr>
        <w:t xml:space="preserve"> </w:t>
      </w:r>
      <w:r>
        <w:rPr>
          <w:rFonts w:eastAsia="Times New Roman"/>
          <w:iCs/>
          <w:sz w:val="22"/>
          <w:szCs w:val="22"/>
        </w:rPr>
        <w:fldChar w:fldCharType="begin"/>
      </w:r>
      <w:r>
        <w:rPr>
          <w:rFonts w:eastAsia="Times New Roman"/>
          <w:iCs/>
          <w:sz w:val="22"/>
          <w:szCs w:val="22"/>
        </w:rPr>
        <w:instrText xml:space="preserve"> CITATION Nur20 \l 1033 </w:instrText>
      </w:r>
      <w:r>
        <w:rPr>
          <w:rFonts w:eastAsia="Times New Roman"/>
          <w:iCs/>
          <w:sz w:val="22"/>
          <w:szCs w:val="22"/>
        </w:rPr>
        <w:fldChar w:fldCharType="separate"/>
      </w:r>
      <w:r>
        <w:rPr>
          <w:rFonts w:eastAsia="Times New Roman"/>
          <w:sz w:val="22"/>
          <w:szCs w:val="22"/>
        </w:rPr>
        <w:t>(Hidayah, et al., 2020)</w:t>
      </w:r>
      <w:r>
        <w:rPr>
          <w:rFonts w:eastAsia="Times New Roman"/>
          <w:iCs/>
          <w:sz w:val="22"/>
          <w:szCs w:val="22"/>
        </w:rPr>
        <w:fldChar w:fldCharType="end"/>
      </w:r>
      <w:r>
        <w:rPr>
          <w:rFonts w:eastAsia="Times New Roman"/>
          <w:iCs/>
          <w:sz w:val="22"/>
          <w:szCs w:val="22"/>
        </w:rPr>
        <w:t>.</w:t>
      </w:r>
      <w:r>
        <w:rPr>
          <w:rFonts w:eastAsia="Times New Roman"/>
          <w:iCs/>
          <w:sz w:val="22"/>
          <w:szCs w:val="22"/>
          <w:lang w:val="id-ID"/>
        </w:rPr>
        <w:t xml:space="preserve"> </w:t>
      </w:r>
      <w:r>
        <w:rPr>
          <w:color w:val="252525"/>
          <w:sz w:val="22"/>
          <w:szCs w:val="22"/>
        </w:rPr>
        <w:t>MSMEs can use AIS to speed up, improve accuracy, and simplify the process of meeting their tax obligations.</w:t>
      </w:r>
    </w:p>
    <w:p>
      <w:pPr>
        <w:pStyle w:val="5"/>
        <w:spacing w:line="240" w:lineRule="auto"/>
        <w:jc w:val="both"/>
        <w:rPr>
          <w:rFonts w:eastAsia="Times New Roman"/>
          <w:b/>
          <w:i/>
          <w:sz w:val="22"/>
          <w:szCs w:val="22"/>
        </w:rPr>
      </w:pPr>
      <w:r>
        <w:rPr>
          <w:rFonts w:eastAsia="Times New Roman"/>
          <w:b/>
          <w:i/>
          <w:sz w:val="22"/>
          <w:szCs w:val="22"/>
        </w:rPr>
        <w:t>Welfare State Theory</w:t>
      </w:r>
    </w:p>
    <w:p>
      <w:pPr>
        <w:pStyle w:val="5"/>
        <w:spacing w:line="240" w:lineRule="auto"/>
        <w:ind w:firstLine="720"/>
        <w:jc w:val="both"/>
        <w:rPr>
          <w:color w:val="252525"/>
          <w:sz w:val="22"/>
          <w:szCs w:val="22"/>
        </w:rPr>
      </w:pPr>
      <w:r>
        <w:rPr>
          <w:color w:val="252525"/>
          <w:sz w:val="22"/>
          <w:szCs w:val="22"/>
        </w:rPr>
        <w:t xml:space="preserve">According to the theory known as "Welfare State," the government has a significant impact on the social and economic well-being of the community by imposing taxes on MSMEs and the business community. Some of these taxes include the exemption of the Final Income Tax for MSMEs, incentives for VAT restitution relief, and incentives for lowering the Article 25 income tax rate to 50 percent, particularly for small and medium-sized businesses </w:t>
      </w:r>
      <w:r>
        <w:rPr>
          <w:color w:val="252525"/>
          <w:sz w:val="22"/>
          <w:szCs w:val="22"/>
        </w:rPr>
        <w:fldChar w:fldCharType="begin"/>
      </w:r>
      <w:r>
        <w:rPr>
          <w:color w:val="252525"/>
          <w:sz w:val="22"/>
          <w:szCs w:val="22"/>
        </w:rPr>
        <w:instrText xml:space="preserve">CITATION Sri22 \t  \l 1033 </w:instrText>
      </w:r>
      <w:r>
        <w:rPr>
          <w:color w:val="252525"/>
          <w:sz w:val="22"/>
          <w:szCs w:val="22"/>
        </w:rPr>
        <w:fldChar w:fldCharType="separate"/>
      </w:r>
      <w:r>
        <w:rPr>
          <w:color w:val="252525"/>
          <w:sz w:val="22"/>
          <w:szCs w:val="22"/>
        </w:rPr>
        <w:t>(Ayem &amp; Hijayanti, 2022)</w:t>
      </w:r>
      <w:r>
        <w:rPr>
          <w:color w:val="252525"/>
          <w:sz w:val="22"/>
          <w:szCs w:val="22"/>
        </w:rPr>
        <w:fldChar w:fldCharType="end"/>
      </w:r>
      <w:r>
        <w:rPr>
          <w:color w:val="252525"/>
          <w:sz w:val="22"/>
          <w:szCs w:val="22"/>
        </w:rPr>
        <w:t>. Based on the Indonesian State and states that the country whose government guarantees the welfare of its citizens, this tax incentive for MSMEs in difficult economic conditions is the state's duty and obligation (Aswindi, 2020).</w:t>
      </w:r>
    </w:p>
    <w:p>
      <w:pPr>
        <w:spacing w:line="240" w:lineRule="auto"/>
        <w:ind w:firstLine="720"/>
        <w:jc w:val="both"/>
        <w:rPr>
          <w:rFonts w:ascii="Times New Roman" w:hAnsi="Times New Roman" w:eastAsia="Times New Roman" w:cs="Times New Roman"/>
          <w:sz w:val="22"/>
          <w:szCs w:val="22"/>
        </w:rPr>
      </w:pPr>
      <w:r>
        <w:rPr>
          <w:rFonts w:ascii="Times New Roman" w:hAnsi="Times New Roman" w:eastAsia="SimSun" w:cs="Times New Roman"/>
          <w:color w:val="252525"/>
          <w:sz w:val="22"/>
          <w:szCs w:val="22"/>
          <w:lang w:eastAsia="zh-CN"/>
        </w:rPr>
        <w:t>The theory of the welfare state and one of the government's programs, the tax relaxation program, are closely related to this study. The COVID-19 pandemic prompted the government to issue this policy to assist MSMEs in meeting their tax obligations. Naturally, this policy is very helpful in relieving MSMEs given the declining financial performance. When recording their financial statements, which will serve as a basis for tax reference, MSMEs still require an AIS.</w:t>
      </w:r>
    </w:p>
    <w:p>
      <w:pPr>
        <w:spacing w:line="240" w:lineRule="auto"/>
        <w:jc w:val="both"/>
        <w:rPr>
          <w:rFonts w:ascii="Times New Roman" w:hAnsi="Times New Roman" w:eastAsia="Times New Roman" w:cs="Times New Roman"/>
          <w:b/>
          <w:i/>
          <w:sz w:val="22"/>
          <w:szCs w:val="22"/>
        </w:rPr>
      </w:pPr>
      <w:r>
        <w:rPr>
          <w:rFonts w:ascii="Times New Roman" w:hAnsi="Times New Roman" w:eastAsia="Times New Roman" w:cs="Times New Roman"/>
          <w:b/>
          <w:i/>
          <w:sz w:val="22"/>
          <w:szCs w:val="22"/>
        </w:rPr>
        <w:t>Attribution Theory</w:t>
      </w:r>
    </w:p>
    <w:p>
      <w:pPr>
        <w:pStyle w:val="5"/>
        <w:spacing w:line="240" w:lineRule="auto"/>
        <w:ind w:firstLine="720"/>
        <w:jc w:val="both"/>
        <w:rPr>
          <w:color w:val="252525"/>
          <w:sz w:val="22"/>
          <w:szCs w:val="22"/>
        </w:rPr>
      </w:pPr>
      <w:r>
        <w:rPr>
          <w:color w:val="252525"/>
          <w:sz w:val="22"/>
          <w:szCs w:val="22"/>
        </w:rPr>
        <w:t xml:space="preserve">A theory that explains a person's behavior is called "attribution theory." For the purpose of explaining the factors that can influence taxpayer compliance with their tax obligations in this study, attribution theory is an excellent choice </w:t>
      </w:r>
      <w:r>
        <w:rPr>
          <w:color w:val="252525"/>
          <w:sz w:val="22"/>
          <w:szCs w:val="22"/>
        </w:rPr>
        <w:fldChar w:fldCharType="begin"/>
      </w:r>
      <w:r>
        <w:rPr>
          <w:color w:val="252525"/>
          <w:sz w:val="22"/>
          <w:szCs w:val="22"/>
        </w:rPr>
        <w:instrText xml:space="preserve"> CITATION Viv22 \l 1033 </w:instrText>
      </w:r>
      <w:r>
        <w:rPr>
          <w:color w:val="252525"/>
          <w:sz w:val="22"/>
          <w:szCs w:val="22"/>
        </w:rPr>
        <w:fldChar w:fldCharType="separate"/>
      </w:r>
      <w:r>
        <w:rPr>
          <w:color w:val="252525"/>
          <w:sz w:val="22"/>
          <w:szCs w:val="22"/>
        </w:rPr>
        <w:t>(Regita, Jaya, Murtanto, &amp; Faisal, 2022)</w:t>
      </w:r>
      <w:r>
        <w:rPr>
          <w:color w:val="252525"/>
          <w:sz w:val="22"/>
          <w:szCs w:val="22"/>
        </w:rPr>
        <w:fldChar w:fldCharType="end"/>
      </w:r>
      <w:r>
        <w:rPr>
          <w:color w:val="252525"/>
          <w:sz w:val="22"/>
          <w:szCs w:val="22"/>
        </w:rPr>
        <w:t xml:space="preserve">. Attribution theory can also be defined as an explanation when a person observes the behavior of others and explains the causes of others performing the act, whether due to internal factors such as uncontrolled behavior or due to external factors such as encouragement from the other party </w:t>
      </w:r>
      <w:r>
        <w:rPr>
          <w:color w:val="252525"/>
          <w:sz w:val="22"/>
          <w:szCs w:val="22"/>
        </w:rPr>
        <w:fldChar w:fldCharType="begin"/>
      </w:r>
      <w:r>
        <w:rPr>
          <w:color w:val="252525"/>
          <w:sz w:val="22"/>
          <w:szCs w:val="22"/>
        </w:rPr>
        <w:instrText xml:space="preserve"> CITATION Nik21 \l 1033 </w:instrText>
      </w:r>
      <w:r>
        <w:rPr>
          <w:color w:val="252525"/>
          <w:sz w:val="22"/>
          <w:szCs w:val="22"/>
        </w:rPr>
        <w:fldChar w:fldCharType="separate"/>
      </w:r>
      <w:r>
        <w:rPr>
          <w:color w:val="252525"/>
          <w:sz w:val="22"/>
          <w:szCs w:val="22"/>
        </w:rPr>
        <w:t>(Amah, Rustiarini, &amp; Hatmawan, 2021)</w:t>
      </w:r>
      <w:r>
        <w:rPr>
          <w:color w:val="252525"/>
          <w:sz w:val="22"/>
          <w:szCs w:val="22"/>
        </w:rPr>
        <w:fldChar w:fldCharType="end"/>
      </w:r>
      <w:r>
        <w:rPr>
          <w:color w:val="252525"/>
          <w:sz w:val="22"/>
          <w:szCs w:val="22"/>
        </w:rPr>
        <w:t>.</w:t>
      </w:r>
    </w:p>
    <w:p>
      <w:pPr>
        <w:pStyle w:val="5"/>
        <w:spacing w:line="240" w:lineRule="auto"/>
        <w:ind w:firstLine="720"/>
        <w:jc w:val="both"/>
        <w:rPr>
          <w:color w:val="252525"/>
          <w:sz w:val="22"/>
          <w:szCs w:val="22"/>
        </w:rPr>
      </w:pPr>
      <w:r>
        <w:rPr>
          <w:color w:val="252525"/>
          <w:sz w:val="22"/>
          <w:szCs w:val="22"/>
        </w:rPr>
        <w:t xml:space="preserve">The independent variables in this study are broken down into internal and external factors. What is implied by "inner variables" here is the ethical quality of the citizen, which is framed from inside the citizen. Taxpayers' attitudes can be influenced by this, even though the external factors in question are tax sanctions and tax relaxation </w:t>
      </w:r>
      <w:r>
        <w:rPr>
          <w:color w:val="252525"/>
          <w:sz w:val="22"/>
          <w:szCs w:val="22"/>
        </w:rPr>
        <w:fldChar w:fldCharType="begin"/>
      </w:r>
      <w:r>
        <w:rPr>
          <w:color w:val="252525"/>
          <w:sz w:val="22"/>
          <w:szCs w:val="22"/>
        </w:rPr>
        <w:instrText xml:space="preserve"> CITATION Nik21 \l 1033 </w:instrText>
      </w:r>
      <w:r>
        <w:rPr>
          <w:color w:val="252525"/>
          <w:sz w:val="22"/>
          <w:szCs w:val="22"/>
        </w:rPr>
        <w:fldChar w:fldCharType="separate"/>
      </w:r>
      <w:r>
        <w:rPr>
          <w:color w:val="252525"/>
          <w:sz w:val="22"/>
          <w:szCs w:val="22"/>
        </w:rPr>
        <w:t>(Amah, Rustiarini, &amp; Hatmawan, 2021)</w:t>
      </w:r>
      <w:r>
        <w:rPr>
          <w:color w:val="252525"/>
          <w:sz w:val="22"/>
          <w:szCs w:val="22"/>
        </w:rPr>
        <w:fldChar w:fldCharType="end"/>
      </w:r>
      <w:r>
        <w:rPr>
          <w:color w:val="252525"/>
          <w:sz w:val="22"/>
          <w:szCs w:val="22"/>
        </w:rPr>
        <w:t>.</w:t>
      </w:r>
    </w:p>
    <w:p>
      <w:pPr>
        <w:spacing w:line="240" w:lineRule="auto"/>
        <w:jc w:val="both"/>
        <w:rPr>
          <w:rFonts w:ascii="Times New Roman" w:hAnsi="Times New Roman" w:eastAsia="Times New Roman" w:cs="Times New Roman"/>
          <w:b/>
          <w:i/>
          <w:sz w:val="22"/>
          <w:szCs w:val="22"/>
        </w:rPr>
      </w:pPr>
      <w:r>
        <w:rPr>
          <w:rFonts w:ascii="Times New Roman" w:hAnsi="Times New Roman" w:eastAsia="Times New Roman" w:cs="Times New Roman"/>
          <w:b/>
          <w:i/>
          <w:sz w:val="22"/>
          <w:szCs w:val="22"/>
        </w:rPr>
        <w:t>Compliance Theory</w:t>
      </w:r>
    </w:p>
    <w:p>
      <w:pPr>
        <w:spacing w:line="240" w:lineRule="auto"/>
        <w:ind w:firstLine="720"/>
        <w:jc w:val="both"/>
        <w:rPr>
          <w:rFonts w:ascii="Times New Roman" w:hAnsi="Times New Roman" w:eastAsia="SimSun" w:cs="Times New Roman"/>
          <w:color w:val="252525"/>
          <w:sz w:val="22"/>
          <w:szCs w:val="22"/>
          <w:lang w:eastAsia="zh-CN"/>
        </w:rPr>
      </w:pPr>
      <w:r>
        <w:rPr>
          <w:rFonts w:ascii="Times New Roman" w:hAnsi="Times New Roman" w:eastAsia="SimSun" w:cs="Times New Roman"/>
          <w:color w:val="252525"/>
          <w:sz w:val="22"/>
          <w:szCs w:val="22"/>
          <w:lang w:eastAsia="zh-CN"/>
        </w:rPr>
        <w:t xml:space="preserve">According to the compliance theory, people tend to be obedient to other people who also tend to be obedient in a group </w:t>
      </w:r>
      <w:r>
        <w:rPr>
          <w:rFonts w:ascii="Times New Roman" w:hAnsi="Times New Roman" w:eastAsia="SimSun" w:cs="Times New Roman"/>
          <w:color w:val="252525"/>
          <w:sz w:val="22"/>
          <w:szCs w:val="22"/>
          <w:lang w:eastAsia="zh-CN"/>
        </w:rPr>
        <w:fldChar w:fldCharType="begin"/>
      </w:r>
      <w:r>
        <w:rPr>
          <w:rFonts w:ascii="Times New Roman" w:hAnsi="Times New Roman" w:eastAsia="SimSun" w:cs="Times New Roman"/>
          <w:color w:val="252525"/>
          <w:sz w:val="22"/>
          <w:szCs w:val="22"/>
          <w:lang w:eastAsia="zh-CN"/>
        </w:rPr>
        <w:instrText xml:space="preserve"> CITATION Viv22 \l 1033 </w:instrText>
      </w:r>
      <w:r>
        <w:rPr>
          <w:rFonts w:ascii="Times New Roman" w:hAnsi="Times New Roman" w:eastAsia="SimSun" w:cs="Times New Roman"/>
          <w:color w:val="252525"/>
          <w:sz w:val="22"/>
          <w:szCs w:val="22"/>
          <w:lang w:eastAsia="zh-CN"/>
        </w:rPr>
        <w:fldChar w:fldCharType="separate"/>
      </w:r>
      <w:r>
        <w:rPr>
          <w:rFonts w:ascii="Times New Roman" w:hAnsi="Times New Roman" w:eastAsia="SimSun" w:cs="Times New Roman"/>
          <w:color w:val="252525"/>
          <w:sz w:val="22"/>
          <w:szCs w:val="22"/>
          <w:lang w:eastAsia="zh-CN"/>
        </w:rPr>
        <w:t>(Regita, Jaya, Murtanto, &amp; Faisal, 2022)</w:t>
      </w:r>
      <w:r>
        <w:rPr>
          <w:rFonts w:ascii="Times New Roman" w:hAnsi="Times New Roman" w:eastAsia="SimSun" w:cs="Times New Roman"/>
          <w:color w:val="252525"/>
          <w:sz w:val="22"/>
          <w:szCs w:val="22"/>
          <w:lang w:eastAsia="zh-CN"/>
        </w:rPr>
        <w:fldChar w:fldCharType="end"/>
      </w:r>
      <w:r>
        <w:rPr>
          <w:rFonts w:ascii="Times New Roman" w:hAnsi="Times New Roman" w:eastAsia="SimSun" w:cs="Times New Roman"/>
          <w:color w:val="252525"/>
          <w:sz w:val="22"/>
          <w:szCs w:val="22"/>
          <w:lang w:eastAsia="zh-CN"/>
        </w:rPr>
        <w:t>. The reason a person is obedient is because of the pressure from his superiors.</w:t>
      </w:r>
    </w:p>
    <w:p>
      <w:pPr>
        <w:spacing w:line="240" w:lineRule="auto"/>
        <w:jc w:val="both"/>
        <w:rPr>
          <w:rFonts w:ascii="Times New Roman" w:hAnsi="Times New Roman" w:eastAsia="Times New Roman"/>
          <w:b/>
          <w:i/>
          <w:iCs/>
          <w:sz w:val="22"/>
          <w:szCs w:val="22"/>
        </w:rPr>
      </w:pPr>
      <w:r>
        <w:rPr>
          <w:rFonts w:ascii="Times New Roman" w:hAnsi="Times New Roman" w:eastAsia="Times New Roman"/>
          <w:b/>
          <w:i/>
          <w:iCs/>
          <w:sz w:val="22"/>
          <w:szCs w:val="22"/>
        </w:rPr>
        <w:t>Attraction Model Theory</w:t>
      </w:r>
    </w:p>
    <w:p>
      <w:pPr>
        <w:pStyle w:val="5"/>
        <w:numPr>
          <w:numId w:val="0"/>
        </w:numPr>
        <w:spacing w:beforeAutospacing="0" w:afterAutospacing="0" w:line="240" w:lineRule="auto"/>
        <w:ind w:leftChars="0"/>
        <w:jc w:val="both"/>
        <w:rPr>
          <w:rFonts w:hint="default" w:ascii="Times New Roman" w:hAnsi="Times New Roman" w:cs="Times New Roman"/>
          <w:b/>
          <w:bCs/>
          <w:sz w:val="22"/>
          <w:szCs w:val="22"/>
          <w:lang w:val="id-ID"/>
        </w:rPr>
      </w:pPr>
      <w:r>
        <w:rPr>
          <w:rFonts w:ascii="Times New Roman" w:hAnsi="Times New Roman" w:eastAsia="SimSun" w:cs="Times New Roman"/>
          <w:color w:val="252525"/>
          <w:sz w:val="22"/>
          <w:szCs w:val="22"/>
          <w:lang w:eastAsia="zh-CN"/>
        </w:rPr>
        <w:t>The attractiveness model theory proposes working together with society and the government, as well as local governments and the private sector, to improve the region's economy by creating jobs for existing resources (</w:t>
      </w:r>
      <w:r>
        <w:rPr>
          <w:rFonts w:ascii="Times New Roman" w:hAnsi="Times New Roman" w:eastAsia="SimSun" w:cs="Times New Roman"/>
          <w:color w:val="252525"/>
          <w:sz w:val="22"/>
          <w:szCs w:val="22"/>
          <w:lang w:eastAsia="zh-CN"/>
        </w:rPr>
        <w:fldChar w:fldCharType="begin"/>
      </w:r>
      <w:r>
        <w:rPr>
          <w:rFonts w:ascii="Times New Roman" w:hAnsi="Times New Roman" w:eastAsia="SimSun" w:cs="Times New Roman"/>
          <w:color w:val="252525"/>
          <w:sz w:val="22"/>
          <w:szCs w:val="22"/>
          <w:lang w:eastAsia="zh-CN"/>
        </w:rPr>
        <w:instrText xml:space="preserve"> CITATION Hem21 \l 1033 </w:instrText>
      </w:r>
      <w:r>
        <w:rPr>
          <w:rFonts w:ascii="Times New Roman" w:hAnsi="Times New Roman" w:eastAsia="SimSun" w:cs="Times New Roman"/>
          <w:color w:val="252525"/>
          <w:sz w:val="22"/>
          <w:szCs w:val="22"/>
          <w:lang w:eastAsia="zh-CN"/>
        </w:rPr>
        <w:fldChar w:fldCharType="separate"/>
      </w:r>
      <w:r>
        <w:rPr>
          <w:rFonts w:ascii="Times New Roman" w:hAnsi="Times New Roman" w:eastAsia="SimSun" w:cs="Times New Roman"/>
          <w:color w:val="252525"/>
          <w:sz w:val="22"/>
          <w:szCs w:val="22"/>
          <w:lang w:eastAsia="zh-CN"/>
        </w:rPr>
        <w:t>Maharani &amp; Jaeni, 2021)</w:t>
      </w:r>
      <w:r>
        <w:rPr>
          <w:rFonts w:ascii="Times New Roman" w:hAnsi="Times New Roman" w:eastAsia="SimSun" w:cs="Times New Roman"/>
          <w:color w:val="252525"/>
          <w:sz w:val="22"/>
          <w:szCs w:val="22"/>
          <w:lang w:eastAsia="zh-CN"/>
        </w:rPr>
        <w:fldChar w:fldCharType="end"/>
      </w:r>
      <w:r>
        <w:rPr>
          <w:rFonts w:ascii="Times New Roman" w:hAnsi="Times New Roman" w:eastAsia="SimSun" w:cs="Times New Roman"/>
          <w:color w:val="252525"/>
          <w:sz w:val="22"/>
          <w:szCs w:val="22"/>
          <w:lang w:eastAsia="zh-CN"/>
        </w:rPr>
        <w:t xml:space="preserve">. In relation to this study, one manifestation of the government is the provision of subsidies and incentives to business actors as a means of keeping MSMEs in the COVID-19 state. This decreases income, which in turn causes the economy to decline as well. It is hoped that this incentive will help the economy recover and restore market position </w:t>
      </w:r>
      <w:r>
        <w:rPr>
          <w:rFonts w:ascii="Times New Roman" w:hAnsi="Times New Roman" w:eastAsia="SimSun" w:cs="Times New Roman"/>
          <w:color w:val="252525"/>
          <w:sz w:val="22"/>
          <w:szCs w:val="22"/>
          <w:lang w:eastAsia="zh-CN"/>
        </w:rPr>
        <w:fldChar w:fldCharType="begin"/>
      </w:r>
      <w:r>
        <w:rPr>
          <w:rFonts w:ascii="Times New Roman" w:hAnsi="Times New Roman" w:eastAsia="SimSun" w:cs="Times New Roman"/>
          <w:color w:val="252525"/>
          <w:sz w:val="22"/>
          <w:szCs w:val="22"/>
          <w:lang w:eastAsia="zh-CN"/>
        </w:rPr>
        <w:instrText xml:space="preserve"> CITATION Hem21 \l 1033 </w:instrText>
      </w:r>
      <w:r>
        <w:rPr>
          <w:rFonts w:ascii="Times New Roman" w:hAnsi="Times New Roman" w:eastAsia="SimSun" w:cs="Times New Roman"/>
          <w:color w:val="252525"/>
          <w:sz w:val="22"/>
          <w:szCs w:val="22"/>
          <w:lang w:eastAsia="zh-CN"/>
        </w:rPr>
        <w:fldChar w:fldCharType="separate"/>
      </w:r>
      <w:r>
        <w:rPr>
          <w:rFonts w:ascii="Times New Roman" w:hAnsi="Times New Roman" w:eastAsia="SimSun" w:cs="Times New Roman"/>
          <w:color w:val="252525"/>
          <w:sz w:val="22"/>
          <w:szCs w:val="22"/>
          <w:lang w:eastAsia="zh-CN"/>
        </w:rPr>
        <w:t>(Maharani &amp; Jaeni, 2021)</w:t>
      </w:r>
      <w:r>
        <w:rPr>
          <w:rFonts w:ascii="Times New Roman" w:hAnsi="Times New Roman" w:eastAsia="SimSun" w:cs="Times New Roman"/>
          <w:color w:val="252525"/>
          <w:sz w:val="22"/>
          <w:szCs w:val="22"/>
          <w:lang w:eastAsia="zh-CN"/>
        </w:rPr>
        <w:fldChar w:fldCharType="end"/>
      </w:r>
      <w:r>
        <w:rPr>
          <w:rFonts w:ascii="Times New Roman" w:hAnsi="Times New Roman" w:eastAsia="SimSun" w:cs="Times New Roman"/>
          <w:color w:val="252525"/>
          <w:sz w:val="22"/>
          <w:szCs w:val="22"/>
          <w:lang w:eastAsia="zh-CN"/>
        </w:rPr>
        <w:t>.</w:t>
      </w:r>
    </w:p>
    <w:p>
      <w:pPr>
        <w:pStyle w:val="5"/>
        <w:numPr>
          <w:numId w:val="0"/>
        </w:numPr>
        <w:spacing w:beforeAutospacing="0" w:afterAutospacing="0" w:line="240" w:lineRule="auto"/>
        <w:ind w:leftChars="0"/>
        <w:jc w:val="both"/>
        <w:rPr>
          <w:rFonts w:hint="default" w:ascii="Times New Roman" w:hAnsi="Times New Roman" w:cs="Times New Roman"/>
          <w:b/>
          <w:bCs/>
          <w:sz w:val="22"/>
          <w:szCs w:val="22"/>
          <w:lang w:val="id-ID"/>
        </w:rPr>
      </w:pPr>
    </w:p>
    <w:p>
      <w:pPr>
        <w:numPr>
          <w:ilvl w:val="0"/>
          <w:numId w:val="2"/>
        </w:numPr>
        <w:spacing w:after="0" w:line="240" w:lineRule="auto"/>
        <w:ind w:left="0" w:leftChars="0" w:firstLine="0" w:firstLineChars="0"/>
        <w:jc w:val="both"/>
        <w:rPr>
          <w:rFonts w:hint="default" w:ascii="Times New Roman" w:hAnsi="Times New Roman" w:cs="Times New Roman"/>
          <w:b/>
          <w:bCs w:val="0"/>
          <w:sz w:val="24"/>
          <w:szCs w:val="24"/>
          <w:vertAlign w:val="baseline"/>
          <w:lang w:val="id-ID"/>
        </w:rPr>
      </w:pPr>
      <w:r>
        <w:rPr>
          <w:rFonts w:hint="default" w:ascii="Times New Roman" w:hAnsi="Times New Roman" w:cs="Times New Roman"/>
          <w:b/>
          <w:bCs w:val="0"/>
          <w:sz w:val="24"/>
          <w:szCs w:val="24"/>
          <w:vertAlign w:val="baseline"/>
          <w:lang w:val="id-ID"/>
        </w:rPr>
        <w:t>RESEARCH METHODS</w:t>
      </w:r>
    </w:p>
    <w:p>
      <w:pPr>
        <w:pStyle w:val="5"/>
        <w:spacing w:line="240" w:lineRule="auto"/>
        <w:ind w:firstLine="720"/>
        <w:jc w:val="both"/>
        <w:rPr>
          <w:color w:val="252525"/>
          <w:sz w:val="22"/>
          <w:szCs w:val="22"/>
        </w:rPr>
      </w:pPr>
      <w:r>
        <w:rPr>
          <w:color w:val="252525"/>
          <w:sz w:val="22"/>
          <w:szCs w:val="22"/>
        </w:rPr>
        <w:t>A literature review, according to Ridwan, AM, Ulum, &amp; Muhammad (2021), is a summary of the literature on the subject of the study. The literature review is broken down into several steps, according to Fink (2014): 1) selecting questions for the study; 2) figuring out sources like articles, websites, and bibliographic databases; 3) determining search keywords; 4) establishing criteria and approaches; and 5) carrying out audits.</w:t>
      </w:r>
    </w:p>
    <w:p>
      <w:pPr>
        <w:pStyle w:val="5"/>
        <w:spacing w:before="100" w:after="100" w:line="240" w:lineRule="auto"/>
        <w:ind w:firstLine="720"/>
        <w:jc w:val="both"/>
        <w:rPr>
          <w:color w:val="252525"/>
          <w:sz w:val="22"/>
          <w:szCs w:val="22"/>
          <w:lang w:val="id-ID"/>
        </w:rPr>
      </w:pPr>
      <w:r>
        <w:rPr>
          <w:color w:val="252525"/>
          <w:sz w:val="22"/>
          <w:szCs w:val="22"/>
          <w:lang w:val="id-ID"/>
        </w:rPr>
        <w:t>The process of conducting this systematic literature review consists of a number of steps, the first of which involves prioritizing the identification of the subject of the study in relation to the subject under investigation. The use of Publish or Perish, based on Google Scholar, to locate the required data is then the primary focus of this study, which makes use of a variety of websites that provide scientific journals. Accounting information systems, tax relaxation, and MSME financial performance are the keywords used. The data will then be identified once a sample of thirty journals containing these keywords has been found. The next thing to do is check to see if the journal year falls between the years 2020 and 2022. In the final stage, the research findings are presented in a journal formatted appropriately. The Systematic Literature Review (SLR) method was used to find the data. After that, a screening procedure is used to check to see if the cash flow statement research topic of the journal we're looking for is compatible with it. The journal article will be rejected if the subject is inappropriate.</w:t>
      </w:r>
    </w:p>
    <w:p>
      <w:pPr>
        <w:pStyle w:val="5"/>
        <w:spacing w:before="100" w:after="100" w:line="240" w:lineRule="auto"/>
        <w:jc w:val="both"/>
        <w:rPr>
          <w:color w:val="252525"/>
          <w:sz w:val="22"/>
          <w:szCs w:val="22"/>
          <w:lang w:val="id-ID"/>
        </w:rPr>
      </w:pPr>
      <w:r>
        <mc:AlternateContent>
          <mc:Choice Requires="wpc">
            <w:drawing>
              <wp:inline distT="0" distB="0" distL="114300" distR="114300">
                <wp:extent cx="5153025" cy="3188335"/>
                <wp:effectExtent l="0" t="0" r="13335" b="12065"/>
                <wp:docPr id="31" name="K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4" name="Heksagon 24"/>
                        <wps:cNvSpPr/>
                        <wps:spPr>
                          <a:xfrm>
                            <a:off x="381002" y="1514417"/>
                            <a:ext cx="1257306" cy="1524017"/>
                          </a:xfrm>
                          <a:prstGeom prst="hexagon">
                            <a:avLst>
                              <a:gd name="adj" fmla="val 25000"/>
                              <a:gd name="vf" fmla="val 115470"/>
                            </a:avLst>
                          </a:prstGeom>
                          <a:solidFill>
                            <a:srgbClr val="F79646"/>
                          </a:solidFill>
                          <a:ln w="38100" cap="flat" cmpd="sng">
                            <a:solidFill>
                              <a:srgbClr val="FFFFFF"/>
                            </a:solidFill>
                            <a:prstDash val="solid"/>
                            <a:miter/>
                            <a:headEnd type="none" w="med" len="med"/>
                            <a:tailEnd type="none" w="med" len="med"/>
                          </a:ln>
                          <a:effectLst>
                            <a:outerShdw dist="20000" dir="5400000" rotWithShape="0">
                              <a:srgbClr val="000000">
                                <a:alpha val="37999"/>
                              </a:srgbClr>
                            </a:outerShdw>
                          </a:effectLst>
                        </wps:spPr>
                        <wps:txbx>
                          <w:txbxContent>
                            <w:p>
                              <w:pPr>
                                <w:jc w:val="center"/>
                                <w:rPr>
                                  <w:rFonts w:ascii="Arial Black" w:hAnsi="Arial Black"/>
                                  <w:b/>
                                  <w:bCs/>
                                  <w:color w:val="000000" w:themeColor="text1"/>
                                  <w:sz w:val="14"/>
                                  <w:szCs w:val="14"/>
                                  <w14:textFill>
                                    <w14:solidFill>
                                      <w14:schemeClr w14:val="tx1"/>
                                    </w14:solidFill>
                                  </w14:textFill>
                                </w:rPr>
                              </w:pPr>
                              <w:r>
                                <w:rPr>
                                  <w:rFonts w:ascii="Arial Black" w:hAnsi="Arial Black"/>
                                  <w:b/>
                                  <w:bCs/>
                                  <w:color w:val="000000" w:themeColor="text1"/>
                                  <w:sz w:val="14"/>
                                  <w:szCs w:val="14"/>
                                  <w14:textFill>
                                    <w14:solidFill>
                                      <w14:schemeClr w14:val="tx1"/>
                                    </w14:solidFill>
                                  </w14:textFill>
                                </w:rPr>
                                <w:t>Analyze</w:t>
                              </w:r>
                            </w:p>
                            <w:p>
                              <w:pPr>
                                <w:jc w:val="center"/>
                                <w:rPr>
                                  <w:color w:val="000000" w:themeColor="text1"/>
                                  <w:sz w:val="14"/>
                                  <w:szCs w:val="14"/>
                                  <w14:textFill>
                                    <w14:solidFill>
                                      <w14:schemeClr w14:val="tx1"/>
                                    </w14:solidFill>
                                  </w14:textFill>
                                </w:rPr>
                              </w:pPr>
                              <w:r>
                                <w:rPr>
                                  <w:color w:val="000000" w:themeColor="text1"/>
                                  <w:sz w:val="14"/>
                                  <w:szCs w:val="14"/>
                                  <w14:textFill>
                                    <w14:solidFill>
                                      <w14:schemeClr w14:val="tx1"/>
                                    </w14:solidFill>
                                  </w14:textFill>
                                </w:rPr>
                                <w:t>Identification of Accounting Systems, Tax Relaxation, and Financial Performance</w:t>
                              </w:r>
                            </w:p>
                            <w:p>
                              <w:pPr>
                                <w:jc w:val="center"/>
                                <w:rPr>
                                  <w:color w:val="000000" w:themeColor="text1"/>
                                  <w:sz w:val="14"/>
                                  <w:szCs w:val="14"/>
                                  <w14:textFill>
                                    <w14:solidFill>
                                      <w14:schemeClr w14:val="tx1"/>
                                    </w14:solidFill>
                                  </w14:textFill>
                                </w:rPr>
                              </w:pPr>
                            </w:p>
                          </w:txbxContent>
                        </wps:txbx>
                        <wps:bodyPr anchor="ctr" anchorCtr="0" upright="1"/>
                      </wps:wsp>
                      <wps:wsp>
                        <wps:cNvPr id="25" name="Heksagon 25"/>
                        <wps:cNvSpPr/>
                        <wps:spPr>
                          <a:xfrm>
                            <a:off x="3313716" y="1562117"/>
                            <a:ext cx="1134406" cy="1466816"/>
                          </a:xfrm>
                          <a:prstGeom prst="hexagon">
                            <a:avLst>
                              <a:gd name="adj" fmla="val 25000"/>
                              <a:gd name="vf" fmla="val 115470"/>
                            </a:avLst>
                          </a:prstGeom>
                          <a:solidFill>
                            <a:srgbClr val="F79646"/>
                          </a:solidFill>
                          <a:ln w="38100" cap="flat" cmpd="sng">
                            <a:solidFill>
                              <a:srgbClr val="FFFFFF"/>
                            </a:solidFill>
                            <a:prstDash val="solid"/>
                            <a:miter/>
                            <a:headEnd type="none" w="med" len="med"/>
                            <a:tailEnd type="none" w="med" len="med"/>
                          </a:ln>
                          <a:effectLst>
                            <a:outerShdw dist="20000" dir="5400000" rotWithShape="0">
                              <a:srgbClr val="000000">
                                <a:alpha val="37999"/>
                              </a:srgbClr>
                            </a:outerShdw>
                          </a:effectLst>
                        </wps:spPr>
                        <wps:txbx>
                          <w:txbxContent>
                            <w:p>
                              <w:pPr>
                                <w:jc w:val="center"/>
                                <w:rPr>
                                  <w:rFonts w:ascii="Arial Black" w:hAnsi="Arial Black"/>
                                  <w:b/>
                                  <w:bCs/>
                                  <w:color w:val="000000" w:themeColor="text1"/>
                                  <w:sz w:val="14"/>
                                  <w:szCs w:val="14"/>
                                  <w14:textFill>
                                    <w14:solidFill>
                                      <w14:schemeClr w14:val="tx1"/>
                                    </w14:solidFill>
                                  </w14:textFill>
                                </w:rPr>
                              </w:pPr>
                              <w:r>
                                <w:rPr>
                                  <w:rFonts w:ascii="Arial Black" w:hAnsi="Arial Black"/>
                                  <w:b/>
                                  <w:bCs/>
                                  <w:color w:val="000000" w:themeColor="text1"/>
                                  <w:sz w:val="14"/>
                                  <w:szCs w:val="14"/>
                                  <w14:textFill>
                                    <w14:solidFill>
                                      <w14:schemeClr w14:val="tx1"/>
                                    </w14:solidFill>
                                  </w14:textFill>
                                </w:rPr>
                                <w:t>Analyze</w:t>
                              </w:r>
                            </w:p>
                            <w:p>
                              <w:pPr>
                                <w:jc w:val="center"/>
                                <w:rPr>
                                  <w:color w:val="000000" w:themeColor="text1"/>
                                  <w:sz w:val="14"/>
                                  <w:szCs w:val="14"/>
                                  <w14:textFill>
                                    <w14:solidFill>
                                      <w14:schemeClr w14:val="tx1"/>
                                    </w14:solidFill>
                                  </w14:textFill>
                                </w:rPr>
                              </w:pPr>
                              <w:r>
                                <w:rPr>
                                  <w:color w:val="000000" w:themeColor="text1"/>
                                  <w:sz w:val="14"/>
                                  <w:szCs w:val="14"/>
                                  <w14:textFill>
                                    <w14:solidFill>
                                      <w14:schemeClr w14:val="tx1"/>
                                    </w14:solidFill>
                                  </w14:textFill>
                                </w:rPr>
                                <w:t>Journal Filtered Years 2020-20</w:t>
                              </w:r>
                            </w:p>
                            <w:p>
                              <w:pPr>
                                <w:jc w:val="center"/>
                                <w:rPr>
                                  <w:color w:val="000000" w:themeColor="text1"/>
                                  <w:sz w:val="14"/>
                                  <w:szCs w:val="14"/>
                                  <w14:textFill>
                                    <w14:solidFill>
                                      <w14:schemeClr w14:val="tx1"/>
                                    </w14:solidFill>
                                  </w14:textFill>
                                </w:rPr>
                              </w:pPr>
                              <w:r>
                                <w:rPr>
                                  <w:color w:val="000000" w:themeColor="text1"/>
                                  <w:sz w:val="14"/>
                                  <w:szCs w:val="14"/>
                                  <w14:textFill>
                                    <w14:solidFill>
                                      <w14:schemeClr w14:val="tx1"/>
                                    </w14:solidFill>
                                  </w14:textFill>
                                </w:rPr>
                                <w:t>Sample 30</w:t>
                              </w:r>
                            </w:p>
                            <w:p>
                              <w:pPr>
                                <w:jc w:val="center"/>
                                <w:rPr>
                                  <w:color w:val="000000" w:themeColor="text1"/>
                                  <w:sz w:val="14"/>
                                  <w:szCs w:val="14"/>
                                  <w14:textFill>
                                    <w14:solidFill>
                                      <w14:schemeClr w14:val="tx1"/>
                                    </w14:solidFill>
                                  </w14:textFill>
                                </w:rPr>
                              </w:pPr>
                            </w:p>
                          </w:txbxContent>
                        </wps:txbx>
                        <wps:bodyPr anchor="ctr" anchorCtr="0" upright="1"/>
                      </wps:wsp>
                      <wps:wsp>
                        <wps:cNvPr id="26" name="Heksagon 26"/>
                        <wps:cNvSpPr/>
                        <wps:spPr>
                          <a:xfrm>
                            <a:off x="1808709" y="1485916"/>
                            <a:ext cx="1258306" cy="1562117"/>
                          </a:xfrm>
                          <a:prstGeom prst="hexagon">
                            <a:avLst>
                              <a:gd name="adj" fmla="val 25000"/>
                              <a:gd name="vf" fmla="val 115470"/>
                            </a:avLst>
                          </a:prstGeom>
                          <a:solidFill>
                            <a:srgbClr val="F79646"/>
                          </a:solidFill>
                          <a:ln w="38100" cap="flat" cmpd="sng">
                            <a:solidFill>
                              <a:srgbClr val="FFFFFF"/>
                            </a:solidFill>
                            <a:prstDash val="solid"/>
                            <a:miter/>
                            <a:headEnd type="none" w="med" len="med"/>
                            <a:tailEnd type="none" w="med" len="med"/>
                          </a:ln>
                          <a:effectLst>
                            <a:outerShdw dist="20000" dir="5400000" rotWithShape="0">
                              <a:srgbClr val="000000">
                                <a:alpha val="37999"/>
                              </a:srgbClr>
                            </a:outerShdw>
                          </a:effectLst>
                        </wps:spPr>
                        <wps:txbx>
                          <w:txbxContent>
                            <w:p>
                              <w:pPr>
                                <w:jc w:val="center"/>
                                <w:rPr>
                                  <w:rFonts w:ascii="Arial Black" w:hAnsi="Arial Black" w:cs="Times New Roman"/>
                                  <w:b/>
                                  <w:bCs/>
                                  <w:color w:val="000000" w:themeColor="text1"/>
                                  <w:sz w:val="14"/>
                                  <w:szCs w:val="14"/>
                                  <w14:textFill>
                                    <w14:solidFill>
                                      <w14:schemeClr w14:val="tx1"/>
                                    </w14:solidFill>
                                  </w14:textFill>
                                </w:rPr>
                              </w:pPr>
                              <w:r>
                                <w:rPr>
                                  <w:rFonts w:ascii="Arial Black" w:hAnsi="Arial Black" w:cs="Times New Roman"/>
                                  <w:b/>
                                  <w:bCs/>
                                  <w:color w:val="000000" w:themeColor="text1"/>
                                  <w:sz w:val="14"/>
                                  <w:szCs w:val="14"/>
                                  <w14:textFill>
                                    <w14:solidFill>
                                      <w14:schemeClr w14:val="tx1"/>
                                    </w14:solidFill>
                                  </w14:textFill>
                                </w:rPr>
                                <w:t>Analyze</w:t>
                              </w:r>
                            </w:p>
                            <w:p>
                              <w:pPr>
                                <w:jc w:val="center"/>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Journal from Publish or Perish based on Google Scholar Population 406 Articles</w:t>
                              </w:r>
                            </w:p>
                            <w:p>
                              <w:pPr>
                                <w:jc w:val="center"/>
                                <w:rPr>
                                  <w:rFonts w:ascii="Times New Roman" w:hAnsi="Times New Roman" w:cs="Times New Roman"/>
                                  <w:color w:val="000000" w:themeColor="text1"/>
                                  <w:sz w:val="14"/>
                                  <w:szCs w:val="14"/>
                                  <w14:textFill>
                                    <w14:solidFill>
                                      <w14:schemeClr w14:val="tx1"/>
                                    </w14:solidFill>
                                  </w14:textFill>
                                </w:rPr>
                              </w:pPr>
                            </w:p>
                          </w:txbxContent>
                        </wps:txbx>
                        <wps:bodyPr anchor="ctr" anchorCtr="0" upright="1"/>
                      </wps:wsp>
                      <wps:wsp>
                        <wps:cNvPr id="27" name="Heksagon 27"/>
                        <wps:cNvSpPr/>
                        <wps:spPr>
                          <a:xfrm>
                            <a:off x="3799518" y="76201"/>
                            <a:ext cx="1210606" cy="1038211"/>
                          </a:xfrm>
                          <a:prstGeom prst="hexagon">
                            <a:avLst>
                              <a:gd name="adj" fmla="val 25000"/>
                              <a:gd name="vf" fmla="val 115470"/>
                            </a:avLst>
                          </a:prstGeom>
                          <a:gradFill rotWithShape="1">
                            <a:gsLst>
                              <a:gs pos="0">
                                <a:srgbClr val="9B2D2A">
                                  <a:alpha val="100000"/>
                                </a:srgbClr>
                              </a:gs>
                              <a:gs pos="80000">
                                <a:srgbClr val="CB3D3A">
                                  <a:alpha val="100000"/>
                                </a:srgbClr>
                              </a:gs>
                              <a:gs pos="100000">
                                <a:srgbClr val="CE3B37">
                                  <a:alpha val="100000"/>
                                </a:srgbClr>
                              </a:gs>
                              <a:gs pos="100000">
                                <a:srgbClr val="BA4442"/>
                              </a:gs>
                            </a:gsLst>
                            <a:lin ang="16200000"/>
                            <a:tileRect/>
                          </a:gradFill>
                          <a:ln w="9525" cap="flat" cmpd="sng">
                            <a:solidFill>
                              <a:srgbClr val="BC4542"/>
                            </a:solidFill>
                            <a:prstDash val="solid"/>
                            <a:miter/>
                            <a:headEnd type="none" w="med" len="med"/>
                            <a:tailEnd type="none" w="med" len="med"/>
                          </a:ln>
                          <a:effectLst>
                            <a:outerShdw dist="23000" dir="5400000" rotWithShape="0">
                              <a:srgbClr val="000000">
                                <a:alpha val="34999"/>
                              </a:srgbClr>
                            </a:outerShdw>
                          </a:effectLst>
                        </wps:spPr>
                        <wps:txbx>
                          <w:txbxContent>
                            <w:p>
                              <w:pPr>
                                <w:jc w:val="center"/>
                                <w:rPr>
                                  <w:rFonts w:ascii="Arial Black" w:hAnsi="Arial Black"/>
                                  <w:b/>
                                  <w:bCs/>
                                  <w:color w:val="000000"/>
                                  <w:sz w:val="14"/>
                                  <w:szCs w:val="14"/>
                                </w:rPr>
                              </w:pPr>
                              <w:r>
                                <w:rPr>
                                  <w:rFonts w:ascii="Arial Black" w:hAnsi="Arial Black"/>
                                  <w:b/>
                                  <w:bCs/>
                                  <w:color w:val="000000"/>
                                  <w:sz w:val="14"/>
                                  <w:szCs w:val="14"/>
                                </w:rPr>
                                <w:t>Elimination</w:t>
                              </w:r>
                            </w:p>
                            <w:p>
                              <w:pPr>
                                <w:jc w:val="center"/>
                                <w:rPr>
                                  <w:rFonts w:ascii="Times New Roman" w:hAnsi="Times New Roman" w:cs="Times New Roman"/>
                                  <w:color w:val="000000"/>
                                  <w:sz w:val="14"/>
                                  <w:szCs w:val="14"/>
                                </w:rPr>
                              </w:pPr>
                              <w:r>
                                <w:rPr>
                                  <w:rFonts w:ascii="Times New Roman" w:hAnsi="Times New Roman" w:cs="Times New Roman"/>
                                  <w:color w:val="000000"/>
                                  <w:sz w:val="14"/>
                                  <w:szCs w:val="14"/>
                                </w:rPr>
                                <w:t>Journal Excluded do not Meet the Criteria of 376 Articles</w:t>
                              </w:r>
                            </w:p>
                            <w:p>
                              <w:pPr>
                                <w:jc w:val="center"/>
                                <w:rPr>
                                  <w:rFonts w:ascii="Times New Roman" w:hAnsi="Times New Roman" w:cs="Times New Roman"/>
                                  <w:color w:val="000000"/>
                                  <w:sz w:val="14"/>
                                  <w:szCs w:val="14"/>
                                </w:rPr>
                              </w:pPr>
                              <w:r>
                                <w:rPr>
                                  <w:rFonts w:ascii="Times New Roman" w:hAnsi="Times New Roman" w:cs="Times New Roman"/>
                                  <w:color w:val="000000"/>
                                  <w:sz w:val="14"/>
                                  <w:szCs w:val="14"/>
                                </w:rPr>
                                <w:t> </w:t>
                              </w:r>
                            </w:p>
                          </w:txbxContent>
                        </wps:txbx>
                        <wps:bodyPr anchor="ctr" anchorCtr="0" upright="1"/>
                      </wps:wsp>
                      <wps:wsp>
                        <wps:cNvPr id="28" name="Panah Bawah Lengkung 28"/>
                        <wps:cNvSpPr/>
                        <wps:spPr>
                          <a:xfrm>
                            <a:off x="1219206" y="1114412"/>
                            <a:ext cx="1019105" cy="352404"/>
                          </a:xfrm>
                          <a:prstGeom prst="curvedDownArrow">
                            <a:avLst>
                              <a:gd name="adj1" fmla="val 24997"/>
                              <a:gd name="adj2" fmla="val 50006"/>
                              <a:gd name="adj3" fmla="val 25000"/>
                            </a:avLst>
                          </a:prstGeom>
                          <a:solidFill>
                            <a:srgbClr val="F79646"/>
                          </a:solidFill>
                          <a:ln w="25400" cap="flat" cmpd="sng">
                            <a:solidFill>
                              <a:srgbClr val="974706"/>
                            </a:solidFill>
                            <a:prstDash val="solid"/>
                            <a:miter/>
                            <a:headEnd type="none" w="med" len="med"/>
                            <a:tailEnd type="none" w="med" len="med"/>
                          </a:ln>
                        </wps:spPr>
                        <wps:bodyPr anchor="ctr" anchorCtr="0" upright="1"/>
                      </wps:wsp>
                      <wps:wsp>
                        <wps:cNvPr id="29" name="Panah Bawah Lengkung 29"/>
                        <wps:cNvSpPr/>
                        <wps:spPr>
                          <a:xfrm>
                            <a:off x="2667013" y="1228713"/>
                            <a:ext cx="1057205" cy="276203"/>
                          </a:xfrm>
                          <a:prstGeom prst="curvedDownArrow">
                            <a:avLst>
                              <a:gd name="adj1" fmla="val 24983"/>
                              <a:gd name="adj2" fmla="val 50008"/>
                              <a:gd name="adj3" fmla="val 25000"/>
                            </a:avLst>
                          </a:prstGeom>
                          <a:solidFill>
                            <a:srgbClr val="F79646"/>
                          </a:solidFill>
                          <a:ln w="25400" cap="flat" cmpd="sng">
                            <a:solidFill>
                              <a:srgbClr val="974706"/>
                            </a:solidFill>
                            <a:prstDash val="solid"/>
                            <a:miter/>
                            <a:headEnd type="none" w="med" len="med"/>
                            <a:tailEnd type="none" w="med" len="med"/>
                          </a:ln>
                        </wps:spPr>
                        <wps:bodyPr anchor="ctr" anchorCtr="0" upright="1"/>
                      </wps:wsp>
                      <wps:wsp>
                        <wps:cNvPr id="30" name="Panah Kiri Lengkung 30"/>
                        <wps:cNvSpPr/>
                        <wps:spPr>
                          <a:xfrm rot="2412473" flipH="1" flipV="1">
                            <a:off x="3326816" y="383504"/>
                            <a:ext cx="232101" cy="830209"/>
                          </a:xfrm>
                          <a:prstGeom prst="curvedLeftArrow">
                            <a:avLst>
                              <a:gd name="adj1" fmla="val 11871"/>
                              <a:gd name="adj2" fmla="val 52412"/>
                              <a:gd name="adj3" fmla="val 45967"/>
                            </a:avLst>
                          </a:prstGeom>
                          <a:gradFill rotWithShape="1">
                            <a:gsLst>
                              <a:gs pos="0">
                                <a:srgbClr val="FFA2A1">
                                  <a:alpha val="100000"/>
                                </a:srgbClr>
                              </a:gs>
                              <a:gs pos="35001">
                                <a:srgbClr val="FFBEBD">
                                  <a:alpha val="100000"/>
                                </a:srgbClr>
                              </a:gs>
                              <a:gs pos="100000">
                                <a:srgbClr val="FFE5E5">
                                  <a:alpha val="100000"/>
                                </a:srgbClr>
                              </a:gs>
                            </a:gsLst>
                            <a:lin ang="16200000" scaled="1"/>
                            <a:tileRect/>
                          </a:gradFill>
                          <a:ln w="9525" cap="flat" cmpd="sng">
                            <a:solidFill>
                              <a:srgbClr val="BC4542"/>
                            </a:solidFill>
                            <a:prstDash val="solid"/>
                            <a:miter/>
                            <a:headEnd type="none" w="med" len="med"/>
                            <a:tailEnd type="none" w="med" len="med"/>
                          </a:ln>
                          <a:effectLst>
                            <a:outerShdw dist="20000" dir="5400000" rotWithShape="0">
                              <a:srgbClr val="000000">
                                <a:alpha val="37999"/>
                              </a:srgbClr>
                            </a:outerShdw>
                          </a:effectLst>
                        </wps:spPr>
                        <wps:bodyPr anchor="ctr" anchorCtr="0" upright="1"/>
                      </wps:wsp>
                    </wpc:wpc>
                  </a:graphicData>
                </a:graphic>
              </wp:inline>
            </w:drawing>
          </mc:Choice>
          <mc:Fallback>
            <w:pict>
              <v:group id="_x0000_s1026" o:spid="_x0000_s1026" o:spt="203" style="height:251.05pt;width:405.75pt;" coordsize="5153025,3188335" editas="canvas" o:gfxdata="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IG7AqdUAAAAFAQAADwAAAAAAAAABACAAAAAiAAAAZHJzL2Rvd25yZXYueG1sUEsBAhQAFAAAAAgA&#10;h07iQLI3YtZ/BQAA0RwAAA4AAAAAAAAAAQAgAAAAJAEAAGRycy9lMm9Eb2MueG1sUEsFBgAAAAAG&#10;AAYAWQEAABUJAAAAAA==&#10;">
                <o:lock v:ext="edit" aspectratio="f"/>
                <v:rect id="_x0000_s1026" o:spid="_x0000_s1026" o:spt="1" style="position:absolute;left:0;top:0;height:3188335;width:5153025;" fillcolor="#FFFFFF" filled="t" stroked="f" coordsize="21600,21600" o:gfxdata="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AgbsCp1QAA&#10;AAUBAAAPAAAAAAAAAAEAIAAAACIAAABkcnMvZG93bnJldi54bWxQSwECFAAUAAAACACHTuJAs68m&#10;3D8FAAB1HAAADgAAAAAAAAABACAAAAAkAQAAZHJzL2Uyb0RvYy54bWxQSwUGAAAAAAYABgBZAQAA&#10;1QgAAAAA&#10;">
                  <v:fill on="t" focussize="0,0"/>
                  <v:stroke on="f"/>
                  <v:imagedata o:title=""/>
                  <o:lock v:ext="edit" aspectratio="t"/>
                </v:rect>
                <v:shape id="_x0000_s1026" o:spid="_x0000_s1026" o:spt="9" type="#_x0000_t9" style="position:absolute;left:381001;top:1514416;height:1524016;width:1257306;v-text-anchor:middle;" fillcolor="#F7964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" adj="5400">
                  <v:fill on="t" focussize="0,0"/>
                  <v:stroke weight="3pt" color="#FFFFFF" joinstyle="miter"/>
                  <v:imagedata o:title=""/>
                  <o:lock v:ext="edit" aspectratio="f"/>
                  <v:shadow on="t" obscured="f" color="#000000" opacity="24903f" offset="0pt,1.5748031496063pt" origin="0f,32768f" matrix="65536f,0f,0f,65536f"/>
                  <v:textbox>
                    <w:txbxContent>
                      <w:p>
                        <w:pPr>
                          <w:jc w:val="center"/>
                          <w:rPr>
                            <w:rFonts w:ascii="Arial Black" w:hAnsi="Arial Black"/>
                            <w:b/>
                            <w:bCs/>
                            <w:color w:val="000000" w:themeColor="text1"/>
                            <w:sz w:val="14"/>
                            <w:szCs w:val="14"/>
                            <w14:textFill>
                              <w14:solidFill>
                                <w14:schemeClr w14:val="tx1"/>
                              </w14:solidFill>
                            </w14:textFill>
                          </w:rPr>
                        </w:pPr>
                        <w:r>
                          <w:rPr>
                            <w:rFonts w:ascii="Arial Black" w:hAnsi="Arial Black"/>
                            <w:b/>
                            <w:bCs/>
                            <w:color w:val="000000" w:themeColor="text1"/>
                            <w:sz w:val="14"/>
                            <w:szCs w:val="14"/>
                            <w14:textFill>
                              <w14:solidFill>
                                <w14:schemeClr w14:val="tx1"/>
                              </w14:solidFill>
                            </w14:textFill>
                          </w:rPr>
                          <w:t>Analyze</w:t>
                        </w:r>
                      </w:p>
                      <w:p>
                        <w:pPr>
                          <w:jc w:val="center"/>
                          <w:rPr>
                            <w:color w:val="000000" w:themeColor="text1"/>
                            <w:sz w:val="14"/>
                            <w:szCs w:val="14"/>
                            <w14:textFill>
                              <w14:solidFill>
                                <w14:schemeClr w14:val="tx1"/>
                              </w14:solidFill>
                            </w14:textFill>
                          </w:rPr>
                        </w:pPr>
                        <w:r>
                          <w:rPr>
                            <w:color w:val="000000" w:themeColor="text1"/>
                            <w:sz w:val="14"/>
                            <w:szCs w:val="14"/>
                            <w14:textFill>
                              <w14:solidFill>
                                <w14:schemeClr w14:val="tx1"/>
                              </w14:solidFill>
                            </w14:textFill>
                          </w:rPr>
                          <w:t>Identification of Accounting Systems, Tax Relaxation, and Financial Performance</w:t>
                        </w:r>
                      </w:p>
                      <w:p>
                        <w:pPr>
                          <w:jc w:val="center"/>
                          <w:rPr>
                            <w:color w:val="000000" w:themeColor="text1"/>
                            <w:sz w:val="14"/>
                            <w:szCs w:val="14"/>
                            <w14:textFill>
                              <w14:solidFill>
                                <w14:schemeClr w14:val="tx1"/>
                              </w14:solidFill>
                            </w14:textFill>
                          </w:rPr>
                        </w:pPr>
                      </w:p>
                    </w:txbxContent>
                  </v:textbox>
                </v:shape>
                <v:shape id="_x0000_s1026" o:spid="_x0000_s1026" o:spt="9" type="#_x0000_t9" style="position:absolute;left:3313716;top:1562117;height:1466816;width:1134405;v-text-anchor:middle;" fillcolor="#F7964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" adj="5400">
                  <v:fill on="t" focussize="0,0"/>
                  <v:stroke weight="3pt" color="#FFFFFF" joinstyle="miter"/>
                  <v:imagedata o:title=""/>
                  <o:lock v:ext="edit" aspectratio="f"/>
                  <v:shadow on="t" obscured="f" color="#000000" opacity="24903f" offset="0pt,1.5748031496063pt" origin="0f,32768f" matrix="65536f,0f,0f,65536f"/>
                  <v:textbox>
                    <w:txbxContent>
                      <w:p>
                        <w:pPr>
                          <w:jc w:val="center"/>
                          <w:rPr>
                            <w:rFonts w:ascii="Arial Black" w:hAnsi="Arial Black"/>
                            <w:b/>
                            <w:bCs/>
                            <w:color w:val="000000" w:themeColor="text1"/>
                            <w:sz w:val="14"/>
                            <w:szCs w:val="14"/>
                            <w14:textFill>
                              <w14:solidFill>
                                <w14:schemeClr w14:val="tx1"/>
                              </w14:solidFill>
                            </w14:textFill>
                          </w:rPr>
                        </w:pPr>
                        <w:r>
                          <w:rPr>
                            <w:rFonts w:ascii="Arial Black" w:hAnsi="Arial Black"/>
                            <w:b/>
                            <w:bCs/>
                            <w:color w:val="000000" w:themeColor="text1"/>
                            <w:sz w:val="14"/>
                            <w:szCs w:val="14"/>
                            <w14:textFill>
                              <w14:solidFill>
                                <w14:schemeClr w14:val="tx1"/>
                              </w14:solidFill>
                            </w14:textFill>
                          </w:rPr>
                          <w:t>Analyze</w:t>
                        </w:r>
                      </w:p>
                      <w:p>
                        <w:pPr>
                          <w:jc w:val="center"/>
                          <w:rPr>
                            <w:color w:val="000000" w:themeColor="text1"/>
                            <w:sz w:val="14"/>
                            <w:szCs w:val="14"/>
                            <w14:textFill>
                              <w14:solidFill>
                                <w14:schemeClr w14:val="tx1"/>
                              </w14:solidFill>
                            </w14:textFill>
                          </w:rPr>
                        </w:pPr>
                        <w:r>
                          <w:rPr>
                            <w:color w:val="000000" w:themeColor="text1"/>
                            <w:sz w:val="14"/>
                            <w:szCs w:val="14"/>
                            <w14:textFill>
                              <w14:solidFill>
                                <w14:schemeClr w14:val="tx1"/>
                              </w14:solidFill>
                            </w14:textFill>
                          </w:rPr>
                          <w:t>Journal Filtered Years 2020-20</w:t>
                        </w:r>
                      </w:p>
                      <w:p>
                        <w:pPr>
                          <w:jc w:val="center"/>
                          <w:rPr>
                            <w:color w:val="000000" w:themeColor="text1"/>
                            <w:sz w:val="14"/>
                            <w:szCs w:val="14"/>
                            <w14:textFill>
                              <w14:solidFill>
                                <w14:schemeClr w14:val="tx1"/>
                              </w14:solidFill>
                            </w14:textFill>
                          </w:rPr>
                        </w:pPr>
                        <w:r>
                          <w:rPr>
                            <w:color w:val="000000" w:themeColor="text1"/>
                            <w:sz w:val="14"/>
                            <w:szCs w:val="14"/>
                            <w14:textFill>
                              <w14:solidFill>
                                <w14:schemeClr w14:val="tx1"/>
                              </w14:solidFill>
                            </w14:textFill>
                          </w:rPr>
                          <w:t>Sample 30</w:t>
                        </w:r>
                      </w:p>
                      <w:p>
                        <w:pPr>
                          <w:jc w:val="center"/>
                          <w:rPr>
                            <w:color w:val="000000" w:themeColor="text1"/>
                            <w:sz w:val="14"/>
                            <w:szCs w:val="14"/>
                            <w14:textFill>
                              <w14:solidFill>
                                <w14:schemeClr w14:val="tx1"/>
                              </w14:solidFill>
                            </w14:textFill>
                          </w:rPr>
                        </w:pPr>
                      </w:p>
                    </w:txbxContent>
                  </v:textbox>
                </v:shape>
                <v:shape id="_x0000_s1026" o:spid="_x0000_s1026" o:spt="9" type="#_x0000_t9" style="position:absolute;left:1808708;top:1485916;height:1562117;width:1258306;v-text-anchor:middle;" fillcolor="#F7964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" adj="5400">
                  <v:fill on="t" focussize="0,0"/>
                  <v:stroke weight="3pt" color="#FFFFFF" joinstyle="miter"/>
                  <v:imagedata o:title=""/>
                  <o:lock v:ext="edit" aspectratio="f"/>
                  <v:shadow on="t" obscured="f" color="#000000" opacity="24903f" offset="0pt,1.5748031496063pt" origin="0f,32768f" matrix="65536f,0f,0f,65536f"/>
                  <v:textbox>
                    <w:txbxContent>
                      <w:p>
                        <w:pPr>
                          <w:jc w:val="center"/>
                          <w:rPr>
                            <w:rFonts w:ascii="Arial Black" w:hAnsi="Arial Black" w:cs="Times New Roman"/>
                            <w:b/>
                            <w:bCs/>
                            <w:color w:val="000000" w:themeColor="text1"/>
                            <w:sz w:val="14"/>
                            <w:szCs w:val="14"/>
                            <w14:textFill>
                              <w14:solidFill>
                                <w14:schemeClr w14:val="tx1"/>
                              </w14:solidFill>
                            </w14:textFill>
                          </w:rPr>
                        </w:pPr>
                        <w:r>
                          <w:rPr>
                            <w:rFonts w:ascii="Arial Black" w:hAnsi="Arial Black" w:cs="Times New Roman"/>
                            <w:b/>
                            <w:bCs/>
                            <w:color w:val="000000" w:themeColor="text1"/>
                            <w:sz w:val="14"/>
                            <w:szCs w:val="14"/>
                            <w14:textFill>
                              <w14:solidFill>
                                <w14:schemeClr w14:val="tx1"/>
                              </w14:solidFill>
                            </w14:textFill>
                          </w:rPr>
                          <w:t>Analyze</w:t>
                        </w:r>
                      </w:p>
                      <w:p>
                        <w:pPr>
                          <w:jc w:val="center"/>
                          <w:rPr>
                            <w:rFonts w:ascii="Times New Roman" w:hAnsi="Times New Roman" w:cs="Times New Roman"/>
                            <w:color w:val="000000" w:themeColor="text1"/>
                            <w:sz w:val="14"/>
                            <w:szCs w:val="14"/>
                            <w14:textFill>
                              <w14:solidFill>
                                <w14:schemeClr w14:val="tx1"/>
                              </w14:solidFill>
                            </w14:textFill>
                          </w:rPr>
                        </w:pPr>
                        <w:r>
                          <w:rPr>
                            <w:rFonts w:ascii="Times New Roman" w:hAnsi="Times New Roman" w:cs="Times New Roman"/>
                            <w:color w:val="000000" w:themeColor="text1"/>
                            <w:sz w:val="14"/>
                            <w:szCs w:val="14"/>
                            <w14:textFill>
                              <w14:solidFill>
                                <w14:schemeClr w14:val="tx1"/>
                              </w14:solidFill>
                            </w14:textFill>
                          </w:rPr>
                          <w:t>Journal from Publish or Perish based on Google Scholar Population 406 Articles</w:t>
                        </w:r>
                      </w:p>
                      <w:p>
                        <w:pPr>
                          <w:jc w:val="center"/>
                          <w:rPr>
                            <w:rFonts w:ascii="Times New Roman" w:hAnsi="Times New Roman" w:cs="Times New Roman"/>
                            <w:color w:val="000000" w:themeColor="text1"/>
                            <w:sz w:val="14"/>
                            <w:szCs w:val="14"/>
                            <w14:textFill>
                              <w14:solidFill>
                                <w14:schemeClr w14:val="tx1"/>
                              </w14:solidFill>
                            </w14:textFill>
                          </w:rPr>
                        </w:pPr>
                      </w:p>
                    </w:txbxContent>
                  </v:textbox>
                </v:shape>
                <v:shape id="_x0000_s1026" o:spid="_x0000_s1026" o:spt="9" type="#_x0000_t9" style="position:absolute;left:3799518;top:76200;height:1038211;width:1210605;v-text-anchor:middle;" fillcolor="#9B2D2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" adj="4631">
                  <v:fill type="gradient" on="t" color2="#BA4442" colors="0f #9B2D2A;52429f #CB3D3A;65536f #CE3B37;65536f #BA4442" angle="180" focus="100%" focussize="0f,0f" focusposition="0f,0f" rotate="t">
                    <o:fill type="gradientUnscaled" v:ext="backwardCompatible"/>
                  </v:fill>
                  <v:stroke color="#BC4542" joinstyle="miter"/>
                  <v:imagedata o:title=""/>
                  <o:lock v:ext="edit" aspectratio="f"/>
                  <v:shadow on="t" obscured="f" color="#000000" opacity="22937f" offset="0pt,1.81102362204724pt" origin="0f,32768f" matrix="65536f,0f,0f,65536f"/>
                  <v:textbox>
                    <w:txbxContent>
                      <w:p>
                        <w:pPr>
                          <w:jc w:val="center"/>
                          <w:rPr>
                            <w:rFonts w:ascii="Arial Black" w:hAnsi="Arial Black"/>
                            <w:b/>
                            <w:bCs/>
                            <w:color w:val="000000"/>
                            <w:sz w:val="14"/>
                            <w:szCs w:val="14"/>
                          </w:rPr>
                        </w:pPr>
                        <w:r>
                          <w:rPr>
                            <w:rFonts w:ascii="Arial Black" w:hAnsi="Arial Black"/>
                            <w:b/>
                            <w:bCs/>
                            <w:color w:val="000000"/>
                            <w:sz w:val="14"/>
                            <w:szCs w:val="14"/>
                          </w:rPr>
                          <w:t>Elimination</w:t>
                        </w:r>
                      </w:p>
                      <w:p>
                        <w:pPr>
                          <w:jc w:val="center"/>
                          <w:rPr>
                            <w:rFonts w:ascii="Times New Roman" w:hAnsi="Times New Roman" w:cs="Times New Roman"/>
                            <w:color w:val="000000"/>
                            <w:sz w:val="14"/>
                            <w:szCs w:val="14"/>
                          </w:rPr>
                        </w:pPr>
                        <w:r>
                          <w:rPr>
                            <w:rFonts w:ascii="Times New Roman" w:hAnsi="Times New Roman" w:cs="Times New Roman"/>
                            <w:color w:val="000000"/>
                            <w:sz w:val="14"/>
                            <w:szCs w:val="14"/>
                          </w:rPr>
                          <w:t>Journal Excluded do not Meet the Criteria of 376 Articles</w:t>
                        </w:r>
                      </w:p>
                      <w:p>
                        <w:pPr>
                          <w:jc w:val="center"/>
                          <w:rPr>
                            <w:rFonts w:ascii="Times New Roman" w:hAnsi="Times New Roman" w:cs="Times New Roman"/>
                            <w:color w:val="000000"/>
                            <w:sz w:val="14"/>
                            <w:szCs w:val="14"/>
                          </w:rPr>
                        </w:pPr>
                        <w:r>
                          <w:rPr>
                            <w:rFonts w:ascii="Times New Roman" w:hAnsi="Times New Roman" w:cs="Times New Roman"/>
                            <w:color w:val="000000"/>
                            <w:sz w:val="14"/>
                            <w:szCs w:val="14"/>
                          </w:rPr>
                          <w:t> </w:t>
                        </w:r>
                      </w:p>
                    </w:txbxContent>
                  </v:textbox>
                </v:shape>
                <v:shape id="_x0000_s1026" o:spid="_x0000_s1026" o:spt="105" type="#_x0000_t105" style="position:absolute;left:1219205;top:1114412;height:352403;width:1019104;v-text-anchor:middle;" fillcolor="#F7964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" adj="17865,20666,16200">
                  <v:fill on="t" focussize="0,0"/>
                  <v:stroke weight="2pt" color="#974706" joinstyle="miter"/>
                  <v:imagedata o:title=""/>
                  <o:lock v:ext="edit" aspectratio="f"/>
                </v:shape>
                <v:shape id="_x0000_s1026" o:spid="_x0000_s1026" o:spt="105" type="#_x0000_t105" style="position:absolute;left:2667012;top:1228713;height:276203;width:1057205;v-text-anchor:middle;" fillcolor="#F79646"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" adj="18778,20894,16200">
                  <v:fill on="t" focussize="0,0"/>
                  <v:stroke weight="2pt" color="#974706" joinstyle="miter"/>
                  <v:imagedata o:title=""/>
                  <o:lock v:ext="edit" aspectratio="f"/>
                </v:shape>
                <v:shape id="_x0000_s1026" o:spid="_x0000_s1026" o:spt="103" type="#_x0000_t103" style="position:absolute;left:3326816;top:383504;flip:x y;height:830209;width:232101;rotation:2635064f;v-text-anchor:middle;" fillcolor="#FFA2A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" adj="18435,20376,9928">
                  <v:fill type="gradient" on="t" color2="#FFE5E5" colors="0f #FFA2A1;22938f #FFBEBD;65536f #FFE5E5" angle="180" focus="100%" focussize="0f,0f" focusposition="0f,0f" rotate="t"/>
                  <v:stroke color="#BC4542" joinstyle="miter"/>
                  <v:imagedata o:title=""/>
                  <o:lock v:ext="edit" aspectratio="f"/>
                  <v:shadow on="t" obscured="f" color="#000000" opacity="24903f" offset="0pt,1.5748031496063pt" origin="0f,32768f" matrix="65536f,0f,0f,65536f"/>
                </v:shape>
                <w10:wrap type="none"/>
                <w10:anchorlock/>
              </v:group>
            </w:pict>
          </mc:Fallback>
        </mc:AlternateContent>
      </w:r>
    </w:p>
    <w:p>
      <w:pPr>
        <w:spacing w:line="240" w:lineRule="auto"/>
        <w:jc w:val="center"/>
        <w:rPr>
          <w:rFonts w:ascii="Times New Roman" w:hAnsi="Times New Roman" w:eastAsia="Times New Roman" w:cs="Times New Roman"/>
          <w:sz w:val="22"/>
          <w:szCs w:val="22"/>
        </w:rPr>
        <w:sectPr>
          <w:type w:val="continuous"/>
          <w:pgSz w:w="11906" w:h="16838"/>
          <w:pgMar w:top="1440" w:right="1800" w:bottom="1440" w:left="1800" w:header="720" w:footer="720" w:gutter="0"/>
          <w:cols w:equalWidth="0" w:num="2">
            <w:col w:w="3940" w:space="425"/>
            <w:col w:w="3940"/>
          </w:cols>
          <w:docGrid w:linePitch="360" w:charSpace="0"/>
        </w:sectPr>
      </w:pPr>
    </w:p>
    <w:p>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2"/>
          <w:szCs w:val="22"/>
        </w:rPr>
        <w:t>Figure 1. Diagram Systematic Literature Review</w:t>
      </w:r>
    </w:p>
    <w:p>
      <w:pPr>
        <w:spacing w:line="360" w:lineRule="auto"/>
        <w:jc w:val="both"/>
        <w:rPr>
          <w:rFonts w:hint="default" w:ascii="Times New Roman" w:hAnsi="Times New Roman" w:eastAsia="Times New Roman" w:cs="Times New Roman"/>
          <w:sz w:val="24"/>
          <w:szCs w:val="24"/>
          <w:lang w:val="id-ID"/>
        </w:rPr>
        <w:sectPr>
          <w:type w:val="continuous"/>
          <w:pgSz w:w="11906" w:h="16838"/>
          <w:pgMar w:top="1440" w:right="1800" w:bottom="1440" w:left="1800" w:header="720" w:footer="720" w:gutter="0"/>
          <w:cols w:space="425" w:num="1"/>
          <w:docGrid w:linePitch="360" w:charSpace="0"/>
        </w:sectPr>
      </w:pPr>
    </w:p>
    <w:p>
      <w:pPr>
        <w:numPr>
          <w:ilvl w:val="0"/>
          <w:numId w:val="2"/>
        </w:numPr>
        <w:spacing w:line="360" w:lineRule="auto"/>
        <w:ind w:left="0" w:leftChars="0" w:firstLine="0" w:firstLineChars="0"/>
        <w:jc w:val="both"/>
        <w:rPr>
          <w:rFonts w:hint="default" w:ascii="Times New Roman" w:hAnsi="Times New Roman" w:eastAsia="Times New Roman" w:cs="Times New Roman"/>
          <w:b/>
          <w:bCs/>
          <w:sz w:val="24"/>
          <w:szCs w:val="24"/>
          <w:lang w:val="id-ID"/>
        </w:rPr>
        <w:sectPr>
          <w:type w:val="continuous"/>
          <w:pgSz w:w="11906" w:h="16838"/>
          <w:pgMar w:top="1440" w:right="1800" w:bottom="1440" w:left="1800" w:header="720" w:footer="720" w:gutter="0"/>
          <w:cols w:equalWidth="0" w:num="2">
            <w:col w:w="3940" w:space="425"/>
            <w:col w:w="3940"/>
          </w:cols>
          <w:docGrid w:linePitch="360" w:charSpace="0"/>
        </w:sectPr>
      </w:pPr>
      <w:r>
        <w:rPr>
          <w:rFonts w:hint="default" w:ascii="Times New Roman" w:hAnsi="Times New Roman" w:eastAsia="Times New Roman" w:cs="Times New Roman"/>
          <w:b/>
          <w:bCs/>
          <w:sz w:val="24"/>
          <w:szCs w:val="24"/>
          <w:lang w:val="id-ID"/>
        </w:rPr>
        <w:t>RESULT AND DISCUSSION</w:t>
      </w:r>
    </w:p>
    <w:p>
      <w:pPr>
        <w:pStyle w:val="5"/>
        <w:spacing w:line="240" w:lineRule="auto"/>
        <w:ind w:firstLine="720"/>
        <w:jc w:val="both"/>
        <w:rPr>
          <w:color w:val="252525"/>
          <w:sz w:val="22"/>
          <w:szCs w:val="22"/>
        </w:rPr>
      </w:pPr>
      <w:r>
        <w:rPr>
          <w:color w:val="252525"/>
          <w:sz w:val="22"/>
          <w:szCs w:val="22"/>
        </w:rPr>
        <w:t>According to the findings of the data search, the Publish or Perish application was used to collect 30 samples of research journals over the course of 2021 to 2022. The following are the kinds of articles that have been gathered and are in accordance with the criteria for a time span of 2020–2022, which have discussions related to accounting information systems, tax relaxation, and MSME financial performance. This was done after a search process was carried out and inclusion and exclusion criteria were taken into consideration.</w:t>
      </w:r>
    </w:p>
    <w:p>
      <w:pPr>
        <w:pStyle w:val="5"/>
        <w:spacing w:line="240" w:lineRule="auto"/>
        <w:ind w:firstLine="720"/>
        <w:jc w:val="both"/>
        <w:rPr>
          <w:color w:val="252525"/>
          <w:sz w:val="22"/>
          <w:szCs w:val="22"/>
        </w:rPr>
      </w:pPr>
      <w:r>
        <w:rPr>
          <w:color w:val="252525"/>
          <w:sz w:val="22"/>
          <w:szCs w:val="22"/>
        </w:rPr>
        <w:t xml:space="preserve">Various methods and approaches are used in research related to Accounting Information Systems, Tax Relaxation, </w:t>
      </w:r>
      <w:r>
        <w:rPr>
          <w:color w:val="252525"/>
          <w:sz w:val="22"/>
          <w:szCs w:val="22"/>
          <w:lang w:val="id-ID"/>
        </w:rPr>
        <w:t>a</w:t>
      </w:r>
      <w:r>
        <w:rPr>
          <w:color w:val="252525"/>
          <w:sz w:val="22"/>
          <w:szCs w:val="22"/>
        </w:rPr>
        <w:t>nd Firm Performance, including the use of quantitative methods that use numerical data, qualitative methods that use statements or opinions submitted by respondents, or even a combination of quantitative and qualitative methods.</w:t>
      </w:r>
    </w:p>
    <w:p>
      <w:pPr>
        <w:pStyle w:val="5"/>
        <w:spacing w:line="240" w:lineRule="auto"/>
        <w:ind w:firstLine="720"/>
        <w:jc w:val="both"/>
        <w:rPr>
          <w:color w:val="252525"/>
          <w:sz w:val="22"/>
          <w:szCs w:val="22"/>
        </w:rPr>
      </w:pPr>
    </w:p>
    <w:p>
      <w:pPr>
        <w:pStyle w:val="5"/>
        <w:spacing w:line="240" w:lineRule="auto"/>
        <w:ind w:firstLine="720"/>
        <w:jc w:val="both"/>
        <w:rPr>
          <w:color w:val="252525"/>
          <w:sz w:val="22"/>
          <w:szCs w:val="22"/>
        </w:rPr>
      </w:pPr>
    </w:p>
    <w:p>
      <w:pPr>
        <w:spacing w:before="240" w:after="240" w:line="360" w:lineRule="auto"/>
        <w:jc w:val="center"/>
        <w:rPr>
          <w:rFonts w:ascii="Times New Roman" w:hAnsi="Times New Roman" w:eastAsia="Times New Roman" w:cs="Times New Roman"/>
        </w:rPr>
      </w:pPr>
      <w:r>
        <w:rPr>
          <w:rFonts w:ascii="Times New Roman" w:hAnsi="Times New Roman" w:eastAsia="Times New Roman" w:cs="Times New Roman"/>
        </w:rPr>
        <w:t>Table 1. Research type findings</w:t>
      </w:r>
    </w:p>
    <w:tbl>
      <w:tblPr>
        <w:tblStyle w:val="3"/>
        <w:tblW w:w="39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33"/>
        <w:gridCol w:w="1333"/>
        <w:gridCol w:w="13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4" w:hRule="atLeast"/>
        </w:trPr>
        <w:tc>
          <w:tcPr>
            <w:tcW w:w="1333" w:type="dxa"/>
            <w:shd w:val="clear" w:color="auto" w:fill="BEBEBE" w:themeFill="background1" w:themeFillShade="BF"/>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Type of Research </w:t>
            </w:r>
          </w:p>
        </w:tc>
        <w:tc>
          <w:tcPr>
            <w:tcW w:w="1333" w:type="dxa"/>
            <w:shd w:val="clear" w:color="auto" w:fill="BEBEBE" w:themeFill="background1" w:themeFillShade="BF"/>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Frequency</w:t>
            </w:r>
          </w:p>
        </w:tc>
        <w:tc>
          <w:tcPr>
            <w:tcW w:w="1333" w:type="dxa"/>
            <w:shd w:val="clear" w:color="auto" w:fill="BEBEBE" w:themeFill="background1" w:themeFillShade="BF"/>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Percentage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5" w:hRule="atLeast"/>
        </w:trPr>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Quantitative Research</w:t>
            </w:r>
          </w:p>
        </w:tc>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w:t>
            </w:r>
          </w:p>
        </w:tc>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4" w:hRule="atLeast"/>
        </w:trPr>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Qualitative Research</w:t>
            </w:r>
          </w:p>
        </w:tc>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1" w:hRule="atLeast"/>
        </w:trPr>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Total </w:t>
            </w:r>
          </w:p>
        </w:tc>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333" w:type="dxa"/>
            <w:shd w:val="clear" w:color="auto" w:fill="auto"/>
            <w:tcMar>
              <w:top w:w="100" w:type="dxa"/>
              <w:left w:w="100" w:type="dxa"/>
              <w:bottom w:w="100" w:type="dxa"/>
              <w:right w:w="100" w:type="dxa"/>
            </w:tcMar>
          </w:tcPr>
          <w:p>
            <w:pPr>
              <w:widowControl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100%</w:t>
            </w:r>
          </w:p>
        </w:tc>
      </w:tr>
    </w:tbl>
    <w:p>
      <w:pPr>
        <w:spacing w:before="240" w:after="240" w:line="360" w:lineRule="auto"/>
        <w:jc w:val="both"/>
        <w:rPr>
          <w:rFonts w:ascii="Times New Roman" w:hAnsi="Times New Roman" w:eastAsia="Times New Roman" w:cs="Times New Roman"/>
        </w:rPr>
      </w:pPr>
      <w:r>
        <w:rPr>
          <w:rFonts w:ascii="Times New Roman" w:hAnsi="Times New Roman" w:eastAsia="Times New Roman" w:cs="Times New Roman"/>
        </w:rPr>
        <w:t xml:space="preserve">Source: Article Analysis  </w:t>
      </w:r>
    </w:p>
    <w:p>
      <w:pPr>
        <w:spacing w:before="240" w:after="24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114300" distR="114300">
            <wp:extent cx="2497455" cy="1875155"/>
            <wp:effectExtent l="4445" t="4445" r="12700" b="10160"/>
            <wp:docPr id="32" name="Bagan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240" w:after="240" w:line="240" w:lineRule="auto"/>
        <w:jc w:val="center"/>
        <w:rPr>
          <w:rFonts w:ascii="Times New Roman" w:hAnsi="Times New Roman" w:eastAsia="Times New Roman" w:cs="Times New Roman"/>
        </w:rPr>
      </w:pPr>
      <w:r>
        <w:rPr>
          <w:rFonts w:ascii="Times New Roman" w:hAnsi="Times New Roman" w:eastAsia="Times New Roman" w:cs="Times New Roman"/>
        </w:rPr>
        <w:t>Figure 2. Diagram of Research Type</w:t>
      </w:r>
    </w:p>
    <w:p>
      <w:pPr>
        <w:pStyle w:val="5"/>
        <w:spacing w:line="240" w:lineRule="auto"/>
        <w:ind w:firstLine="720"/>
        <w:jc w:val="both"/>
        <w:rPr>
          <w:rFonts w:hint="default" w:ascii="Times New Roman" w:hAnsi="Times New Roman" w:cs="Times New Roman"/>
          <w:sz w:val="22"/>
          <w:szCs w:val="22"/>
        </w:rPr>
      </w:pPr>
      <w:r>
        <w:rPr>
          <w:color w:val="252525"/>
          <w:sz w:val="22"/>
          <w:szCs w:val="22"/>
        </w:rPr>
        <w:t xml:space="preserve">Multiple theoretical studies are required to support the study's hypothesis and findings when writing research articles. The article in this study employs both quantitative and qualitative research techniques. We are aware that quantitative methods place an emphasis on the findings of their research using numerical (statistical) data </w:t>
      </w:r>
      <w:r>
        <w:rPr>
          <w:rFonts w:eastAsia="Times New Roman"/>
          <w:sz w:val="22"/>
          <w:szCs w:val="22"/>
        </w:rPr>
        <w:fldChar w:fldCharType="begin"/>
      </w:r>
      <w:r>
        <w:rPr>
          <w:rFonts w:eastAsia="Times New Roman"/>
          <w:sz w:val="22"/>
          <w:szCs w:val="22"/>
        </w:rPr>
        <w:instrText xml:space="preserve"> CITATION Zuc21 \l 1033 </w:instrText>
      </w:r>
      <w:r>
        <w:rPr>
          <w:rFonts w:eastAsia="Times New Roman"/>
          <w:sz w:val="22"/>
          <w:szCs w:val="22"/>
        </w:rPr>
        <w:fldChar w:fldCharType="separate"/>
      </w:r>
      <w:r>
        <w:rPr>
          <w:rFonts w:eastAsia="Times New Roman"/>
          <w:sz w:val="22"/>
          <w:szCs w:val="22"/>
        </w:rPr>
        <w:t>(Abdussamad, 2021)</w:t>
      </w:r>
      <w:r>
        <w:rPr>
          <w:rFonts w:eastAsia="Times New Roman"/>
          <w:sz w:val="22"/>
          <w:szCs w:val="22"/>
        </w:rPr>
        <w:fldChar w:fldCharType="end"/>
      </w:r>
      <w:r>
        <w:rPr>
          <w:rFonts w:eastAsia="Times New Roman"/>
          <w:sz w:val="22"/>
          <w:szCs w:val="22"/>
        </w:rPr>
        <w:t>.</w:t>
      </w:r>
      <w:r>
        <w:rPr>
          <w:rFonts w:eastAsia="Times New Roman"/>
          <w:sz w:val="22"/>
          <w:szCs w:val="22"/>
          <w:lang w:val="id-ID"/>
        </w:rPr>
        <w:t xml:space="preserve"> </w:t>
      </w:r>
      <w:r>
        <w:rPr>
          <w:sz w:val="22"/>
          <w:szCs w:val="22"/>
        </w:rPr>
        <w:t>The qualitative method is a method in research used to examine natural phenomena or symptoms</w:t>
      </w:r>
      <w:r>
        <w:rPr>
          <w:rFonts w:eastAsia="Times New Roman"/>
          <w:sz w:val="22"/>
          <w:szCs w:val="22"/>
        </w:rPr>
        <w:t xml:space="preserve"> </w:t>
      </w:r>
      <w:r>
        <w:rPr>
          <w:rFonts w:eastAsia="Times New Roman"/>
          <w:sz w:val="22"/>
          <w:szCs w:val="22"/>
        </w:rPr>
        <w:fldChar w:fldCharType="begin"/>
      </w:r>
      <w:r>
        <w:rPr>
          <w:rFonts w:eastAsia="Times New Roman"/>
          <w:sz w:val="22"/>
          <w:szCs w:val="22"/>
        </w:rPr>
        <w:instrText xml:space="preserve"> CITATION Zuc21 \l 1033 </w:instrText>
      </w:r>
      <w:r>
        <w:rPr>
          <w:rFonts w:eastAsia="Times New Roman"/>
          <w:sz w:val="22"/>
          <w:szCs w:val="22"/>
        </w:rPr>
        <w:fldChar w:fldCharType="separate"/>
      </w:r>
      <w:r>
        <w:rPr>
          <w:rFonts w:eastAsia="Times New Roman"/>
          <w:sz w:val="22"/>
          <w:szCs w:val="22"/>
        </w:rPr>
        <w:t>(Abdussamad, 2021)</w:t>
      </w:r>
      <w:r>
        <w:rPr>
          <w:rFonts w:eastAsia="Times New Roman"/>
          <w:sz w:val="22"/>
          <w:szCs w:val="22"/>
        </w:rPr>
        <w:fldChar w:fldCharType="end"/>
      </w:r>
      <w:r>
        <w:rPr>
          <w:rFonts w:eastAsia="Times New Roman"/>
          <w:sz w:val="22"/>
          <w:szCs w:val="22"/>
        </w:rPr>
        <w:t xml:space="preserve">. </w:t>
      </w:r>
      <w:r>
        <w:rPr>
          <w:sz w:val="22"/>
          <w:szCs w:val="22"/>
        </w:rPr>
        <w:t>The distribution of questionnaires, the execution of surveys, and case studies are just a few of the many different methods that are utilized for analysis.</w:t>
      </w:r>
    </w:p>
    <w:p>
      <w:pPr>
        <w:spacing w:before="240" w:after="24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Tab</w:t>
      </w:r>
      <w:r>
        <w:rPr>
          <w:rFonts w:hint="default" w:ascii="Times New Roman" w:hAnsi="Times New Roman" w:eastAsia="Times New Roman" w:cs="Times New Roman"/>
          <w:sz w:val="22"/>
          <w:szCs w:val="22"/>
          <w:lang w:val="en-US" w:eastAsia="id-ID"/>
        </w:rPr>
        <w:t>le</w:t>
      </w:r>
      <w:r>
        <w:rPr>
          <w:rFonts w:hint="default" w:ascii="Times New Roman" w:hAnsi="Times New Roman" w:eastAsia="Times New Roman" w:cs="Times New Roman"/>
          <w:sz w:val="22"/>
          <w:szCs w:val="22"/>
          <w:lang w:eastAsia="id-ID"/>
        </w:rPr>
        <w:t xml:space="preserve"> 2. Journal Mapping</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2757"/>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shd w:val="clear" w:color="auto" w:fill="BEBEBE" w:themeFill="background1" w:themeFillShade="BF"/>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No</w:t>
            </w:r>
          </w:p>
        </w:tc>
        <w:tc>
          <w:tcPr>
            <w:tcW w:w="3543" w:type="pct"/>
            <w:shd w:val="clear" w:color="auto" w:fill="BEBEBE" w:themeFill="background1" w:themeFillShade="BF"/>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Journal Name</w:t>
            </w:r>
          </w:p>
        </w:tc>
        <w:tc>
          <w:tcPr>
            <w:tcW w:w="1175" w:type="pct"/>
            <w:shd w:val="clear" w:color="auto" w:fill="BEBEBE" w:themeFill="background1" w:themeFillShade="BF"/>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Total Articles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Mutiara Akuntansi</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Krisna</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3</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MARO: Jurnal Ekonomi Syariah dan Bisnis</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4</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Journal Of Accounting Taxing and Auditing (JATA)</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5</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Jurrna Risma</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6</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Proaksi</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7</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Ilmiah Akuntansi dan Ekonomi (JIAE)</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8</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Riset Mahasiswa Akuntansi (JRMA)</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9</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Riset Akuntansi dan Bisnis Indonesia (JRABI)</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10</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Journal Of Sustainability Business Reserch (JSBR)</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11</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Budapest Internatioal Research and Critics Insttute-Journal (BIRCI-Journal)</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12</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International Sustainable Competitiveness Advantage (SCA)</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13</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Mantik</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14</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PalArch’s Journal</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15</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JEMA: Jurnal Ilmiah Bidang Akuntansi dan Manajemen</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16</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Amnesty: Jurnal Riset Perpajakan</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17</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Akuntansi</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18</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Ilmu Manajemen Profitability</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19</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Economy Deposit Journal (EDJ)</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20</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IEOM Society International</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21</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SimSun" w:cs="Times New Roman"/>
                <w:color w:val="000000"/>
                <w:sz w:val="22"/>
                <w:szCs w:val="22"/>
              </w:rPr>
              <w:t>Review Applied Socio-Economic Research (REASER)</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22</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SimSun" w:cs="Times New Roman"/>
                <w:color w:val="000000"/>
                <w:sz w:val="22"/>
                <w:szCs w:val="22"/>
              </w:rPr>
              <w:t>Jurnal Ilmiah Ekonomi dan Bisnis (ekombis)</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23</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SimSun" w:cs="Times New Roman"/>
                <w:color w:val="000000"/>
                <w:sz w:val="22"/>
                <w:szCs w:val="22"/>
              </w:rPr>
              <w:t>Journal of Positive School Psychology (JPSP)</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24</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SimSun" w:cs="Times New Roman"/>
                <w:color w:val="000000"/>
                <w:sz w:val="22"/>
                <w:szCs w:val="22"/>
              </w:rPr>
              <w:t>Journal Of Innovation and entrepreneurship (JIE)</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25</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SimSun" w:cs="Times New Roman"/>
                <w:color w:val="000000"/>
                <w:sz w:val="22"/>
                <w:szCs w:val="22"/>
              </w:rPr>
              <w:t>Jurnal Abdikaryasakti</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26</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A</w:t>
            </w:r>
            <w:r>
              <w:rPr>
                <w:rFonts w:hint="default" w:ascii="Times New Roman" w:hAnsi="Times New Roman" w:eastAsia="SimSun" w:cs="Times New Roman"/>
                <w:color w:val="000000"/>
                <w:sz w:val="22"/>
                <w:szCs w:val="22"/>
              </w:rPr>
              <w:t>KSES: Jurnal Ekonomi dan Bisnis</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27</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SimSun" w:cs="Times New Roman"/>
                <w:color w:val="000000"/>
                <w:sz w:val="22"/>
                <w:szCs w:val="22"/>
              </w:rPr>
              <w:t>Jurnal Akuntansi, Perpajakan dan Auditing (JAPA)</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28</w:t>
            </w:r>
          </w:p>
        </w:tc>
        <w:tc>
          <w:tcPr>
            <w:tcW w:w="3543" w:type="pct"/>
          </w:tcPr>
          <w:p>
            <w:pPr>
              <w:spacing w:after="0" w:line="240" w:lineRule="auto"/>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Jurnal Akuntansi Manado (JAM)</w:t>
            </w:r>
          </w:p>
        </w:tc>
        <w:tc>
          <w:tcPr>
            <w:tcW w:w="1175" w:type="pct"/>
          </w:tcPr>
          <w:p>
            <w:pPr>
              <w:spacing w:after="0" w:line="240" w:lineRule="auto"/>
              <w:jc w:val="center"/>
              <w:rPr>
                <w:rFonts w:hint="default" w:ascii="Times New Roman" w:hAnsi="Times New Roman" w:eastAsia="Times New Roman" w:cs="Times New Roman"/>
                <w:sz w:val="22"/>
                <w:szCs w:val="22"/>
                <w:lang w:eastAsia="id-ID"/>
              </w:rPr>
            </w:pPr>
            <w:r>
              <w:rPr>
                <w:rFonts w:hint="default" w:ascii="Times New Roman" w:hAnsi="Times New Roman" w:eastAsia="Times New Roman" w:cs="Times New Roman"/>
                <w:sz w:val="22"/>
                <w:szCs w:val="22"/>
                <w:lang w:eastAsia="id-ID"/>
              </w:rPr>
              <w:t>1</w:t>
            </w:r>
          </w:p>
        </w:tc>
      </w:tr>
    </w:tbl>
    <w:p>
      <w:pPr>
        <w:spacing w:before="240" w:after="240" w:line="240" w:lineRule="auto"/>
        <w:jc w:val="left"/>
        <w:rPr>
          <w:rFonts w:ascii="Times New Roman" w:hAnsi="Times New Roman" w:eastAsia="Times New Roman" w:cs="Times New Roman"/>
        </w:rPr>
        <w:sectPr>
          <w:type w:val="continuous"/>
          <w:pgSz w:w="11906" w:h="16838"/>
          <w:pgMar w:top="1440" w:right="1800" w:bottom="1440" w:left="1800" w:header="720" w:footer="720" w:gutter="0"/>
          <w:cols w:equalWidth="0" w:num="2">
            <w:col w:w="3940" w:space="425"/>
            <w:col w:w="3940"/>
          </w:cols>
          <w:docGrid w:linePitch="360" w:charSpace="0"/>
        </w:sectPr>
      </w:pPr>
    </w:p>
    <w:p>
      <w:pPr>
        <w:spacing w:before="240" w:after="240" w:line="240" w:lineRule="auto"/>
        <w:jc w:val="left"/>
        <w:rPr>
          <w:rFonts w:ascii="Times New Roman" w:hAnsi="Times New Roman" w:eastAsia="Times New Roman" w:cs="Times New Roman"/>
        </w:rPr>
      </w:pPr>
    </w:p>
    <w:p>
      <w:pPr>
        <w:numPr>
          <w:numId w:val="0"/>
        </w:numPr>
        <w:spacing w:after="0" w:line="240" w:lineRule="auto"/>
        <w:ind w:leftChars="0"/>
        <w:jc w:val="center"/>
        <w:sectPr>
          <w:type w:val="continuous"/>
          <w:pgSz w:w="11906" w:h="16838"/>
          <w:pgMar w:top="1440" w:right="1800" w:bottom="1440" w:left="1800" w:header="720" w:footer="720" w:gutter="0"/>
          <w:cols w:space="425" w:num="1"/>
          <w:docGrid w:linePitch="360" w:charSpace="0"/>
        </w:sectPr>
      </w:pPr>
      <w:r>
        <w:drawing>
          <wp:inline distT="0" distB="0" distL="114300" distR="114300">
            <wp:extent cx="5881370" cy="3295015"/>
            <wp:effectExtent l="4445" t="4445" r="12065" b="7620"/>
            <wp:docPr id="33" name="Bagan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jc w:val="center"/>
        <w:rPr>
          <w:rFonts w:ascii="Times New Roman" w:hAnsi="Times New Roman" w:eastAsia="Times New Roman" w:cs="Times New Roman"/>
          <w:lang w:eastAsia="id-ID"/>
        </w:rPr>
      </w:pPr>
      <w:r>
        <w:rPr>
          <w:rFonts w:ascii="Times New Roman" w:hAnsi="Times New Roman" w:eastAsia="Times New Roman" w:cs="Times New Roman"/>
          <w:lang w:eastAsia="id-ID"/>
        </w:rPr>
        <w:t>Figure 3. Journal Mapping Diagram</w:t>
      </w:r>
    </w:p>
    <w:p>
      <w:pPr>
        <w:pStyle w:val="5"/>
        <w:spacing w:line="240" w:lineRule="auto"/>
        <w:ind w:firstLine="720"/>
        <w:jc w:val="both"/>
        <w:rPr>
          <w:rFonts w:ascii="Times New Roman" w:hAnsi="Times New Roman" w:eastAsia="Times New Roman" w:cs="Times New Roman"/>
          <w:lang w:eastAsia="id-ID"/>
        </w:rPr>
      </w:pPr>
      <w:r>
        <w:rPr>
          <w:color w:val="252525"/>
          <w:sz w:val="22"/>
          <w:szCs w:val="22"/>
        </w:rPr>
        <w:t>In the 30 samples of articles collected, there are 8 theories used, including the Resource-Based View (RBV) Theory, Signalling Theory, Technology Acceptance Model (TAM), Theory of Planned Behavior, Welfare State Theory, Attribution Theory, Compliance Theory, and Attractiveness Model Theory.</w:t>
      </w:r>
    </w:p>
    <w:p>
      <w:pPr>
        <w:numPr>
          <w:numId w:val="0"/>
        </w:numPr>
        <w:spacing w:after="0" w:line="240" w:lineRule="auto"/>
        <w:ind w:leftChars="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114300" distR="114300">
            <wp:extent cx="4090670" cy="2586355"/>
            <wp:effectExtent l="4445" t="5080" r="19685" b="14605"/>
            <wp:docPr id="34" name="Bagan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numId w:val="0"/>
        </w:numPr>
        <w:spacing w:after="0" w:line="240" w:lineRule="auto"/>
        <w:ind w:leftChars="0"/>
        <w:jc w:val="center"/>
        <w:rPr>
          <w:rFonts w:ascii="Times New Roman" w:hAnsi="Times New Roman" w:eastAsia="Times New Roman" w:cs="Times New Roman"/>
          <w:sz w:val="24"/>
          <w:szCs w:val="24"/>
        </w:rPr>
      </w:pPr>
    </w:p>
    <w:p>
      <w:pPr>
        <w:spacing w:before="240" w:after="240" w:line="240" w:lineRule="auto"/>
        <w:jc w:val="center"/>
        <w:rPr>
          <w:rFonts w:ascii="Times New Roman" w:hAnsi="Times New Roman" w:eastAsia="Times New Roman" w:cs="Times New Roman"/>
        </w:rPr>
      </w:pPr>
      <w:r>
        <w:rPr>
          <w:rFonts w:ascii="Times New Roman" w:hAnsi="Times New Roman" w:eastAsia="Times New Roman" w:cs="Times New Roman"/>
          <w:lang w:eastAsia="id-ID"/>
        </w:rPr>
        <w:t>Figure 4. Diagram of Theory Used</w:t>
      </w:r>
    </w:p>
    <w:p>
      <w:pPr>
        <w:numPr>
          <w:numId w:val="0"/>
        </w:numPr>
        <w:spacing w:after="0" w:line="240" w:lineRule="auto"/>
        <w:ind w:leftChars="0"/>
        <w:jc w:val="center"/>
        <w:rPr>
          <w:rFonts w:hint="default" w:ascii="Times New Roman" w:hAnsi="Times New Roman" w:eastAsia="Times New Roman" w:cs="Times New Roman"/>
          <w:sz w:val="24"/>
          <w:szCs w:val="24"/>
          <w:lang w:val="id-ID"/>
        </w:rPr>
        <w:sectPr>
          <w:type w:val="continuous"/>
          <w:pgSz w:w="11906" w:h="16838"/>
          <w:pgMar w:top="1440" w:right="1800" w:bottom="1440" w:left="1800" w:header="720" w:footer="720" w:gutter="0"/>
          <w:cols w:space="425" w:num="1"/>
          <w:docGrid w:linePitch="360" w:charSpace="0"/>
        </w:sectPr>
      </w:pPr>
    </w:p>
    <w:p>
      <w:pPr>
        <w:pStyle w:val="5"/>
        <w:spacing w:line="240" w:lineRule="auto"/>
        <w:ind w:firstLine="720"/>
        <w:jc w:val="both"/>
        <w:rPr>
          <w:rFonts w:eastAsia="Times New Roman"/>
          <w:sz w:val="22"/>
          <w:szCs w:val="22"/>
          <w:lang w:eastAsia="id-ID"/>
        </w:rPr>
      </w:pPr>
      <w:r>
        <w:rPr>
          <w:rFonts w:eastAsia="Times New Roman"/>
          <w:sz w:val="22"/>
          <w:szCs w:val="22"/>
          <w:lang w:eastAsia="id-ID"/>
        </w:rPr>
        <w:t xml:space="preserve">According to the 30 articles analyzed, </w:t>
      </w:r>
      <w:r>
        <w:rPr>
          <w:rFonts w:eastAsia="Times New Roman"/>
          <w:sz w:val="22"/>
          <w:szCs w:val="22"/>
        </w:rPr>
        <w:fldChar w:fldCharType="begin"/>
      </w:r>
      <w:r>
        <w:rPr>
          <w:rFonts w:eastAsia="Times New Roman"/>
          <w:sz w:val="22"/>
          <w:szCs w:val="22"/>
        </w:rPr>
        <w:instrText xml:space="preserve"> CITATION Riz22 \l 1033 </w:instrText>
      </w:r>
      <w:r>
        <w:rPr>
          <w:rFonts w:eastAsia="Times New Roman"/>
          <w:sz w:val="22"/>
          <w:szCs w:val="22"/>
        </w:rPr>
        <w:fldChar w:fldCharType="separate"/>
      </w:r>
      <w:r>
        <w:rPr>
          <w:rFonts w:eastAsia="Times New Roman"/>
          <w:sz w:val="22"/>
          <w:szCs w:val="22"/>
        </w:rPr>
        <w:t>Azzahrona, Cahyaningtyas, &amp; Isnaini (2022)</w:t>
      </w:r>
      <w:r>
        <w:rPr>
          <w:rFonts w:eastAsia="Times New Roman"/>
          <w:sz w:val="22"/>
          <w:szCs w:val="22"/>
        </w:rPr>
        <w:fldChar w:fldCharType="end"/>
      </w:r>
      <w:r>
        <w:rPr>
          <w:rFonts w:eastAsia="Times New Roman"/>
          <w:sz w:val="22"/>
          <w:szCs w:val="22"/>
        </w:rPr>
        <w:t xml:space="preserve"> </w:t>
      </w:r>
      <w:r>
        <w:rPr>
          <w:rFonts w:eastAsia="Times New Roman"/>
          <w:sz w:val="22"/>
          <w:szCs w:val="22"/>
          <w:lang w:eastAsia="id-ID"/>
        </w:rPr>
        <w:t>used the RBV theory to demonstrate that accounting information systems have a significant positive impact on MSMEs' financial performance. In addition, the RBV theory itself asserts that firms that are able to efficiently manage their resources, in this case AIS, are able to influence Firm Performance and, as a result, establish a long-term competitive advantage in the business environment. The application of RBV theory aims to describe the connection between AIS and firm performance. According to the theory presented in the literature review, the primary motivation for implementing AIS is the desire to support the development of competitive advantages for businesses by making optimal use of those resources. Factors, for example, changes in authority examples, pressure, and administrative obligation are supporting variables in the reception of AIS in organizations.</w:t>
      </w:r>
    </w:p>
    <w:p>
      <w:pPr>
        <w:pStyle w:val="5"/>
        <w:spacing w:line="240" w:lineRule="auto"/>
        <w:ind w:firstLine="720"/>
        <w:jc w:val="both"/>
        <w:rPr>
          <w:rFonts w:eastAsia="Times New Roman"/>
          <w:sz w:val="22"/>
          <w:szCs w:val="22"/>
          <w:lang w:eastAsia="id-ID"/>
        </w:rPr>
      </w:pPr>
      <w:r>
        <w:rPr>
          <w:rFonts w:eastAsia="Times New Roman"/>
          <w:sz w:val="22"/>
          <w:szCs w:val="22"/>
          <w:lang w:eastAsia="id-ID"/>
        </w:rPr>
        <w:t>The signal theory used b</w:t>
      </w:r>
      <w:r>
        <w:rPr>
          <w:rFonts w:hint="default" w:eastAsia="Times New Roman"/>
          <w:sz w:val="22"/>
          <w:szCs w:val="22"/>
          <w:lang w:val="id-ID" w:eastAsia="id-ID"/>
        </w:rPr>
        <w:t xml:space="preserve">y </w:t>
      </w:r>
      <w:r>
        <w:rPr>
          <w:rFonts w:eastAsia="Times New Roman"/>
          <w:sz w:val="22"/>
          <w:szCs w:val="22"/>
          <w:lang w:eastAsia="id-ID"/>
        </w:rPr>
        <w:fldChar w:fldCharType="begin"/>
      </w:r>
      <w:r>
        <w:rPr>
          <w:rFonts w:eastAsia="Times New Roman"/>
          <w:sz w:val="22"/>
          <w:szCs w:val="22"/>
          <w:lang w:eastAsia="id-ID"/>
        </w:rPr>
        <w:instrText xml:space="preserve"> CITATION Ali22 \l 1033 </w:instrText>
      </w:r>
      <w:r>
        <w:rPr>
          <w:rFonts w:eastAsia="Times New Roman"/>
          <w:sz w:val="22"/>
          <w:szCs w:val="22"/>
          <w:lang w:eastAsia="id-ID"/>
        </w:rPr>
        <w:fldChar w:fldCharType="separate"/>
      </w:r>
      <w:r>
        <w:rPr>
          <w:rFonts w:eastAsia="Times New Roman"/>
          <w:sz w:val="22"/>
          <w:szCs w:val="22"/>
          <w:lang w:eastAsia="id-ID"/>
        </w:rPr>
        <w:t>Firdhaus &amp; Akbar (2022)</w:t>
      </w:r>
      <w:r>
        <w:rPr>
          <w:rFonts w:eastAsia="Times New Roman"/>
          <w:sz w:val="22"/>
          <w:szCs w:val="22"/>
          <w:lang w:eastAsia="id-ID"/>
        </w:rPr>
        <w:fldChar w:fldCharType="end"/>
      </w:r>
      <w:r>
        <w:rPr>
          <w:rFonts w:eastAsia="Times New Roman"/>
          <w:sz w:val="22"/>
          <w:szCs w:val="22"/>
          <w:lang w:eastAsia="id-ID"/>
        </w:rPr>
        <w:t xml:space="preserve"> shows the results that the application of accounting information systems and the use of information technology have a positive and significant effect on the performance of MSMEs. The Technology Acceptance Model (TAM) theory used by  </w:t>
      </w:r>
      <w:r>
        <w:rPr>
          <w:rFonts w:eastAsia="Times New Roman"/>
          <w:sz w:val="22"/>
          <w:szCs w:val="22"/>
          <w:lang w:eastAsia="id-ID"/>
        </w:rPr>
        <w:fldChar w:fldCharType="begin"/>
      </w:r>
      <w:r>
        <w:rPr>
          <w:rFonts w:eastAsia="Times New Roman"/>
          <w:sz w:val="22"/>
          <w:szCs w:val="22"/>
          <w:lang w:eastAsia="id-ID"/>
        </w:rPr>
        <w:instrText xml:space="preserve"> CITATION Shi21 \l 1033 </w:instrText>
      </w:r>
      <w:r>
        <w:rPr>
          <w:rFonts w:eastAsia="Times New Roman"/>
          <w:sz w:val="22"/>
          <w:szCs w:val="22"/>
          <w:lang w:eastAsia="id-ID"/>
        </w:rPr>
        <w:fldChar w:fldCharType="separate"/>
      </w:r>
      <w:r>
        <w:rPr>
          <w:rFonts w:eastAsia="Times New Roman"/>
          <w:sz w:val="22"/>
          <w:szCs w:val="22"/>
          <w:lang w:eastAsia="id-ID"/>
        </w:rPr>
        <w:t>Puspitaningtyas, Kusuma, &amp; Pratiwi (2021)</w:t>
      </w:r>
      <w:r>
        <w:rPr>
          <w:rFonts w:eastAsia="Times New Roman"/>
          <w:sz w:val="22"/>
          <w:szCs w:val="22"/>
          <w:lang w:eastAsia="id-ID"/>
        </w:rPr>
        <w:fldChar w:fldCharType="end"/>
      </w:r>
      <w:r>
        <w:rPr>
          <w:rFonts w:eastAsia="Times New Roman"/>
          <w:sz w:val="22"/>
          <w:szCs w:val="22"/>
          <w:lang w:eastAsia="id-ID"/>
        </w:rPr>
        <w:t xml:space="preserve"> shows that the use of e-commerce and accounting information systems has a positive effect on increasing SME revenue.The Theory of Planned Behavior used by </w:t>
      </w:r>
      <w:r>
        <w:rPr>
          <w:rFonts w:eastAsia="Times New Roman"/>
          <w:sz w:val="22"/>
          <w:szCs w:val="22"/>
          <w:lang w:val="id-ID" w:eastAsia="id-ID"/>
        </w:rPr>
        <w:fldChar w:fldCharType="begin"/>
      </w:r>
      <w:r>
        <w:rPr>
          <w:rFonts w:eastAsia="Times New Roman"/>
          <w:sz w:val="22"/>
          <w:szCs w:val="22"/>
          <w:lang w:eastAsia="id-ID"/>
        </w:rPr>
        <w:instrText xml:space="preserve"> CITATION Rof21 \l 1033 </w:instrText>
      </w:r>
      <w:r>
        <w:rPr>
          <w:rFonts w:eastAsia="Times New Roman"/>
          <w:sz w:val="22"/>
          <w:szCs w:val="22"/>
          <w:lang w:val="id-ID" w:eastAsia="id-ID"/>
        </w:rPr>
        <w:fldChar w:fldCharType="separate"/>
      </w:r>
      <w:r>
        <w:rPr>
          <w:rFonts w:eastAsia="Times New Roman"/>
          <w:sz w:val="22"/>
          <w:szCs w:val="22"/>
          <w:lang w:eastAsia="id-ID"/>
        </w:rPr>
        <w:t>Habu, Ayem, &amp; Kusuma (2021)</w:t>
      </w:r>
      <w:r>
        <w:rPr>
          <w:rFonts w:eastAsia="Times New Roman"/>
          <w:sz w:val="22"/>
          <w:szCs w:val="22"/>
          <w:lang w:eastAsia="id-ID"/>
        </w:rPr>
        <w:fldChar w:fldCharType="end"/>
      </w:r>
      <w:r>
        <w:rPr>
          <w:rFonts w:eastAsia="Times New Roman"/>
          <w:sz w:val="22"/>
          <w:szCs w:val="22"/>
          <w:lang w:eastAsia="id-ID"/>
        </w:rPr>
        <w:t xml:space="preserve"> shows the results that taxpayer awareness and tax relaxation have a positive and significant effect on taxpayer compliance. According to </w:t>
      </w:r>
      <w:r>
        <w:rPr>
          <w:rFonts w:eastAsia="Times New Roman"/>
          <w:sz w:val="22"/>
          <w:szCs w:val="22"/>
          <w:lang w:eastAsia="id-ID"/>
        </w:rPr>
        <w:fldChar w:fldCharType="begin"/>
      </w:r>
      <w:r>
        <w:rPr>
          <w:rFonts w:eastAsia="Times New Roman"/>
          <w:sz w:val="22"/>
          <w:szCs w:val="22"/>
          <w:lang w:eastAsia="id-ID"/>
        </w:rPr>
        <w:instrText xml:space="preserve">CITATION Sri22 \t  \l 1033 </w:instrText>
      </w:r>
      <w:r>
        <w:rPr>
          <w:rFonts w:eastAsia="Times New Roman"/>
          <w:sz w:val="22"/>
          <w:szCs w:val="22"/>
          <w:lang w:eastAsia="id-ID"/>
        </w:rPr>
        <w:fldChar w:fldCharType="separate"/>
      </w:r>
      <w:r>
        <w:rPr>
          <w:rFonts w:eastAsia="Times New Roman"/>
          <w:sz w:val="22"/>
          <w:szCs w:val="22"/>
          <w:lang w:eastAsia="id-ID"/>
        </w:rPr>
        <w:t>Ayem &amp; Hijayanti (2022)</w:t>
      </w:r>
      <w:r>
        <w:rPr>
          <w:rFonts w:eastAsia="Times New Roman"/>
          <w:sz w:val="22"/>
          <w:szCs w:val="22"/>
          <w:lang w:eastAsia="id-ID"/>
        </w:rPr>
        <w:fldChar w:fldCharType="end"/>
      </w:r>
      <w:r>
        <w:rPr>
          <w:rFonts w:eastAsia="Times New Roman"/>
          <w:sz w:val="22"/>
          <w:szCs w:val="22"/>
          <w:lang w:eastAsia="id-ID"/>
        </w:rPr>
        <w:t xml:space="preserve"> Welfare State Theory, MSME income tax incentives and value-added tax (VAT) incentives have a positive effect on the financial performance of MSMEs during the COVID-19 pandemic. Meanwhile, Article 25 PPHI incentives did not affect the financial performance of MSMEs during the COVID-19 pandemic.  Attribution theory used by </w:t>
      </w:r>
      <w:r>
        <w:rPr>
          <w:rFonts w:eastAsia="Times New Roman"/>
          <w:sz w:val="22"/>
          <w:szCs w:val="22"/>
          <w:lang w:eastAsia="id-ID"/>
        </w:rPr>
        <w:fldChar w:fldCharType="begin"/>
      </w:r>
      <w:r>
        <w:rPr>
          <w:rFonts w:eastAsia="Times New Roman"/>
          <w:sz w:val="22"/>
          <w:szCs w:val="22"/>
          <w:lang w:eastAsia="id-ID"/>
        </w:rPr>
        <w:instrText xml:space="preserve"> CITATION Nik21 \l 1033 </w:instrText>
      </w:r>
      <w:r>
        <w:rPr>
          <w:rFonts w:eastAsia="Times New Roman"/>
          <w:sz w:val="22"/>
          <w:szCs w:val="22"/>
          <w:lang w:eastAsia="id-ID"/>
        </w:rPr>
        <w:fldChar w:fldCharType="separate"/>
      </w:r>
      <w:r>
        <w:rPr>
          <w:rFonts w:eastAsia="Times New Roman"/>
          <w:sz w:val="22"/>
          <w:szCs w:val="22"/>
          <w:lang w:eastAsia="id-ID"/>
        </w:rPr>
        <w:t>Amah, Rustiarini, &amp; Hatmawan (2021)</w:t>
      </w:r>
      <w:r>
        <w:rPr>
          <w:rFonts w:eastAsia="Times New Roman"/>
          <w:sz w:val="22"/>
          <w:szCs w:val="22"/>
          <w:lang w:eastAsia="id-ID"/>
        </w:rPr>
        <w:fldChar w:fldCharType="end"/>
      </w:r>
      <w:r>
        <w:rPr>
          <w:rFonts w:eastAsia="Times New Roman"/>
          <w:sz w:val="22"/>
          <w:szCs w:val="22"/>
          <w:lang w:eastAsia="id-ID"/>
        </w:rPr>
        <w:t xml:space="preserve"> hows the result that tax sanctions have a positive effect on MSME taxpayer compliance. The compliance theory used by </w:t>
      </w:r>
      <w:r>
        <w:rPr>
          <w:rFonts w:eastAsia="Times New Roman"/>
          <w:sz w:val="22"/>
          <w:szCs w:val="22"/>
          <w:lang w:eastAsia="id-ID"/>
        </w:rPr>
        <w:fldChar w:fldCharType="begin"/>
      </w:r>
      <w:r>
        <w:rPr>
          <w:rFonts w:eastAsia="Times New Roman"/>
          <w:sz w:val="22"/>
          <w:szCs w:val="22"/>
          <w:lang w:eastAsia="id-ID"/>
        </w:rPr>
        <w:instrText xml:space="preserve"> CITATION Viv22 \l 1033 </w:instrText>
      </w:r>
      <w:r>
        <w:rPr>
          <w:rFonts w:eastAsia="Times New Roman"/>
          <w:sz w:val="22"/>
          <w:szCs w:val="22"/>
          <w:lang w:eastAsia="id-ID"/>
        </w:rPr>
        <w:fldChar w:fldCharType="separate"/>
      </w:r>
      <w:r>
        <w:rPr>
          <w:rFonts w:eastAsia="Times New Roman"/>
          <w:sz w:val="22"/>
          <w:szCs w:val="22"/>
          <w:lang w:eastAsia="id-ID"/>
        </w:rPr>
        <w:t>Regita, Jaya, Murtanto, &amp; Faisal (2022)</w:t>
      </w:r>
      <w:r>
        <w:rPr>
          <w:rFonts w:eastAsia="Times New Roman"/>
          <w:sz w:val="22"/>
          <w:szCs w:val="22"/>
          <w:lang w:eastAsia="id-ID"/>
        </w:rPr>
        <w:fldChar w:fldCharType="end"/>
      </w:r>
      <w:r>
        <w:rPr>
          <w:rFonts w:eastAsia="Times New Roman"/>
          <w:sz w:val="22"/>
          <w:szCs w:val="22"/>
          <w:lang w:eastAsia="id-ID"/>
        </w:rPr>
        <w:t xml:space="preserve">  results in tax incentive policies having a positive and significant effect on MSMEs. The attractive model theory used by </w:t>
      </w:r>
      <w:r>
        <w:rPr>
          <w:rFonts w:eastAsia="Times New Roman"/>
          <w:sz w:val="22"/>
          <w:szCs w:val="22"/>
          <w:lang w:eastAsia="id-ID"/>
        </w:rPr>
        <w:fldChar w:fldCharType="begin"/>
      </w:r>
      <w:r>
        <w:rPr>
          <w:rFonts w:eastAsia="Times New Roman"/>
          <w:sz w:val="22"/>
          <w:szCs w:val="22"/>
          <w:lang w:eastAsia="id-ID"/>
        </w:rPr>
        <w:instrText xml:space="preserve"> CITATION Hem21 \l 1033 </w:instrText>
      </w:r>
      <w:r>
        <w:rPr>
          <w:rFonts w:eastAsia="Times New Roman"/>
          <w:sz w:val="22"/>
          <w:szCs w:val="22"/>
          <w:lang w:eastAsia="id-ID"/>
        </w:rPr>
        <w:fldChar w:fldCharType="separate"/>
      </w:r>
      <w:r>
        <w:rPr>
          <w:rFonts w:eastAsia="Times New Roman"/>
          <w:sz w:val="22"/>
          <w:szCs w:val="22"/>
          <w:lang w:eastAsia="id-ID"/>
        </w:rPr>
        <w:t>Maharani &amp; Jaeni (2021)</w:t>
      </w:r>
      <w:r>
        <w:rPr>
          <w:rFonts w:eastAsia="Times New Roman"/>
          <w:sz w:val="22"/>
          <w:szCs w:val="22"/>
          <w:lang w:eastAsia="id-ID"/>
        </w:rPr>
        <w:fldChar w:fldCharType="end"/>
      </w:r>
      <w:r>
        <w:rPr>
          <w:rFonts w:eastAsia="Times New Roman"/>
          <w:sz w:val="22"/>
          <w:szCs w:val="22"/>
          <w:lang w:eastAsia="id-ID"/>
        </w:rPr>
        <w:t xml:space="preserve"> produces tax incentives that affect the development of MSMEs. On average, the articles using the Accounting Information System variable use the Attribution Theory, which is used in two articles researched by </w:t>
      </w:r>
      <w:r>
        <w:rPr>
          <w:rFonts w:eastAsia="Times New Roman"/>
          <w:sz w:val="22"/>
          <w:szCs w:val="22"/>
          <w:lang w:eastAsia="id-ID"/>
        </w:rPr>
        <w:fldChar w:fldCharType="begin"/>
      </w:r>
      <w:r>
        <w:rPr>
          <w:rFonts w:eastAsia="Times New Roman"/>
          <w:sz w:val="22"/>
          <w:szCs w:val="22"/>
          <w:lang w:eastAsia="id-ID"/>
        </w:rPr>
        <w:instrText xml:space="preserve"> CITATION Viv22 \l 1033 </w:instrText>
      </w:r>
      <w:r>
        <w:rPr>
          <w:rFonts w:eastAsia="Times New Roman"/>
          <w:sz w:val="22"/>
          <w:szCs w:val="22"/>
          <w:lang w:eastAsia="id-ID"/>
        </w:rPr>
        <w:fldChar w:fldCharType="separate"/>
      </w:r>
      <w:r>
        <w:rPr>
          <w:rFonts w:eastAsia="Times New Roman"/>
          <w:sz w:val="22"/>
          <w:szCs w:val="22"/>
          <w:lang w:eastAsia="id-ID"/>
        </w:rPr>
        <w:t>Regita, Jaya, Murtanto, &amp; Faisal (2022)</w:t>
      </w:r>
      <w:r>
        <w:rPr>
          <w:rFonts w:eastAsia="Times New Roman"/>
          <w:sz w:val="22"/>
          <w:szCs w:val="22"/>
          <w:lang w:eastAsia="id-ID"/>
        </w:rPr>
        <w:fldChar w:fldCharType="end"/>
      </w:r>
      <w:r>
        <w:rPr>
          <w:rFonts w:eastAsia="Times New Roman"/>
          <w:sz w:val="22"/>
          <w:szCs w:val="22"/>
          <w:lang w:eastAsia="id-ID"/>
        </w:rPr>
        <w:t xml:space="preserve"> and </w:t>
      </w:r>
      <w:r>
        <w:rPr>
          <w:rFonts w:eastAsia="Times New Roman"/>
          <w:sz w:val="22"/>
          <w:szCs w:val="22"/>
          <w:lang w:eastAsia="id-ID"/>
        </w:rPr>
        <w:fldChar w:fldCharType="begin"/>
      </w:r>
      <w:r>
        <w:rPr>
          <w:rFonts w:eastAsia="Times New Roman"/>
          <w:sz w:val="22"/>
          <w:szCs w:val="22"/>
          <w:lang w:eastAsia="id-ID"/>
        </w:rPr>
        <w:instrText xml:space="preserve"> CITATION Nik21 \l 1033 </w:instrText>
      </w:r>
      <w:r>
        <w:rPr>
          <w:rFonts w:eastAsia="Times New Roman"/>
          <w:sz w:val="22"/>
          <w:szCs w:val="22"/>
          <w:lang w:eastAsia="id-ID"/>
        </w:rPr>
        <w:fldChar w:fldCharType="separate"/>
      </w:r>
      <w:r>
        <w:rPr>
          <w:rFonts w:eastAsia="Times New Roman"/>
          <w:sz w:val="22"/>
          <w:szCs w:val="22"/>
          <w:lang w:eastAsia="id-ID"/>
        </w:rPr>
        <w:t>Amah, Rustiarini, &amp; Hatmawan (2021)</w:t>
      </w:r>
      <w:r>
        <w:rPr>
          <w:rFonts w:eastAsia="Times New Roman"/>
          <w:sz w:val="22"/>
          <w:szCs w:val="22"/>
          <w:lang w:eastAsia="id-ID"/>
        </w:rPr>
        <w:fldChar w:fldCharType="end"/>
      </w:r>
      <w:r>
        <w:rPr>
          <w:rFonts w:eastAsia="Times New Roman"/>
          <w:sz w:val="22"/>
          <w:szCs w:val="22"/>
          <w:lang w:eastAsia="id-ID"/>
        </w:rPr>
        <w:t>.</w:t>
      </w:r>
    </w:p>
    <w:p>
      <w:pPr>
        <w:pStyle w:val="5"/>
        <w:spacing w:line="240" w:lineRule="auto"/>
        <w:ind w:firstLine="720"/>
        <w:jc w:val="both"/>
        <w:rPr>
          <w:rFonts w:ascii="Times New Roman" w:hAnsi="Times New Roman" w:eastAsia="Times New Roman" w:cs="Times New Roman"/>
          <w:sz w:val="24"/>
          <w:szCs w:val="24"/>
          <w:lang w:eastAsia="id-ID"/>
        </w:rPr>
        <w:sectPr>
          <w:type w:val="continuous"/>
          <w:pgSz w:w="11906" w:h="16838"/>
          <w:pgMar w:top="1440" w:right="1800" w:bottom="1440" w:left="1800" w:header="720" w:footer="720" w:gutter="0"/>
          <w:cols w:equalWidth="0" w:num="2">
            <w:col w:w="3940" w:space="425"/>
            <w:col w:w="3940"/>
          </w:cols>
          <w:docGrid w:linePitch="360" w:charSpace="0"/>
        </w:sectPr>
      </w:pPr>
    </w:p>
    <w:p>
      <w:pPr>
        <w:pStyle w:val="5"/>
        <w:spacing w:line="240" w:lineRule="auto"/>
        <w:ind w:left="0" w:leftChars="0" w:firstLine="0" w:firstLineChars="0"/>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drawing>
          <wp:inline distT="0" distB="0" distL="0" distR="0">
            <wp:extent cx="5273040" cy="3154680"/>
            <wp:effectExtent l="6350" t="0" r="8890" b="0"/>
            <wp:docPr id="10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pPr>
        <w:spacing w:before="240" w:after="240" w:line="240" w:lineRule="auto"/>
        <w:jc w:val="center"/>
        <w:rPr>
          <w:rFonts w:ascii="Times New Roman" w:hAnsi="Times New Roman" w:eastAsia="Times New Roman" w:cs="Times New Roman"/>
          <w:lang w:eastAsia="id-ID"/>
        </w:rPr>
      </w:pPr>
      <w:r>
        <w:rPr>
          <w:rFonts w:ascii="Times New Roman" w:hAnsi="Times New Roman" w:eastAsia="Times New Roman" w:cs="Times New Roman"/>
          <w:lang w:eastAsia="id-ID"/>
        </w:rPr>
        <w:t>Figure 5. Theory and Variable Mapping</w:t>
      </w:r>
    </w:p>
    <w:p>
      <w:pPr>
        <w:spacing w:before="240" w:after="240" w:line="240" w:lineRule="auto"/>
        <w:jc w:val="center"/>
        <w:rPr>
          <w:rFonts w:ascii="Times New Roman" w:hAnsi="Times New Roman" w:eastAsia="Times New Roman" w:cs="Times New Roman"/>
          <w:lang w:eastAsia="id-ID"/>
        </w:rPr>
      </w:pPr>
    </w:p>
    <w:p>
      <w:pPr>
        <w:spacing w:before="100" w:beforeAutospacing="1" w:after="100" w:afterAutospacing="1" w:line="480" w:lineRule="auto"/>
        <w:ind w:firstLine="720"/>
        <w:jc w:val="both"/>
        <w:rPr>
          <w:rFonts w:ascii="Times New Roman" w:hAnsi="Times New Roman" w:eastAsia="Times New Roman" w:cs="Times New Roman"/>
          <w:lang w:eastAsia="id-ID"/>
        </w:rPr>
      </w:pPr>
    </w:p>
    <w:p>
      <w:pPr>
        <w:spacing w:before="100" w:beforeAutospacing="1" w:after="100" w:afterAutospacing="1" w:line="480" w:lineRule="auto"/>
        <w:jc w:val="both"/>
        <w:rPr>
          <w:rFonts w:ascii="Times New Roman" w:hAnsi="Times New Roman" w:eastAsia="Times New Roman" w:cs="Times New Roman"/>
          <w:lang w:eastAsia="id-ID"/>
        </w:rPr>
        <w:sectPr>
          <w:type w:val="continuous"/>
          <w:pgSz w:w="11906" w:h="16838"/>
          <w:pgMar w:top="1440" w:right="1800" w:bottom="1440" w:left="1800" w:header="720" w:footer="720" w:gutter="0"/>
          <w:cols w:space="425" w:num="1"/>
          <w:docGrid w:linePitch="360" w:charSpace="0"/>
        </w:sectPr>
      </w:pPr>
    </w:p>
    <w:p>
      <w:pPr>
        <w:spacing w:before="100" w:beforeAutospacing="1" w:after="100" w:afterAutospacing="1" w:line="240" w:lineRule="auto"/>
        <w:ind w:firstLine="720"/>
        <w:jc w:val="both"/>
        <w:rPr>
          <w:rFonts w:ascii="Times New Roman" w:hAnsi="Times New Roman" w:eastAsia="Times New Roman" w:cs="Times New Roman"/>
          <w:lang w:eastAsia="id-ID"/>
        </w:rPr>
      </w:pPr>
      <w:bookmarkStart w:id="3" w:name="_GoBack"/>
      <w:r>
        <w:rPr>
          <w:rFonts w:ascii="Times New Roman" w:hAnsi="Times New Roman" w:eastAsia="Times New Roman" w:cs="Times New Roman"/>
          <w:lang w:eastAsia="id-ID"/>
        </w:rPr>
        <w:t xml:space="preserve">Various proxies were utilized from </w:t>
      </w:r>
      <w:bookmarkEnd w:id="3"/>
      <w:r>
        <w:rPr>
          <w:rFonts w:ascii="Times New Roman" w:hAnsi="Times New Roman" w:eastAsia="Times New Roman" w:cs="Times New Roman"/>
          <w:lang w:eastAsia="id-ID"/>
        </w:rPr>
        <w:t>the thirty articles examined. AIS intermediaries use proficiency, accessibility of apparatuses, understanding, HR, techniques, capabilities, marks of AIS usage, nature of AIS, security of, supporting offices, client fulfillment, recurrence of purpose, client contribution in creating SIA, as well as the use of training education. The proxy used in the Tax Relaxation variable on average uses the tax burden borne by the government, fairness in providing tax incentives, and the impact of tax incentives. The proxy used for the average financial performance variable uses sales and profits per year, net assets, the number of employees, profitability or profitability ratios, and financial reports.</w:t>
      </w:r>
    </w:p>
    <w:p>
      <w:pPr>
        <w:numPr>
          <w:ilvl w:val="0"/>
          <w:numId w:val="2"/>
        </w:numPr>
        <w:spacing w:before="100" w:beforeAutospacing="1" w:after="100" w:afterAutospacing="1" w:line="240" w:lineRule="auto"/>
        <w:ind w:left="0" w:leftChars="0" w:firstLine="0" w:firstLineChars="0"/>
        <w:jc w:val="both"/>
        <w:rPr>
          <w:rFonts w:hint="default" w:ascii="Times New Roman" w:hAnsi="Times New Roman" w:eastAsia="Times New Roman" w:cs="Times New Roman"/>
          <w:b/>
          <w:bCs/>
          <w:lang w:val="en-US" w:eastAsia="id-ID"/>
        </w:rPr>
      </w:pPr>
      <w:r>
        <w:rPr>
          <w:rFonts w:hint="default" w:ascii="Times New Roman" w:hAnsi="Times New Roman" w:eastAsia="Times New Roman" w:cs="Times New Roman"/>
          <w:b/>
          <w:bCs/>
          <w:lang w:val="en-US" w:eastAsia="id-ID"/>
        </w:rPr>
        <w:t>CONCLUSION</w:t>
      </w:r>
    </w:p>
    <w:p>
      <w:pPr>
        <w:spacing w:before="100" w:beforeAutospacing="1" w:after="100" w:afterAutospacing="1" w:line="240" w:lineRule="auto"/>
        <w:ind w:firstLine="720"/>
        <w:jc w:val="both"/>
        <w:rPr>
          <w:rFonts w:ascii="Times New Roman" w:hAnsi="Times New Roman" w:eastAsia="Times New Roman" w:cs="Times New Roman"/>
          <w:lang w:eastAsia="id-ID"/>
        </w:rPr>
      </w:pPr>
      <w:r>
        <w:rPr>
          <w:rFonts w:ascii="Times New Roman" w:hAnsi="Times New Roman" w:eastAsia="Times New Roman" w:cs="Times New Roman"/>
          <w:lang w:eastAsia="id-ID"/>
        </w:rPr>
        <w:t>Since the Accounting Information System (SIA) is a system that can process data and provide information, the financial performance of MSMEs is a gauge that serves as a standard for how successfully a business manages its finances. SIA plays a significant part in businesses, for instance in decision-making, whereas tax relief is a measure implemented by the government to make it easier for taxpayers to pay their taxes, and has been around since COVID-19.</w:t>
      </w:r>
    </w:p>
    <w:p>
      <w:pPr>
        <w:spacing w:before="100" w:beforeAutospacing="1" w:after="100" w:afterAutospacing="1" w:line="240" w:lineRule="auto"/>
        <w:ind w:firstLine="720"/>
        <w:jc w:val="both"/>
        <w:rPr>
          <w:rFonts w:ascii="Times New Roman" w:hAnsi="Times New Roman" w:eastAsia="Times New Roman" w:cs="Times New Roman"/>
          <w:lang w:eastAsia="id-ID"/>
        </w:rPr>
      </w:pPr>
      <w:r>
        <w:rPr>
          <w:rFonts w:ascii="Times New Roman" w:hAnsi="Times New Roman" w:eastAsia="Times New Roman" w:cs="Times New Roman"/>
          <w:lang w:eastAsia="id-ID"/>
        </w:rPr>
        <w:t>Based on these data, the most widely used theory is the attribution theory. This theory explains a person's behavior by observing the behavior and explaining the causes through the person's actions.</w:t>
      </w:r>
      <w:r>
        <w:rPr>
          <w:rFonts w:ascii="Times New Roman" w:hAnsi="Times New Roman" w:eastAsia="Times New Roman" w:cs="Times New Roman"/>
        </w:rPr>
        <w:t xml:space="preserve"> </w:t>
      </w:r>
      <w:r>
        <w:rPr>
          <w:rFonts w:ascii="Times New Roman" w:hAnsi="Times New Roman" w:eastAsia="Times New Roman" w:cs="Times New Roman"/>
          <w:lang w:eastAsia="id-ID"/>
        </w:rPr>
        <w:t>Several studies, including Nik Amah et al. (2021) and Vivian Regita (2022), use this theory from the perspective of this research, which uses independent variables divided into internal and external factors. The purpose of internal factors here is the taxpayer's morale, which is formed from within the taxpayer. While the external factors themselves are tax sanctions and tax relaxation, this can affect the attitude of the taxpayer.</w:t>
      </w:r>
    </w:p>
    <w:p>
      <w:pPr>
        <w:spacing w:before="100" w:beforeAutospacing="1" w:after="100" w:afterAutospacing="1" w:line="240" w:lineRule="auto"/>
        <w:ind w:firstLine="720"/>
        <w:jc w:val="both"/>
        <w:rPr>
          <w:rFonts w:ascii="Times New Roman" w:hAnsi="Times New Roman" w:eastAsia="Times New Roman" w:cs="Times New Roman"/>
        </w:rPr>
      </w:pPr>
      <w:r>
        <w:rPr>
          <w:rFonts w:ascii="Times New Roman" w:hAnsi="Times New Roman" w:eastAsia="Times New Roman" w:cs="Times New Roman"/>
        </w:rPr>
        <w:t>This study has some limitations, such as having to use articles or journals that were published between 2020 and 2022, and several journals have the same topic but different conclusions. Finding international journals is difficult, and there are a number of journals that do not include the research's theory.</w:t>
      </w:r>
    </w:p>
    <w:p>
      <w:pPr>
        <w:spacing w:line="240" w:lineRule="auto"/>
        <w:ind w:firstLine="720"/>
        <w:jc w:val="both"/>
        <w:rPr>
          <w:rFonts w:ascii="Times New Roman" w:hAnsi="Times New Roman" w:eastAsia="Times New Roman" w:cs="Times New Roman"/>
          <w:lang w:eastAsia="id-ID"/>
        </w:rPr>
      </w:pPr>
      <w:r>
        <w:rPr>
          <w:rFonts w:ascii="Times New Roman" w:hAnsi="Times New Roman" w:eastAsia="Times New Roman" w:cs="Times New Roman"/>
          <w:lang w:eastAsia="id-ID"/>
        </w:rPr>
        <w:t>To obtain a deeper knowledge, future scholars should be able to conduct study using or gathering more recent connected journals and articles. Additionally, subsequent research can broaden the study area's focus, lengthen the time period, conduct studies on various subjects, search journal databases, and carry out additional research to improve the findings.</w:t>
      </w:r>
    </w:p>
    <w:p>
      <w:pPr>
        <w:numPr>
          <w:ilvl w:val="0"/>
          <w:numId w:val="2"/>
        </w:numPr>
        <w:spacing w:line="240" w:lineRule="auto"/>
        <w:ind w:left="0" w:leftChars="0" w:firstLine="0" w:firstLineChars="0"/>
        <w:jc w:val="both"/>
        <w:rPr>
          <w:rFonts w:hint="default" w:ascii="Times New Roman" w:hAnsi="Times New Roman" w:eastAsia="Times New Roman" w:cs="Times New Roman"/>
          <w:b/>
          <w:bCs/>
          <w:lang w:val="en-US" w:eastAsia="id-ID"/>
        </w:rPr>
      </w:pPr>
      <w:r>
        <w:rPr>
          <w:rFonts w:hint="default" w:ascii="Times New Roman" w:hAnsi="Times New Roman" w:eastAsia="Times New Roman" w:cs="Times New Roman"/>
          <w:b/>
          <w:bCs/>
          <w:lang w:val="en-US" w:eastAsia="id-ID"/>
        </w:rPr>
        <w:t>REFERENCES</w:t>
      </w:r>
    </w:p>
    <w:p>
      <w:pPr>
        <w:pStyle w:val="7"/>
        <w:spacing w:line="240" w:lineRule="auto"/>
        <w:ind w:left="720" w:hanging="720"/>
        <w:jc w:val="both"/>
        <w:rPr>
          <w:rFonts w:ascii="Times New Roman" w:hAnsi="Times New Roman" w:cs="Times New Roman"/>
          <w:lang w:val="en-US"/>
        </w:rPr>
      </w:pPr>
      <w:r>
        <w:rPr>
          <w:rFonts w:ascii="Times New Roman" w:hAnsi="Times New Roman" w:eastAsia="Times New Roman" w:cs="Times New Roman"/>
          <w:b/>
          <w:lang w:val="en-US"/>
        </w:rPr>
        <w:fldChar w:fldCharType="begin"/>
      </w:r>
      <w:r>
        <w:rPr>
          <w:rFonts w:ascii="Times New Roman" w:hAnsi="Times New Roman" w:eastAsia="Times New Roman" w:cs="Times New Roman"/>
          <w:b/>
          <w:lang w:val="en-US"/>
        </w:rPr>
        <w:instrText xml:space="preserve"> BIBLIOGRAPHY  \l 1033 </w:instrText>
      </w:r>
      <w:r>
        <w:rPr>
          <w:rFonts w:ascii="Times New Roman" w:hAnsi="Times New Roman" w:eastAsia="Times New Roman" w:cs="Times New Roman"/>
          <w:b/>
          <w:lang w:val="en-US"/>
        </w:rPr>
        <w:fldChar w:fldCharType="separate"/>
      </w:r>
      <w:r>
        <w:rPr>
          <w:rFonts w:ascii="Times New Roman" w:hAnsi="Times New Roman" w:cs="Times New Roman"/>
          <w:lang w:val="en-US"/>
        </w:rPr>
        <w:t xml:space="preserve">Abdussamad, Z. (2021). </w:t>
      </w:r>
      <w:r>
        <w:rPr>
          <w:rFonts w:ascii="Times New Roman" w:hAnsi="Times New Roman" w:cs="Times New Roman"/>
          <w:i/>
          <w:iCs/>
          <w:lang w:val="en-US"/>
        </w:rPr>
        <w:t>Metode Penelitian Kualitatif.</w:t>
      </w:r>
      <w:r>
        <w:rPr>
          <w:rFonts w:ascii="Times New Roman" w:hAnsi="Times New Roman" w:cs="Times New Roman"/>
          <w:lang w:val="en-US"/>
        </w:rPr>
        <w:t xml:space="preserve"> CV. Syakir Media Press.</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Amah, N., Rustiarini, N. W., &amp; Hatmawan, A. A. (2021). Tax Compliance Option during the Pandemic: Moral, Sanction, and Tax Relaxation (Case Study of Indonesian MSMEs Taxpayers). </w:t>
      </w:r>
      <w:r>
        <w:rPr>
          <w:rFonts w:ascii="Times New Roman" w:hAnsi="Times New Roman" w:cs="Times New Roman"/>
          <w:i/>
          <w:iCs/>
          <w:lang w:val="en-US"/>
        </w:rPr>
        <w:t xml:space="preserve">Review of Applied Socio-Economic Research </w:t>
      </w:r>
      <w:r>
        <w:rPr>
          <w:rFonts w:ascii="Times New Roman" w:hAnsi="Times New Roman" w:cs="Times New Roman"/>
          <w:lang w:val="en-US"/>
        </w:rPr>
        <w:t>, 21-36.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Ambarwati, I. S. (2021). Tax Relaxation During the Covid -19 Pandemic Against Individual Taxpayer Compliance in SPT Reporting at the Pondok Aren Tax Service Office, South Tangerang City. </w:t>
      </w:r>
      <w:r>
        <w:rPr>
          <w:rFonts w:ascii="Times New Roman" w:hAnsi="Times New Roman" w:cs="Times New Roman"/>
          <w:i/>
          <w:iCs/>
          <w:lang w:val="en-US"/>
        </w:rPr>
        <w:t xml:space="preserve">IEOM Society International </w:t>
      </w:r>
      <w:r>
        <w:rPr>
          <w:rFonts w:ascii="Times New Roman" w:hAnsi="Times New Roman" w:cs="Times New Roman"/>
          <w:lang w:val="en-US"/>
        </w:rPr>
        <w:t>, 3270-3277.</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Ayem, S., &amp; Hijayanti, N. (2022). The Effect Of Tax Incentives On Financial Performance Of Micro, Small,And Medium Enterprises During The Covid-19 Pandemic. </w:t>
      </w:r>
      <w:r>
        <w:rPr>
          <w:rFonts w:ascii="Times New Roman" w:hAnsi="Times New Roman" w:cs="Times New Roman"/>
          <w:i/>
          <w:iCs/>
          <w:lang w:val="en-US"/>
        </w:rPr>
        <w:t>Jurnal Ilmu Manajemen</w:t>
      </w:r>
      <w:r>
        <w:rPr>
          <w:rFonts w:ascii="Times New Roman" w:hAnsi="Times New Roman" w:cs="Times New Roman"/>
          <w:lang w:val="en-US"/>
        </w:rPr>
        <w:t>, 75-82.</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Ayem, S., &amp; Maknun, L. L. (2020). Pengaruh Penggunaan Sistem Informasi dan SAK EMKM Terhadap Kualitas Laporan Keuangan UMKM Kota Yogyakarta. </w:t>
      </w:r>
      <w:r>
        <w:rPr>
          <w:rFonts w:ascii="Times New Roman" w:hAnsi="Times New Roman" w:cs="Times New Roman"/>
          <w:i/>
          <w:iCs/>
          <w:lang w:val="en-US"/>
        </w:rPr>
        <w:t>Jurnal KRISNA: Kumpulan Riset Akuntansi</w:t>
      </w:r>
      <w:r>
        <w:rPr>
          <w:rFonts w:ascii="Times New Roman" w:hAnsi="Times New Roman" w:cs="Times New Roman"/>
          <w:lang w:val="en-US"/>
        </w:rPr>
        <w:t>, 1-6.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Ayem, S., &amp; Wahidah, U. (2021). Faktor-Faktor Yang Mempengaruhi Kinerja Keuangan UMKMDi Kota Yogyakarta. </w:t>
      </w:r>
      <w:r>
        <w:rPr>
          <w:rFonts w:ascii="Times New Roman" w:hAnsi="Times New Roman" w:cs="Times New Roman"/>
          <w:i/>
          <w:iCs/>
          <w:lang w:val="en-US"/>
        </w:rPr>
        <w:t>JEMMA(Jurnal of Economic, Management,and Accounting)</w:t>
      </w:r>
      <w:r>
        <w:rPr>
          <w:rFonts w:ascii="Times New Roman" w:hAnsi="Times New Roman" w:cs="Times New Roman"/>
          <w:lang w:val="en-US"/>
        </w:rPr>
        <w:t>, 1-9.</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Azzahrona, R. Z., Cahyaningtyas, S. R., &amp; Isnaini, Z. (2022). Pengaruh Penerapan Sistem Informasi Akuntansi Terhadap Kinerja Manajerial Usaha Mikro Kecil Menengah (UMKM) di Kabupaten Lombok Timur. </w:t>
      </w:r>
      <w:r>
        <w:rPr>
          <w:rFonts w:ascii="Times New Roman" w:hAnsi="Times New Roman" w:cs="Times New Roman"/>
          <w:i/>
          <w:iCs/>
          <w:lang w:val="en-US"/>
        </w:rPr>
        <w:t>Jurnal Risma</w:t>
      </w:r>
      <w:r>
        <w:rPr>
          <w:rFonts w:ascii="Times New Roman" w:hAnsi="Times New Roman" w:cs="Times New Roman"/>
          <w:lang w:val="en-US"/>
        </w:rPr>
        <w:t>, 572-584.</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Caroline Winda Meylani, I. (2022). Pengaruh Persepsi Owner, Pemahaman, Pengetahuan dan Penerapan Sistem Informasi Akuntansi Terhadap Kinerja UMKM di Beteng Trade Center (BTC) Solo. </w:t>
      </w:r>
      <w:r>
        <w:rPr>
          <w:rFonts w:ascii="Times New Roman" w:hAnsi="Times New Roman" w:cs="Times New Roman"/>
          <w:i/>
          <w:iCs/>
          <w:lang w:val="en-US"/>
        </w:rPr>
        <w:t>Jurnal Riset Mahasiswa Akuntansi</w:t>
      </w:r>
      <w:r>
        <w:rPr>
          <w:rFonts w:ascii="Times New Roman" w:hAnsi="Times New Roman" w:cs="Times New Roman"/>
          <w:lang w:val="en-US"/>
        </w:rPr>
        <w:t>, 12-22.</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Deyganto, K. O. (2022). The efect of tax incentives practices on the sustainability of micro, small and medium enterprises in Ethiopia during the outbreak of corona virus pandemic. </w:t>
      </w:r>
      <w:r>
        <w:rPr>
          <w:rFonts w:ascii="Times New Roman" w:hAnsi="Times New Roman" w:cs="Times New Roman"/>
          <w:i/>
          <w:iCs/>
          <w:lang w:val="en-US"/>
        </w:rPr>
        <w:t>Journal of Innovation and Entrepreneurship</w:t>
      </w:r>
      <w:r>
        <w:rPr>
          <w:rFonts w:ascii="Times New Roman" w:hAnsi="Times New Roman" w:cs="Times New Roman"/>
          <w:lang w:val="en-US"/>
        </w:rPr>
        <w:t>, 1-22.</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Dharmawati, T., Hasbudin, Arifuddin, &amp; Safitri, N. E. (2021). he Role Of Accounting Information Systems In Improving Business On Some Micro, Small And Medium Enterprises (Msmes) In Kendari, Indonesia. </w:t>
      </w:r>
      <w:r>
        <w:rPr>
          <w:rFonts w:ascii="Times New Roman" w:hAnsi="Times New Roman" w:cs="Times New Roman"/>
          <w:i/>
          <w:iCs/>
          <w:lang w:val="en-US"/>
        </w:rPr>
        <w:t xml:space="preserve">Palarch’s Journal Of Archaeology Of Egypt/Egyptology </w:t>
      </w:r>
      <w:r>
        <w:rPr>
          <w:rFonts w:ascii="Times New Roman" w:hAnsi="Times New Roman" w:cs="Times New Roman"/>
          <w:lang w:val="en-US"/>
        </w:rPr>
        <w:t>, 3087-3095.</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Diana, Hakim, L., &amp; Fahmi, M. (2022). Analisis Faktor Yang Mempengaruhi Kinerja UMKM Di Tangerang Selatan. </w:t>
      </w:r>
      <w:r>
        <w:rPr>
          <w:rFonts w:ascii="Times New Roman" w:hAnsi="Times New Roman" w:cs="Times New Roman"/>
          <w:i/>
          <w:iCs/>
          <w:lang w:val="en-US"/>
        </w:rPr>
        <w:t>Jurnal Muhammadiyah Manajemen Bisnis</w:t>
      </w:r>
      <w:r>
        <w:rPr>
          <w:rFonts w:ascii="Times New Roman" w:hAnsi="Times New Roman" w:cs="Times New Roman"/>
          <w:lang w:val="en-US"/>
        </w:rPr>
        <w:t>, 68-74.</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Dwi Anggraeni Saputri, N. R. (2022). Pengaruh Sistem Informasi Akuntansi Terhadap Kinerja Perusahaan Pada Usaha Mikro Kecil dan Menengah (UMKM). </w:t>
      </w:r>
      <w:r>
        <w:rPr>
          <w:rFonts w:ascii="Times New Roman" w:hAnsi="Times New Roman" w:cs="Times New Roman"/>
          <w:i/>
          <w:iCs/>
          <w:lang w:val="en-US"/>
        </w:rPr>
        <w:t>Journal of Accounting Taxing and Auditing</w:t>
      </w:r>
      <w:r>
        <w:rPr>
          <w:rFonts w:ascii="Times New Roman" w:hAnsi="Times New Roman" w:cs="Times New Roman"/>
          <w:lang w:val="en-US"/>
        </w:rPr>
        <w:t>, 46-52.</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Dwi Septi Lestari, S. N. (2021). Insentif Pajak, Bantuan Stimulus Pemerintah Pada Kinerja Usaha Mikro Kecil Menengah Di Kabupaten Boyolali. </w:t>
      </w:r>
      <w:r>
        <w:rPr>
          <w:rFonts w:ascii="Times New Roman" w:hAnsi="Times New Roman" w:cs="Times New Roman"/>
          <w:i/>
          <w:iCs/>
          <w:lang w:val="en-US"/>
        </w:rPr>
        <w:t>Jurnal Ekombis Review–Jurnal Ilmiah Ekonomi dan Bisnis</w:t>
      </w:r>
      <w:r>
        <w:rPr>
          <w:rFonts w:ascii="Times New Roman" w:hAnsi="Times New Roman" w:cs="Times New Roman"/>
          <w:lang w:val="en-US"/>
        </w:rPr>
        <w:t>, 135-146.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Endang Mahpudin, A. A. (2022). Analysis Of Taxpayer Compliance In Paying SME Income Taxes Using Online Platforms In The Covid-19 And The New Normal Era. </w:t>
      </w:r>
      <w:r>
        <w:rPr>
          <w:rFonts w:ascii="Times New Roman" w:hAnsi="Times New Roman" w:cs="Times New Roman"/>
          <w:i/>
          <w:iCs/>
          <w:lang w:val="en-US"/>
        </w:rPr>
        <w:t>Journal of Positive School Psychology</w:t>
      </w:r>
      <w:r>
        <w:rPr>
          <w:rFonts w:ascii="Times New Roman" w:hAnsi="Times New Roman" w:cs="Times New Roman"/>
          <w:lang w:val="en-US"/>
        </w:rPr>
        <w:t>, 3285-3290.</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Fachruzzaman, R. I. (2021). The accounting information system impact on micro, small, medium-sized enterprises performances in Bengkulu. </w:t>
      </w:r>
      <w:r>
        <w:rPr>
          <w:rFonts w:ascii="Times New Roman" w:hAnsi="Times New Roman" w:cs="Times New Roman"/>
          <w:i/>
          <w:iCs/>
          <w:lang w:val="en-US"/>
        </w:rPr>
        <w:t>Jurnal Ilmiah Bidang Akuntansi dan Manajemen</w:t>
      </w:r>
      <w:r>
        <w:rPr>
          <w:rFonts w:ascii="Times New Roman" w:hAnsi="Times New Roman" w:cs="Times New Roman"/>
          <w:lang w:val="en-US"/>
        </w:rPr>
        <w:t>, 236-246.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Firdhaus, A., &amp; Akbar, F. S. (2022). Pengaruh Penerapan Sistem Informasi Akuntansi dan Pemanfaatan Teknologi Informasi Terhadap Kinerja UMKM. </w:t>
      </w:r>
      <w:r>
        <w:rPr>
          <w:rFonts w:ascii="Times New Roman" w:hAnsi="Times New Roman" w:cs="Times New Roman"/>
          <w:i/>
          <w:iCs/>
          <w:lang w:val="en-US"/>
        </w:rPr>
        <w:t>Jurnal Proaksi</w:t>
      </w:r>
      <w:r>
        <w:rPr>
          <w:rFonts w:ascii="Times New Roman" w:hAnsi="Times New Roman" w:cs="Times New Roman"/>
          <w:lang w:val="en-US"/>
        </w:rPr>
        <w:t>, 173-187.</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Habu, R. E., Ayem, S., &amp; Kusuma, D. (2021). Pengaruh Kesadaran Wajib Pajak, Pemahaman PSAK EMKM dan Relaksasi Pajak Terhadap Kepatuhan Wajib Pajak Pelaku Usaha Mikro Kecil Menengah di Kota Yogyakarta . </w:t>
      </w:r>
      <w:r>
        <w:rPr>
          <w:rFonts w:ascii="Times New Roman" w:hAnsi="Times New Roman" w:cs="Times New Roman"/>
          <w:i/>
          <w:iCs/>
          <w:lang w:val="en-US"/>
        </w:rPr>
        <w:t>Jurnal Riset Perpajakan</w:t>
      </w:r>
      <w:r>
        <w:rPr>
          <w:rFonts w:ascii="Times New Roman" w:hAnsi="Times New Roman" w:cs="Times New Roman"/>
          <w:lang w:val="en-US"/>
        </w:rPr>
        <w:t>, 357-375.</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Hidayah, N., Nikmah, U., Fitriyah, R. N., Ainia, J. F., Sholikah, M., &amp; Rosidah, A. (2020). Pengaruh Kebijakan Insentif Pajak Bagi UMKM DI Masa Pandemi Covid-19.</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Jahormin Simarmata, S. A. (2021). Pengaruh Penerapan Standar Akuntansi Keuangan Untuk Entitas Tanpa Akuntabilitas Publik (SAK-ETAP), Sistem Informasi Akuntansi, Pemanfaatan Sistem Informasi Akuntansi, Dan Pengendalian Internal Terhadap Kualitas Laporan Keuangan UMKM. </w:t>
      </w:r>
      <w:r>
        <w:rPr>
          <w:rFonts w:ascii="Times New Roman" w:hAnsi="Times New Roman" w:cs="Times New Roman"/>
          <w:i/>
          <w:iCs/>
          <w:lang w:val="en-US"/>
        </w:rPr>
        <w:t>Jurnal Ilmiah Akuntansi dan Ekonomi</w:t>
      </w:r>
      <w:r>
        <w:rPr>
          <w:rFonts w:ascii="Times New Roman" w:hAnsi="Times New Roman" w:cs="Times New Roman"/>
          <w:lang w:val="en-US"/>
        </w:rPr>
        <w:t>, 77-93.</w:t>
      </w:r>
    </w:p>
    <w:p>
      <w:pPr>
        <w:pStyle w:val="7"/>
        <w:spacing w:line="240" w:lineRule="auto"/>
        <w:ind w:left="720" w:hanging="720"/>
        <w:jc w:val="both"/>
        <w:rPr>
          <w:rFonts w:ascii="Times New Roman" w:hAnsi="Times New Roman" w:cs="Times New Roman"/>
          <w:lang w:val="en-US"/>
        </w:rPr>
      </w:pP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Kartika, A., &amp; Nuraini, A. (2020). Penerapan Penyajian Laporan Keuangan Berdasarkan SAK-ETAP Untuk Mengetahui Kinerja Keuangan UMKM Toko Angka Wijaya. </w:t>
      </w:r>
      <w:r>
        <w:rPr>
          <w:rFonts w:ascii="Times New Roman" w:hAnsi="Times New Roman" w:cs="Times New Roman"/>
          <w:i/>
          <w:iCs/>
          <w:lang w:val="en-US"/>
        </w:rPr>
        <w:t>Jurnal Abdimas Dedikasi Kesatuan</w:t>
      </w:r>
      <w:r>
        <w:rPr>
          <w:rFonts w:ascii="Times New Roman" w:hAnsi="Times New Roman" w:cs="Times New Roman"/>
          <w:lang w:val="en-US"/>
        </w:rPr>
        <w:t>, 11-20.</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Kominfo. (2022). </w:t>
      </w:r>
      <w:r>
        <w:rPr>
          <w:rFonts w:ascii="Times New Roman" w:hAnsi="Times New Roman" w:cs="Times New Roman"/>
          <w:i/>
          <w:iCs/>
          <w:lang w:val="en-US"/>
        </w:rPr>
        <w:t>https://www.kominfo.go.id/content/detail/41205/umkm-naik-kelas-umkm-go-digital/0/artikel.</w:t>
      </w:r>
      <w:r>
        <w:rPr>
          <w:rFonts w:ascii="Times New Roman" w:hAnsi="Times New Roman" w:cs="Times New Roman"/>
          <w:lang w:val="en-US"/>
        </w:rPr>
        <w:t xml:space="preserve"> </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Lili Marlinah, S. (2020). Peranan Insentif Pajak Yang Di Tanggung Pemerintah (DTP) Di Era Pandemi Covid 19. </w:t>
      </w:r>
      <w:r>
        <w:rPr>
          <w:rFonts w:ascii="Times New Roman" w:hAnsi="Times New Roman" w:cs="Times New Roman"/>
          <w:i/>
          <w:iCs/>
          <w:lang w:val="en-US"/>
        </w:rPr>
        <w:t>Economy Deposit Journal</w:t>
      </w:r>
      <w:r>
        <w:rPr>
          <w:rFonts w:ascii="Times New Roman" w:hAnsi="Times New Roman" w:cs="Times New Roman"/>
          <w:lang w:val="en-US"/>
        </w:rPr>
        <w:t>, 58-66.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Luthfi Riswanda, M. A. (2022). Pengaruh Persepsi Pengusaha Dan Penerapan Sistem Informasi Akuntansi Terhadap Terhadap Keberhasilan Usaha UMKM Di Kecamatan Wiyung Surabaya. </w:t>
      </w:r>
      <w:r>
        <w:rPr>
          <w:rFonts w:ascii="Times New Roman" w:hAnsi="Times New Roman" w:cs="Times New Roman"/>
          <w:i/>
          <w:iCs/>
          <w:lang w:val="en-US"/>
        </w:rPr>
        <w:t>Journal of Sustainability Business Research</w:t>
      </w:r>
      <w:r>
        <w:rPr>
          <w:rFonts w:ascii="Times New Roman" w:hAnsi="Times New Roman" w:cs="Times New Roman"/>
          <w:lang w:val="en-US"/>
        </w:rPr>
        <w:t>, 206-2014.</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M, R. M. (2022). Pengaruh Pemanfaatan E-Commerce Dan Sistem Informasi Akuntansi Terhadap Kinerja Keuangan Perusahaan (Studi Pada Usaha E-Commerce Fashion dan Makanan Kecamatan Majalengka) . </w:t>
      </w:r>
      <w:r>
        <w:rPr>
          <w:rFonts w:ascii="Times New Roman" w:hAnsi="Times New Roman" w:cs="Times New Roman"/>
          <w:i/>
          <w:iCs/>
          <w:lang w:val="en-US"/>
        </w:rPr>
        <w:t xml:space="preserve">Jurnal Ekonomi Syariah dan Binsin </w:t>
      </w:r>
      <w:r>
        <w:rPr>
          <w:rFonts w:ascii="Times New Roman" w:hAnsi="Times New Roman" w:cs="Times New Roman"/>
          <w:lang w:val="en-US"/>
        </w:rPr>
        <w:t>, 137-146.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Maharani, H. C., &amp; Jaeni. (2021). Determinan Kebijakan Pemerintah Sebuah Solusi Keberlangsungan Usaha UMKM di Tengah Pandemi Covid-19. </w:t>
      </w:r>
      <w:r>
        <w:rPr>
          <w:rFonts w:ascii="Times New Roman" w:hAnsi="Times New Roman" w:cs="Times New Roman"/>
          <w:i/>
          <w:iCs/>
          <w:lang w:val="en-US"/>
        </w:rPr>
        <w:t>Jurnal Ekonomi dan Bisnis</w:t>
      </w:r>
      <w:r>
        <w:rPr>
          <w:rFonts w:ascii="Times New Roman" w:hAnsi="Times New Roman" w:cs="Times New Roman"/>
          <w:lang w:val="en-US"/>
        </w:rPr>
        <w:t>, 26-39.</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Nurhayati, I., &amp; Adhi, N. (2021). Faktor-Faktor yang Mempengaruhi Keputusan UMKM Mengikuti Relaksasi Pajak Di Masa Pandemi Covid-19. </w:t>
      </w:r>
      <w:r>
        <w:rPr>
          <w:rFonts w:ascii="Times New Roman" w:hAnsi="Times New Roman" w:cs="Times New Roman"/>
          <w:i/>
          <w:iCs/>
          <w:lang w:val="en-US"/>
        </w:rPr>
        <w:t>Jurnal Akuntansi</w:t>
      </w:r>
      <w:r>
        <w:rPr>
          <w:rFonts w:ascii="Times New Roman" w:hAnsi="Times New Roman" w:cs="Times New Roman"/>
          <w:lang w:val="en-US"/>
        </w:rPr>
        <w:t>, 24-36.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Nusa, I. B. (2021). Accounting Information Systems And Human Resources Competence: How To Influence On UMKM Performance In Bandung City. </w:t>
      </w:r>
      <w:r>
        <w:rPr>
          <w:rFonts w:ascii="Times New Roman" w:hAnsi="Times New Roman" w:cs="Times New Roman"/>
          <w:i/>
          <w:iCs/>
          <w:lang w:val="en-US"/>
        </w:rPr>
        <w:t>Jurnal Mantik</w:t>
      </w:r>
      <w:r>
        <w:rPr>
          <w:rFonts w:ascii="Times New Roman" w:hAnsi="Times New Roman" w:cs="Times New Roman"/>
          <w:lang w:val="en-US"/>
        </w:rPr>
        <w:t>, 1348-1357.</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Prasetyo, A. S., &amp; Ambarwati, L. (2021). Pengaruh Sistem Informasi Akuntansi Terhadap Kinerja UMKM Daerah Istimewa Yogyakarta. </w:t>
      </w:r>
      <w:r>
        <w:rPr>
          <w:rFonts w:ascii="Times New Roman" w:hAnsi="Times New Roman" w:cs="Times New Roman"/>
          <w:i/>
          <w:iCs/>
          <w:lang w:val="en-US"/>
        </w:rPr>
        <w:t xml:space="preserve">Jurnal Riset Akuntansi dan Bisnis Indonesia </w:t>
      </w:r>
      <w:r>
        <w:rPr>
          <w:rFonts w:ascii="Times New Roman" w:hAnsi="Times New Roman" w:cs="Times New Roman"/>
          <w:lang w:val="en-US"/>
        </w:rPr>
        <w:t>, 73-84.</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Puspitaningtyas, S. A., Kusuma, P. D., &amp; Pratiwi, U. (2021). The Effect of the Use of E-Commerce and Accounting Information System on SMEs Revenues. </w:t>
      </w:r>
      <w:r>
        <w:rPr>
          <w:rFonts w:ascii="Times New Roman" w:hAnsi="Times New Roman" w:cs="Times New Roman"/>
          <w:i/>
          <w:iCs/>
          <w:lang w:val="en-US"/>
        </w:rPr>
        <w:t>International Sustainable Competitiveness Advantage</w:t>
      </w:r>
      <w:r>
        <w:rPr>
          <w:rFonts w:ascii="Times New Roman" w:hAnsi="Times New Roman" w:cs="Times New Roman"/>
          <w:lang w:val="en-US"/>
        </w:rPr>
        <w:t>, 315-323.</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Putri Astuty Lahay, M. K. (2022). Analisis Penerapan Insentif Pajak Bagi Wajib Pajak UMKM Yang Terdampak Covid-19 Di Kota Manado. </w:t>
      </w:r>
      <w:r>
        <w:rPr>
          <w:rFonts w:ascii="Times New Roman" w:hAnsi="Times New Roman" w:cs="Times New Roman"/>
          <w:i/>
          <w:iCs/>
          <w:lang w:val="en-US"/>
        </w:rPr>
        <w:t>Jurnal Akuntansi Manado</w:t>
      </w:r>
      <w:r>
        <w:rPr>
          <w:rFonts w:ascii="Times New Roman" w:hAnsi="Times New Roman" w:cs="Times New Roman"/>
          <w:lang w:val="en-US"/>
        </w:rPr>
        <w:t>, 36-44.</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Rahmatika Firmansyah, N. H. (2022). Pemanfaatan Insentif Pajak Dan Pemilihan Platform Digital Terhadap Keberlangsungan Usaha UMKM Di Era Pandemi Covid -19. </w:t>
      </w:r>
      <w:r>
        <w:rPr>
          <w:rFonts w:ascii="Times New Roman" w:hAnsi="Times New Roman" w:cs="Times New Roman"/>
          <w:i/>
          <w:iCs/>
          <w:lang w:val="en-US"/>
        </w:rPr>
        <w:t>Akuntansi, Perpajakan dan Auditing</w:t>
      </w:r>
      <w:r>
        <w:rPr>
          <w:rFonts w:ascii="Times New Roman" w:hAnsi="Times New Roman" w:cs="Times New Roman"/>
          <w:lang w:val="en-US"/>
        </w:rPr>
        <w:t>, 517-536.</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Regita, V., Jaya, A. J., Murtanto, &amp; Faisal, A. R. (2022). The Influence of Tax Incentive Policies and Trust in the Government Due to the Impact of Covid-19 on the Compliance of Individual Taxpayers of UMKM at KPP Pratama Pangkalan Kerinci. </w:t>
      </w:r>
      <w:r>
        <w:rPr>
          <w:rFonts w:ascii="Times New Roman" w:hAnsi="Times New Roman" w:cs="Times New Roman"/>
          <w:i/>
          <w:iCs/>
          <w:lang w:val="en-US"/>
        </w:rPr>
        <w:t>Budapest International Research and Critics Institute- Journal</w:t>
      </w:r>
      <w:r>
        <w:rPr>
          <w:rFonts w:ascii="Times New Roman" w:hAnsi="Times New Roman" w:cs="Times New Roman"/>
          <w:lang w:val="en-US"/>
        </w:rPr>
        <w:t>, 1948-1958.</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Riadi. (2022). Pengaruh Sistem Informasi Akuntansi Terhadap Kinerja Keuangan Pada Usaha Kecil dan Menengah. </w:t>
      </w:r>
      <w:r>
        <w:rPr>
          <w:rFonts w:ascii="Times New Roman" w:hAnsi="Times New Roman" w:cs="Times New Roman"/>
          <w:i/>
          <w:iCs/>
          <w:lang w:val="en-US"/>
        </w:rPr>
        <w:t>Jurnal Mutiara Akuntansi</w:t>
      </w:r>
      <w:r>
        <w:rPr>
          <w:rFonts w:ascii="Times New Roman" w:hAnsi="Times New Roman" w:cs="Times New Roman"/>
          <w:lang w:val="en-US"/>
        </w:rPr>
        <w:t>, 16-21.</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Ridwan, M., AM, S., Ulum, B., &amp; Muhammad, F. (2021). Pentingnya Penerapan Literature Review pada Penelitian. </w:t>
      </w:r>
      <w:r>
        <w:rPr>
          <w:rFonts w:ascii="Times New Roman" w:hAnsi="Times New Roman" w:cs="Times New Roman"/>
          <w:i/>
          <w:iCs/>
          <w:lang w:val="en-US"/>
        </w:rPr>
        <w:t>Jurnal Mosohi</w:t>
      </w:r>
      <w:r>
        <w:rPr>
          <w:rFonts w:ascii="Times New Roman" w:hAnsi="Times New Roman" w:cs="Times New Roman"/>
          <w:lang w:val="en-US"/>
        </w:rPr>
        <w:t>, 42-51.</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Rumain, I. A., Mardani, R. M., &amp; Wahono, B. (2021). Pengaruh Literasi Keuangan Dan Pengelolaan KeuanganTerhadap Kinerja Keuangan Pada UmkmKota Malang. </w:t>
      </w:r>
      <w:r>
        <w:rPr>
          <w:rFonts w:ascii="Times New Roman" w:hAnsi="Times New Roman" w:cs="Times New Roman"/>
          <w:i/>
          <w:iCs/>
          <w:lang w:val="en-US"/>
        </w:rPr>
        <w:t>e –Jurnal Riset Manajemen</w:t>
      </w:r>
      <w:r>
        <w:rPr>
          <w:rFonts w:ascii="Times New Roman" w:hAnsi="Times New Roman" w:cs="Times New Roman"/>
          <w:lang w:val="en-US"/>
        </w:rPr>
        <w:t>, 66-80.</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Rustan, S. A. (2022). Strengthening Of Marketing Information Systems and Accounting Information Systems for Micro Small and Medium Enterprises (UMKM) Food Culinary Makassar. </w:t>
      </w:r>
      <w:r>
        <w:rPr>
          <w:rFonts w:ascii="Times New Roman" w:hAnsi="Times New Roman" w:cs="Times New Roman"/>
          <w:i/>
          <w:iCs/>
          <w:lang w:val="en-US"/>
        </w:rPr>
        <w:t>Budapest International Research and Critics Institute-Journal</w:t>
      </w:r>
      <w:r>
        <w:rPr>
          <w:rFonts w:ascii="Times New Roman" w:hAnsi="Times New Roman" w:cs="Times New Roman"/>
          <w:lang w:val="en-US"/>
        </w:rPr>
        <w:t>, 30580-30585.</w:t>
      </w:r>
    </w:p>
    <w:p>
      <w:pPr>
        <w:pStyle w:val="7"/>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Susi Dwi Mulyani, V. S. (2021). Dampak Relaksasi Pph UMKM Di Masa Pandemi Covid-19. </w:t>
      </w:r>
      <w:r>
        <w:rPr>
          <w:rFonts w:ascii="Times New Roman" w:hAnsi="Times New Roman" w:cs="Times New Roman"/>
          <w:i/>
          <w:iCs/>
          <w:lang w:val="en-US"/>
        </w:rPr>
        <w:t>Jurnal Abdikaryasakti</w:t>
      </w:r>
      <w:r>
        <w:rPr>
          <w:rFonts w:ascii="Times New Roman" w:hAnsi="Times New Roman" w:cs="Times New Roman"/>
          <w:lang w:val="en-US"/>
        </w:rPr>
        <w:t>, 79-98.</w:t>
      </w:r>
    </w:p>
    <w:p>
      <w:pPr>
        <w:numPr>
          <w:ilvl w:val="0"/>
          <w:numId w:val="2"/>
        </w:numPr>
        <w:spacing w:line="240" w:lineRule="auto"/>
        <w:ind w:left="0" w:leftChars="0" w:firstLine="0" w:firstLineChars="0"/>
        <w:jc w:val="both"/>
        <w:rPr>
          <w:rFonts w:hint="default" w:ascii="Times New Roman" w:hAnsi="Times New Roman" w:eastAsia="Times New Roman" w:cs="Times New Roman"/>
          <w:b/>
          <w:bCs/>
          <w:lang w:val="en-US" w:eastAsia="id-ID"/>
        </w:rPr>
        <w:sectPr>
          <w:type w:val="continuous"/>
          <w:pgSz w:w="11906" w:h="16838"/>
          <w:pgMar w:top="1440" w:right="1800" w:bottom="1440" w:left="1800" w:header="720" w:footer="720" w:gutter="0"/>
          <w:cols w:equalWidth="0" w:num="2">
            <w:col w:w="3940" w:space="425"/>
            <w:col w:w="3940"/>
          </w:cols>
          <w:docGrid w:linePitch="360" w:charSpace="0"/>
        </w:sectPr>
      </w:pPr>
      <w:r>
        <w:rPr>
          <w:rFonts w:ascii="Times New Roman" w:hAnsi="Times New Roman" w:eastAsia="Times New Roman" w:cs="Times New Roman"/>
          <w:b/>
        </w:rPr>
        <w:fldChar w:fldCharType="end"/>
      </w:r>
    </w:p>
    <w:p>
      <w:pPr>
        <w:spacing w:before="100" w:beforeAutospacing="1" w:after="100" w:afterAutospacing="1" w:line="480" w:lineRule="auto"/>
        <w:jc w:val="both"/>
        <w:rPr>
          <w:rFonts w:ascii="Times New Roman" w:hAnsi="Times New Roman" w:eastAsia="Times New Roman" w:cs="Times New Roman"/>
          <w:lang w:eastAsia="id-ID"/>
        </w:rPr>
        <w:sectPr>
          <w:type w:val="continuous"/>
          <w:pgSz w:w="11906" w:h="16838"/>
          <w:pgMar w:top="1440" w:right="1800" w:bottom="1440" w:left="1800" w:header="720" w:footer="720" w:gutter="0"/>
          <w:cols w:space="425" w:num="1"/>
          <w:docGrid w:linePitch="360" w:charSpace="0"/>
        </w:sectPr>
      </w:pPr>
    </w:p>
    <w:p>
      <w:pPr>
        <w:pStyle w:val="5"/>
        <w:numPr>
          <w:numId w:val="0"/>
        </w:numPr>
        <w:spacing w:line="240" w:lineRule="auto"/>
        <w:ind w:leftChars="0"/>
        <w:jc w:val="both"/>
        <w:rPr>
          <w:rFonts w:hint="default" w:ascii="Times New Roman" w:hAnsi="Times New Roman" w:eastAsia="Times New Roman" w:cs="Times New Roman"/>
          <w:b/>
          <w:bCs/>
          <w:sz w:val="24"/>
          <w:szCs w:val="24"/>
          <w:lang w:val="en-US" w:eastAsia="id-ID"/>
        </w:rPr>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128FB"/>
    <w:multiLevelType w:val="singleLevel"/>
    <w:tmpl w:val="C8B128FB"/>
    <w:lvl w:ilvl="0" w:tentative="0">
      <w:start w:val="5"/>
      <w:numFmt w:val="upperLetter"/>
      <w:suff w:val="nothing"/>
      <w:lvlText w:val="%1-"/>
      <w:lvlJc w:val="left"/>
    </w:lvl>
  </w:abstractNum>
  <w:abstractNum w:abstractNumId="1">
    <w:nsid w:val="3CE8217C"/>
    <w:multiLevelType w:val="singleLevel"/>
    <w:tmpl w:val="3CE8217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375DD"/>
    <w:rsid w:val="6DE3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qFormat/>
    <w:uiPriority w:val="99"/>
    <w:pPr>
      <w:spacing w:beforeAutospacing="1" w:after="0" w:afterAutospacing="1" w:line="240" w:lineRule="auto"/>
    </w:pPr>
    <w:rPr>
      <w:rFonts w:ascii="Times New Roman" w:hAnsi="Times New Roman" w:eastAsia="SimSun" w:cs="Times New Roman"/>
      <w:sz w:val="24"/>
      <w:szCs w:val="24"/>
      <w:lang w:val="en-US" w:eastAsia="zh-CN" w:bidi="ar-SA"/>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ibliography2"/>
    <w:basedOn w:val="1"/>
    <w:next w:val="1"/>
    <w:qFormat/>
    <w:uiPriority w:val="37"/>
    <w:pPr>
      <w:spacing w:after="0"/>
    </w:pPr>
    <w:rPr>
      <w:rFonts w:ascii="Arial" w:hAnsi="Arial" w:eastAsia="Arial" w:cs="Arial"/>
      <w:lang w:val="id-ID"/>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microsoft.com/office/2007/relationships/diagramDrawing" Target="diagrams/drawing1.xml"/><Relationship Id="rId12" Type="http://schemas.openxmlformats.org/officeDocument/2006/relationships/diagramColors" Target="diagrams/colors1.xml"/><Relationship Id="rId11" Type="http://schemas.openxmlformats.org/officeDocument/2006/relationships/diagramQuickStyle" Target="diagrams/quickStyle1.xml"/><Relationship Id="rId10" Type="http://schemas.openxmlformats.org/officeDocument/2006/relationships/diagramLayout" Target="diagrams/layou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id-ID"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TYPE OF RESEARCH</c:v>
                </c:pt>
              </c:strCache>
            </c:strRef>
          </c:tx>
          <c:explosion val="0"/>
          <c:dPt>
            <c:idx val="0"/>
            <c:bubble3D val="0"/>
            <c:spPr>
              <a:solidFill>
                <a:schemeClr val="accent1"/>
              </a:solidFill>
              <a:ln>
                <a:noFill/>
              </a:ln>
              <a:effectLst/>
            </c:spPr>
          </c:dPt>
          <c:dPt>
            <c:idx val="1"/>
            <c:bubble3D val="0"/>
            <c:spPr>
              <a:solidFill>
                <a:schemeClr val="accent3">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id-ID"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QUANTITATIVE</c:v>
                </c:pt>
                <c:pt idx="1">
                  <c:v>QUALITATIVE</c:v>
                </c:pt>
              </c:strCache>
            </c:strRef>
          </c:cat>
          <c:val>
            <c:numRef>
              <c:f>Sheet1!$B$2:$B$3</c:f>
              <c:numCache>
                <c:formatCode>General</c:formatCode>
                <c:ptCount val="2"/>
                <c:pt idx="0">
                  <c:v>25</c:v>
                </c:pt>
                <c:pt idx="1">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216173808571893"/>
          <c:y val="0.137067033981592"/>
        </c:manualLayout>
      </c:layout>
      <c:overlay val="0"/>
      <c:spPr>
        <a:noFill/>
        <a:ln>
          <a:noFill/>
        </a:ln>
        <a:effectLst/>
      </c:spPr>
      <c:txPr>
        <a:bodyPr rot="0" spcFirstLastPara="0"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id-ID"/>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id-ID"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Joural Mapping</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Pt>
            <c:idx val="8"/>
            <c:bubble3D val="0"/>
            <c:spPr>
              <a:solidFill>
                <a:schemeClr val="accent3">
                  <a:lumMod val="60000"/>
                </a:schemeClr>
              </a:solidFill>
              <a:ln>
                <a:noFill/>
              </a:ln>
              <a:effectLst>
                <a:outerShdw blurRad="63500" sx="102000" sy="102000" algn="ctr" rotWithShape="0">
                  <a:prstClr val="black">
                    <a:alpha val="20000"/>
                  </a:prstClr>
                </a:outerShdw>
              </a:effectLst>
            </c:spPr>
          </c:dPt>
          <c:dPt>
            <c:idx val="9"/>
            <c:bubble3D val="0"/>
            <c:spPr>
              <a:solidFill>
                <a:schemeClr val="accent4">
                  <a:lumMod val="60000"/>
                </a:schemeClr>
              </a:solidFill>
              <a:ln>
                <a:noFill/>
              </a:ln>
              <a:effectLst>
                <a:outerShdw blurRad="63500" sx="102000" sy="102000" algn="ctr" rotWithShape="0">
                  <a:prstClr val="black">
                    <a:alpha val="20000"/>
                  </a:prstClr>
                </a:outerShdw>
              </a:effectLst>
            </c:spPr>
          </c:dPt>
          <c:dPt>
            <c:idx val="10"/>
            <c:bubble3D val="0"/>
            <c:spPr>
              <a:solidFill>
                <a:schemeClr val="accent5">
                  <a:lumMod val="60000"/>
                </a:schemeClr>
              </a:solidFill>
              <a:ln>
                <a:noFill/>
              </a:ln>
              <a:effectLst>
                <a:outerShdw blurRad="63500" sx="102000" sy="102000" algn="ctr" rotWithShape="0">
                  <a:prstClr val="black">
                    <a:alpha val="20000"/>
                  </a:prstClr>
                </a:outerShdw>
              </a:effectLst>
            </c:spPr>
          </c:dPt>
          <c:dPt>
            <c:idx val="11"/>
            <c:bubble3D val="0"/>
            <c:spPr>
              <a:solidFill>
                <a:schemeClr val="accent6">
                  <a:lumMod val="60000"/>
                </a:schemeClr>
              </a:solidFill>
              <a:ln>
                <a:noFill/>
              </a:ln>
              <a:effectLst>
                <a:outerShdw blurRad="63500" sx="102000" sy="102000" algn="ctr" rotWithShape="0">
                  <a:prstClr val="black">
                    <a:alpha val="20000"/>
                  </a:prstClr>
                </a:outerShdw>
              </a:effectLst>
            </c:spPr>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dPt>
          <c:dPt>
            <c:idx val="18"/>
            <c:bubble3D val="0"/>
            <c:spPr>
              <a:solidFill>
                <a:schemeClr val="accent1">
                  <a:lumMod val="80000"/>
                </a:schemeClr>
              </a:solidFill>
              <a:ln>
                <a:noFill/>
              </a:ln>
              <a:effectLst>
                <a:outerShdw blurRad="63500" sx="102000" sy="102000" algn="ctr" rotWithShape="0">
                  <a:prstClr val="black">
                    <a:alpha val="20000"/>
                  </a:prstClr>
                </a:outerShdw>
              </a:effectLst>
            </c:spPr>
          </c:dPt>
          <c:dPt>
            <c:idx val="19"/>
            <c:bubble3D val="0"/>
            <c:spPr>
              <a:solidFill>
                <a:schemeClr val="accent2">
                  <a:lumMod val="80000"/>
                </a:schemeClr>
              </a:solidFill>
              <a:ln>
                <a:noFill/>
              </a:ln>
              <a:effectLst>
                <a:outerShdw blurRad="63500" sx="102000" sy="102000" algn="ctr" rotWithShape="0">
                  <a:prstClr val="black">
                    <a:alpha val="20000"/>
                  </a:prstClr>
                </a:outerShdw>
              </a:effectLst>
            </c:spPr>
          </c:dPt>
          <c:dPt>
            <c:idx val="20"/>
            <c:bubble3D val="0"/>
            <c:spPr>
              <a:solidFill>
                <a:schemeClr val="accent3">
                  <a:lumMod val="80000"/>
                </a:schemeClr>
              </a:solidFill>
              <a:ln>
                <a:noFill/>
              </a:ln>
              <a:effectLst>
                <a:outerShdw blurRad="63500" sx="102000" sy="102000" algn="ctr" rotWithShape="0">
                  <a:prstClr val="black">
                    <a:alpha val="20000"/>
                  </a:prstClr>
                </a:outerShdw>
              </a:effectLst>
            </c:spPr>
          </c:dPt>
          <c:dPt>
            <c:idx val="21"/>
            <c:bubble3D val="0"/>
            <c:spPr>
              <a:solidFill>
                <a:schemeClr val="accent4">
                  <a:lumMod val="80000"/>
                </a:schemeClr>
              </a:solidFill>
              <a:ln>
                <a:noFill/>
              </a:ln>
              <a:effectLst>
                <a:outerShdw blurRad="63500" sx="102000" sy="102000" algn="ctr" rotWithShape="0">
                  <a:prstClr val="black">
                    <a:alpha val="20000"/>
                  </a:prstClr>
                </a:outerShdw>
              </a:effectLst>
            </c:spPr>
          </c:dPt>
          <c:dPt>
            <c:idx val="22"/>
            <c:bubble3D val="0"/>
            <c:spPr>
              <a:solidFill>
                <a:schemeClr val="accent5">
                  <a:lumMod val="80000"/>
                </a:schemeClr>
              </a:solidFill>
              <a:ln>
                <a:noFill/>
              </a:ln>
              <a:effectLst>
                <a:outerShdw blurRad="63500" sx="102000" sy="102000" algn="ctr" rotWithShape="0">
                  <a:prstClr val="black">
                    <a:alpha val="20000"/>
                  </a:prstClr>
                </a:outerShdw>
              </a:effectLst>
            </c:spPr>
          </c:dPt>
          <c:dPt>
            <c:idx val="23"/>
            <c:bubble3D val="0"/>
            <c:spPr>
              <a:solidFill>
                <a:schemeClr val="accent6">
                  <a:lumMod val="80000"/>
                </a:schemeClr>
              </a:solidFill>
              <a:ln>
                <a:noFill/>
              </a:ln>
              <a:effectLst>
                <a:outerShdw blurRad="63500" sx="102000" sy="102000" algn="ctr" rotWithShape="0">
                  <a:prstClr val="black">
                    <a:alpha val="20000"/>
                  </a:prstClr>
                </a:outerShdw>
              </a:effectLst>
            </c:spPr>
          </c:dPt>
          <c:dPt>
            <c:idx val="24"/>
            <c:bubble3D val="0"/>
            <c:spPr>
              <a:solidFill>
                <a:schemeClr val="accent1">
                  <a:lumMod val="60000"/>
                  <a:lumOff val="40000"/>
                </a:schemeClr>
              </a:solidFill>
              <a:ln>
                <a:noFill/>
              </a:ln>
              <a:effectLst>
                <a:outerShdw blurRad="63500" sx="102000" sy="102000" algn="ctr" rotWithShape="0">
                  <a:prstClr val="black">
                    <a:alpha val="20000"/>
                  </a:prstClr>
                </a:outerShdw>
              </a:effectLst>
            </c:spPr>
          </c:dPt>
          <c:dPt>
            <c:idx val="25"/>
            <c:bubble3D val="0"/>
            <c:spPr>
              <a:solidFill>
                <a:schemeClr val="accent2">
                  <a:lumMod val="60000"/>
                  <a:lumOff val="40000"/>
                </a:schemeClr>
              </a:solidFill>
              <a:ln>
                <a:noFill/>
              </a:ln>
              <a:effectLst>
                <a:outerShdw blurRad="63500" sx="102000" sy="102000" algn="ctr" rotWithShape="0">
                  <a:prstClr val="black">
                    <a:alpha val="20000"/>
                  </a:prstClr>
                </a:outerShdw>
              </a:effectLst>
            </c:spPr>
          </c:dPt>
          <c:dPt>
            <c:idx val="26"/>
            <c:bubble3D val="0"/>
            <c:spPr>
              <a:solidFill>
                <a:schemeClr val="accent3">
                  <a:lumMod val="60000"/>
                  <a:lumOff val="40000"/>
                </a:schemeClr>
              </a:solidFill>
              <a:ln>
                <a:noFill/>
              </a:ln>
              <a:effectLst>
                <a:outerShdw blurRad="63500" sx="102000" sy="102000" algn="ctr" rotWithShape="0">
                  <a:prstClr val="black">
                    <a:alpha val="20000"/>
                  </a:prstClr>
                </a:outerShdw>
              </a:effectLst>
            </c:spPr>
          </c:dPt>
          <c:dPt>
            <c:idx val="27"/>
            <c:bubble3D val="0"/>
            <c:spPr>
              <a:solidFill>
                <a:schemeClr val="accent4">
                  <a:lumMod val="60000"/>
                  <a:lumOff val="40000"/>
                </a:schemeClr>
              </a:solidFill>
              <a:ln>
                <a:noFill/>
              </a:ln>
              <a:effectLst>
                <a:outerShdw blurRad="63500" sx="102000" sy="102000" algn="ctr" rotWithShape="0">
                  <a:prstClr val="black">
                    <a:alpha val="20000"/>
                  </a:prstClr>
                </a:outerShdw>
              </a:effectLst>
            </c:spPr>
          </c:dPt>
          <c:dLbls>
            <c:dLbl>
              <c:idx val="0"/>
              <c:layout>
                <c:manualLayout>
                  <c:x val="0.0555"/>
                  <c:y val="-0.016"/>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Mutiara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9"/>
                  <c:y val="0.006"/>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Krisna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4"/>
                  <c:y val="0.01"/>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MARO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03"/>
                  <c:y val="0"/>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JATA 7%</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Risma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Proaksi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6725"/>
                      <c:h val="0.09"/>
                    </c:manualLayout>
                  </c15:layout>
                </c:ext>
              </c:extLst>
            </c:dLbl>
            <c:dLbl>
              <c:idx val="6"/>
              <c:layout>
                <c:manualLayout>
                  <c:x val="-0.0015"/>
                  <c:y val="0"/>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JIAE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015"/>
                  <c:y val="0.00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JRMA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JRABI 4%</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9"/>
              <c:layout>
                <c:manualLayout>
                  <c:x val="0"/>
                  <c:y val="0.00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JSBR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BIRCI 7%</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1"/>
              <c:layout>
                <c:manualLayout>
                  <c:x val="0.027"/>
                  <c:y val="-0.02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SCA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2"/>
              <c:layout>
                <c:manualLayout>
                  <c:x val="0.0675"/>
                  <c:y val="0.01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Mantik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3"/>
              <c:layout>
                <c:manualLayout>
                  <c:x val="-0.006"/>
                  <c:y val="0.0141335616684799"/>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PalArch's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4"/>
              <c:layout>
                <c:manualLayout>
                  <c:x val="-0.036"/>
                  <c:y val="-0.01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JEMA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5"/>
              <c:layout>
                <c:manualLayout>
                  <c:x val="-0.0315"/>
                  <c:y val="-0.014"/>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Amnesty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6"/>
              <c:layout>
                <c:manualLayout>
                  <c:x val="-0.0375"/>
                  <c:y val="-0.03"/>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Jurnal Akuntansi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4625"/>
                      <c:h val="0.09"/>
                    </c:manualLayout>
                  </c15:layout>
                </c:ext>
              </c:extLst>
            </c:dLbl>
            <c:dLbl>
              <c:idx val="17"/>
              <c:layout>
                <c:manualLayout>
                  <c:x val="-0.006"/>
                  <c:y val="-0.026"/>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Profitability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375"/>
                      <c:h val="0.09"/>
                    </c:manualLayout>
                  </c15:layout>
                </c:ext>
              </c:extLst>
            </c:dLbl>
            <c:dLbl>
              <c:idx val="18"/>
              <c:layout>
                <c:manualLayout>
                  <c:x val="0.0015"/>
                  <c:y val="0"/>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EDJ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9"/>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IEOM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0"/>
              <c:layout>
                <c:manualLayout>
                  <c:x val="0.0015"/>
                  <c:y val="0"/>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REASER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1"/>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Ekombis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2"/>
              <c:layout>
                <c:manualLayout>
                  <c:x val="0.0015"/>
                  <c:y val="0"/>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JPSP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3"/>
              <c:layout>
                <c:manualLayout>
                  <c:x val="-0.009"/>
                  <c:y val="0.01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JIE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4"/>
              <c:layout>
                <c:manualLayout>
                  <c:x val="-0.0285"/>
                  <c:y val="0.04"/>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Abdikaryasakti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925"/>
                      <c:h val="0.09"/>
                    </c:manualLayout>
                  </c15:layout>
                </c:ext>
              </c:extLst>
            </c:dLbl>
            <c:dLbl>
              <c:idx val="25"/>
              <c:layout>
                <c:manualLayout>
                  <c:x val="-0.0165"/>
                  <c:y val="0.0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AKSES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6"/>
              <c:layout>
                <c:manualLayout>
                  <c:x val="-0.0375"/>
                  <c:y val="0.008"/>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JAPA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7"/>
              <c:layout>
                <c:manualLayout>
                  <c:x val="0.003"/>
                  <c:y val="0.002"/>
                </c:manualLayout>
              </c:layout>
              <c:tx>
                <c:rich>
                  <a:bodyPr rot="0" spcFirstLastPara="0" vertOverflow="ellipsis" vert="horz" wrap="square" lIns="38100" tIns="19050" rIns="38100" bIns="19050" anchor="ctr" anchorCtr="1"/>
                  <a:lstStyle/>
                  <a:p>
                    <a:pPr defTabSz="914400">
                      <a:defRPr lang="id-ID" sz="1000" b="1" i="0" u="none" strike="noStrike" kern="1200" spc="0" baseline="0">
                        <a:solidFill>
                          <a:schemeClr val="accent1"/>
                        </a:solidFill>
                        <a:latin typeface="+mn-lt"/>
                        <a:ea typeface="+mn-ea"/>
                        <a:cs typeface="+mn-cs"/>
                      </a:defRPr>
                    </a:pPr>
                    <a:r>
                      <a:rPr lang="en-US"/>
                      <a:t>JAM 3%</a:t>
                    </a:r>
                    <a:endParaRPr lang="en-US"/>
                  </a:p>
                </c:rich>
              </c:tx>
              <c:numFmt formatCode="General" sourceLinked="1"/>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id-ID"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Sheet1!$A$2:$A$29</c:f>
              <c:strCache>
                <c:ptCount val="28"/>
                <c:pt idx="0">
                  <c:v>Mutiara</c:v>
                </c:pt>
                <c:pt idx="1">
                  <c:v>Krisna</c:v>
                </c:pt>
                <c:pt idx="2">
                  <c:v>MARO</c:v>
                </c:pt>
                <c:pt idx="3">
                  <c:v>JATA</c:v>
                </c:pt>
                <c:pt idx="4">
                  <c:v>Risma</c:v>
                </c:pt>
                <c:pt idx="5">
                  <c:v>Proaksi</c:v>
                </c:pt>
                <c:pt idx="6">
                  <c:v>JIAE</c:v>
                </c:pt>
                <c:pt idx="7">
                  <c:v>JRMA</c:v>
                </c:pt>
                <c:pt idx="8">
                  <c:v>JRABI</c:v>
                </c:pt>
                <c:pt idx="9">
                  <c:v>JSBR</c:v>
                </c:pt>
                <c:pt idx="10">
                  <c:v>BIRCI</c:v>
                </c:pt>
                <c:pt idx="11">
                  <c:v>SCA</c:v>
                </c:pt>
                <c:pt idx="12">
                  <c:v>Mantik</c:v>
                </c:pt>
                <c:pt idx="13">
                  <c:v>PalArch's</c:v>
                </c:pt>
                <c:pt idx="14">
                  <c:v>JEMA</c:v>
                </c:pt>
                <c:pt idx="15">
                  <c:v>Amnesty</c:v>
                </c:pt>
                <c:pt idx="16">
                  <c:v>Jurnal Akuntansi</c:v>
                </c:pt>
                <c:pt idx="17">
                  <c:v>Profitability</c:v>
                </c:pt>
                <c:pt idx="18">
                  <c:v>EDJ</c:v>
                </c:pt>
                <c:pt idx="19">
                  <c:v>IEOM</c:v>
                </c:pt>
                <c:pt idx="20">
                  <c:v>REASER</c:v>
                </c:pt>
                <c:pt idx="21">
                  <c:v>Ekombis</c:v>
                </c:pt>
                <c:pt idx="22">
                  <c:v>JPSP</c:v>
                </c:pt>
                <c:pt idx="23">
                  <c:v>JIE</c:v>
                </c:pt>
                <c:pt idx="24">
                  <c:v>Abdikaryasakti</c:v>
                </c:pt>
                <c:pt idx="25">
                  <c:v>AKSES</c:v>
                </c:pt>
                <c:pt idx="26">
                  <c:v>JAPA</c:v>
                </c:pt>
                <c:pt idx="27">
                  <c:v>JAM</c:v>
                </c:pt>
              </c:strCache>
            </c:strRef>
          </c:cat>
          <c:val>
            <c:numRef>
              <c:f>Sheet1!$B$2:$B$29</c:f>
              <c:numCache>
                <c:formatCode>General</c:formatCode>
                <c:ptCount val="28"/>
                <c:pt idx="0">
                  <c:v>1</c:v>
                </c:pt>
                <c:pt idx="1">
                  <c:v>1</c:v>
                </c:pt>
                <c:pt idx="2">
                  <c:v>1</c:v>
                </c:pt>
                <c:pt idx="3">
                  <c:v>2</c:v>
                </c:pt>
                <c:pt idx="4">
                  <c:v>1</c:v>
                </c:pt>
                <c:pt idx="5">
                  <c:v>1</c:v>
                </c:pt>
                <c:pt idx="6">
                  <c:v>1</c:v>
                </c:pt>
                <c:pt idx="7">
                  <c:v>1</c:v>
                </c:pt>
                <c:pt idx="8">
                  <c:v>1</c:v>
                </c:pt>
                <c:pt idx="9">
                  <c:v>1</c:v>
                </c:pt>
                <c:pt idx="10">
                  <c:v>2</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id-ID"/>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id-ID"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Use Of Theory</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id-ID"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RBV Theory</c:v>
                </c:pt>
                <c:pt idx="1">
                  <c:v>TAM Theory</c:v>
                </c:pt>
                <c:pt idx="2">
                  <c:v>Welfare State Theory</c:v>
                </c:pt>
                <c:pt idx="3">
                  <c:v>Compliance Theory</c:v>
                </c:pt>
                <c:pt idx="4">
                  <c:v>Signalling Theory</c:v>
                </c:pt>
                <c:pt idx="5">
                  <c:v>Theory of Planned Behavior</c:v>
                </c:pt>
                <c:pt idx="6">
                  <c:v>Attribution Theory</c:v>
                </c:pt>
                <c:pt idx="7">
                  <c:v>Attractiveness Model Theory</c:v>
                </c:pt>
              </c:strCache>
            </c:strRef>
          </c:cat>
          <c:val>
            <c:numRef>
              <c:f>Sheet1!$B$2:$B$9</c:f>
              <c:numCache>
                <c:formatCode>General</c:formatCode>
                <c:ptCount val="8"/>
                <c:pt idx="0">
                  <c:v>1</c:v>
                </c:pt>
                <c:pt idx="1">
                  <c:v>1</c:v>
                </c:pt>
                <c:pt idx="2">
                  <c:v>1</c:v>
                </c:pt>
                <c:pt idx="3">
                  <c:v>1</c:v>
                </c:pt>
                <c:pt idx="4">
                  <c:v>1</c:v>
                </c:pt>
                <c:pt idx="5">
                  <c:v>1</c:v>
                </c:pt>
                <c:pt idx="6">
                  <c:v>2</c:v>
                </c:pt>
                <c:pt idx="7">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id-ID"/>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952BFFA-0C93-4EE5-A653-9119E13390BB}" type="doc">
      <dgm:prSet loTypeId="urn:microsoft.com/office/officeart/2005/8/layout/orgChart1#1" loCatId="hierarchy" qsTypeId="urn:microsoft.com/office/officeart/2005/8/quickstyle/simple1#1" qsCatId="simple" csTypeId="urn:microsoft.com/office/officeart/2005/8/colors/colorful5#1" csCatId="colorful" phldr="1"/>
      <dgm:spPr/>
      <dgm:t>
        <a:bodyPr/>
        <a:p>
          <a:endParaRPr lang="en-US"/>
        </a:p>
      </dgm:t>
    </dgm:pt>
    <dgm:pt modelId="{CB89618E-E2B7-4B9E-AAF7-ADD9946C0CEE}">
      <dgm:prSet phldrT="[Text]" phldr="0" custT="0"/>
      <dgm:spPr>
        <a:solidFill>
          <a:srgbClr val="00B050"/>
        </a:solidFill>
      </dgm:spPr>
      <dgm:t>
        <a:bodyPr vert="horz" wrap="square"/>
        <a:p>
          <a:pPr>
            <a:lnSpc>
              <a:spcPct val="100000"/>
            </a:lnSpc>
            <a:spcBef>
              <a:spcPct val="0"/>
            </a:spcBef>
            <a:spcAft>
              <a:spcPct val="35000"/>
            </a:spcAft>
          </a:pPr>
          <a:r>
            <a:rPr lang="id-ID" altLang="en-US"/>
            <a:t>Theoritical Review</a:t>
          </a:r>
        </a:p>
      </dgm:t>
    </dgm:pt>
    <dgm:pt modelId="{6B2D9162-50D4-4B98-9212-36A52A0495CA}" cxnId="{C0AF419C-680D-4365-AB64-F028CF3D4EE3}" type="parTrans">
      <dgm:prSet/>
      <dgm:spPr/>
      <dgm:t>
        <a:bodyPr/>
        <a:p>
          <a:endParaRPr lang="en-US"/>
        </a:p>
      </dgm:t>
    </dgm:pt>
    <dgm:pt modelId="{4685C24A-48F4-4C53-916B-33853BA388F9}" cxnId="{C0AF419C-680D-4365-AB64-F028CF3D4EE3}" type="sibTrans">
      <dgm:prSet/>
      <dgm:spPr/>
      <dgm:t>
        <a:bodyPr/>
        <a:p>
          <a:endParaRPr lang="en-US"/>
        </a:p>
      </dgm:t>
    </dgm:pt>
    <dgm:pt modelId="{FB763759-9DB5-4C17-A29C-C7AEA09F4407}">
      <dgm:prSet phldrT="[Text]" phldr="0" custT="0"/>
      <dgm:spPr/>
      <dgm:t>
        <a:bodyPr vert="horz" wrap="square"/>
        <a:p>
          <a:pPr>
            <a:lnSpc>
              <a:spcPct val="100000"/>
            </a:lnSpc>
            <a:spcBef>
              <a:spcPct val="0"/>
            </a:spcBef>
            <a:spcAft>
              <a:spcPct val="35000"/>
            </a:spcAft>
          </a:pPr>
          <a:r>
            <a:rPr lang="id-ID" altLang="en-US"/>
            <a:t>RBV Theory</a:t>
          </a:r>
        </a:p>
      </dgm:t>
    </dgm:pt>
    <dgm:pt modelId="{8C96FC87-0180-45AA-A111-04D458F16DC5}" cxnId="{AA26915F-25BE-45FE-91EE-3A2B88BA6C9F}" type="parTrans">
      <dgm:prSet/>
      <dgm:spPr/>
      <dgm:t>
        <a:bodyPr/>
        <a:p>
          <a:endParaRPr lang="en-US"/>
        </a:p>
      </dgm:t>
    </dgm:pt>
    <dgm:pt modelId="{45E9AC60-8257-42A3-A6C0-32C9FAE177D2}" cxnId="{AA26915F-25BE-45FE-91EE-3A2B88BA6C9F}" type="sibTrans">
      <dgm:prSet/>
      <dgm:spPr/>
      <dgm:t>
        <a:bodyPr/>
        <a:p>
          <a:endParaRPr lang="en-US"/>
        </a:p>
      </dgm:t>
    </dgm:pt>
    <dgm:pt modelId="{F588FD31-20E2-435F-B4EA-E03548794250}">
      <dgm:prSet phldrT="[Text]" phldr="0" custT="0"/>
      <dgm:spPr>
        <a:solidFill>
          <a:srgbClr val="C00000"/>
        </a:solidFill>
      </dgm:spPr>
      <dgm:t>
        <a:bodyPr vert="horz" wrap="square"/>
        <a:p>
          <a:pPr>
            <a:lnSpc>
              <a:spcPct val="100000"/>
            </a:lnSpc>
            <a:spcBef>
              <a:spcPct val="0"/>
            </a:spcBef>
            <a:spcAft>
              <a:spcPct val="35000"/>
            </a:spcAft>
          </a:pPr>
          <a:r>
            <a:rPr lang="id-ID" altLang="en-US"/>
            <a:t>Managerial Performance</a:t>
          </a:r>
        </a:p>
      </dgm:t>
    </dgm:pt>
    <dgm:pt modelId="{0C8187C9-428C-4F76-B194-703159BF80D5}" cxnId="{83B67B3C-C908-46DD-8451-98C28B6CC661}" type="parTrans">
      <dgm:prSet/>
      <dgm:spPr/>
      <dgm:t>
        <a:bodyPr/>
        <a:p>
          <a:endParaRPr lang="en-US"/>
        </a:p>
      </dgm:t>
    </dgm:pt>
    <dgm:pt modelId="{F8FDEF33-B534-4FCF-9397-8EC67BEBCEEE}" cxnId="{83B67B3C-C908-46DD-8451-98C28B6CC661}" type="sibTrans">
      <dgm:prSet/>
      <dgm:spPr/>
      <dgm:t>
        <a:bodyPr/>
        <a:p>
          <a:endParaRPr lang="en-US"/>
        </a:p>
      </dgm:t>
    </dgm:pt>
    <dgm:pt modelId="{666394DA-BECA-4791-A2A7-8F660E1D7F43}">
      <dgm:prSet phldr="0" custT="0"/>
      <dgm:spPr/>
      <dgm:t>
        <a:bodyPr vert="horz" wrap="square"/>
        <a:p>
          <a:pPr>
            <a:lnSpc>
              <a:spcPct val="100000"/>
            </a:lnSpc>
            <a:spcBef>
              <a:spcPct val="0"/>
            </a:spcBef>
            <a:spcAft>
              <a:spcPct val="35000"/>
            </a:spcAft>
          </a:pPr>
          <a:r>
            <a:rPr lang="id-ID" altLang="en-US"/>
            <a:t>AIS</a:t>
          </a:r>
        </a:p>
      </dgm:t>
    </dgm:pt>
    <dgm:pt modelId="{AC1E8254-FF1B-4A83-95EA-CA29464A3A2A}" cxnId="{1A17A1D0-D850-4286-9380-77A43A4E0E7D}" type="parTrans">
      <dgm:prSet/>
      <dgm:spPr/>
      <dgm:t>
        <a:bodyPr/>
        <a:p>
          <a:endParaRPr lang="id-ID"/>
        </a:p>
      </dgm:t>
    </dgm:pt>
    <dgm:pt modelId="{CB64628A-367D-43FA-9E0D-EFEF2BDD3529}" cxnId="{1A17A1D0-D850-4286-9380-77A43A4E0E7D}" type="sibTrans">
      <dgm:prSet/>
      <dgm:spPr/>
      <dgm:t>
        <a:bodyPr/>
        <a:p>
          <a:endParaRPr lang="id-ID"/>
        </a:p>
      </dgm:t>
    </dgm:pt>
    <dgm:pt modelId="{13A26CFD-7AB3-46FC-A946-3E411A23BDBC}">
      <dgm:prSet phldr="0" custT="0"/>
      <dgm:spPr/>
      <dgm:t>
        <a:bodyPr vert="horz" wrap="square"/>
        <a:p>
          <a:pPr>
            <a:lnSpc>
              <a:spcPct val="100000"/>
            </a:lnSpc>
            <a:spcBef>
              <a:spcPct val="0"/>
            </a:spcBef>
            <a:spcAft>
              <a:spcPct val="35000"/>
            </a:spcAft>
          </a:pPr>
          <a:r>
            <a:rPr lang="id-ID" altLang="en-US"/>
            <a:t>Compliance Theory</a:t>
          </a:r>
        </a:p>
      </dgm:t>
    </dgm:pt>
    <dgm:pt modelId="{614881BA-AF1A-48CF-93FA-539F303499CB}" cxnId="{2EAE0647-2A3A-4E74-8FF8-A05B13114568}" type="parTrans">
      <dgm:prSet/>
      <dgm:spPr/>
      <dgm:t>
        <a:bodyPr/>
        <a:p>
          <a:endParaRPr lang="id-ID"/>
        </a:p>
      </dgm:t>
    </dgm:pt>
    <dgm:pt modelId="{BCCD8C0F-D496-472A-8D60-206E1A9F7846}" cxnId="{2EAE0647-2A3A-4E74-8FF8-A05B13114568}" type="sibTrans">
      <dgm:prSet/>
      <dgm:spPr/>
      <dgm:t>
        <a:bodyPr/>
        <a:p>
          <a:endParaRPr lang="id-ID"/>
        </a:p>
      </dgm:t>
    </dgm:pt>
    <dgm:pt modelId="{B356C3D7-B959-46E6-A4FC-BCBFFC9B7645}">
      <dgm:prSet phldr="0" custT="0"/>
      <dgm:spPr>
        <a:solidFill>
          <a:srgbClr val="C00000"/>
        </a:solidFill>
      </dgm:spPr>
      <dgm:t>
        <a:bodyPr vert="horz" wrap="square"/>
        <a:p>
          <a:pPr>
            <a:lnSpc>
              <a:spcPct val="100000"/>
            </a:lnSpc>
            <a:spcBef>
              <a:spcPct val="0"/>
            </a:spcBef>
            <a:spcAft>
              <a:spcPct val="35000"/>
            </a:spcAft>
          </a:pPr>
          <a:r>
            <a:rPr lang="id-ID"/>
            <a:t>Taxpayer Compliance</a:t>
          </a:r>
        </a:p>
      </dgm:t>
    </dgm:pt>
    <dgm:pt modelId="{3A7233DD-7F40-4882-9AEA-E08B7E6EFF1C}" cxnId="{8FBD81B1-F880-4D95-A8B4-9D68B605144B}" type="parTrans">
      <dgm:prSet/>
      <dgm:spPr/>
      <dgm:t>
        <a:bodyPr/>
        <a:p>
          <a:endParaRPr lang="id-ID"/>
        </a:p>
      </dgm:t>
    </dgm:pt>
    <dgm:pt modelId="{F394193B-4A04-4B30-AA5B-18BC41B01779}" cxnId="{8FBD81B1-F880-4D95-A8B4-9D68B605144B}" type="sibTrans">
      <dgm:prSet/>
      <dgm:spPr/>
      <dgm:t>
        <a:bodyPr/>
        <a:p>
          <a:endParaRPr lang="id-ID"/>
        </a:p>
      </dgm:t>
    </dgm:pt>
    <dgm:pt modelId="{2A32907B-FE13-4A29-B7CF-1FE2C4D1906C}">
      <dgm:prSet phldr="0" custT="0"/>
      <dgm:spPr/>
      <dgm:t>
        <a:bodyPr vert="horz" wrap="square"/>
        <a:p>
          <a:pPr>
            <a:lnSpc>
              <a:spcPct val="100000"/>
            </a:lnSpc>
            <a:spcBef>
              <a:spcPct val="0"/>
            </a:spcBef>
            <a:spcAft>
              <a:spcPct val="35000"/>
            </a:spcAft>
          </a:pPr>
          <a:r>
            <a:rPr lang="id-ID"/>
            <a:t>Tax Incentive Policy</a:t>
          </a:r>
        </a:p>
      </dgm:t>
    </dgm:pt>
    <dgm:pt modelId="{D64B95B4-8FF3-4B5E-A7B1-075F8E3DDF75}" cxnId="{59CC0C37-3407-4B77-966B-A058C2D0D191}" type="parTrans">
      <dgm:prSet/>
      <dgm:spPr/>
      <dgm:t>
        <a:bodyPr/>
        <a:p>
          <a:endParaRPr lang="id-ID"/>
        </a:p>
      </dgm:t>
    </dgm:pt>
    <dgm:pt modelId="{2C9CC181-F4B0-4C64-B09F-EC8542DA7C7E}" cxnId="{59CC0C37-3407-4B77-966B-A058C2D0D191}" type="sibTrans">
      <dgm:prSet/>
      <dgm:spPr/>
      <dgm:t>
        <a:bodyPr/>
        <a:p>
          <a:endParaRPr lang="id-ID"/>
        </a:p>
      </dgm:t>
    </dgm:pt>
    <dgm:pt modelId="{D8A2DAF3-5C92-4D10-9991-7E06962CD010}">
      <dgm:prSet phldr="0" custT="0"/>
      <dgm:spPr/>
      <dgm:t>
        <a:bodyPr vert="horz" wrap="square"/>
        <a:p>
          <a:pPr>
            <a:lnSpc>
              <a:spcPct val="100000"/>
            </a:lnSpc>
            <a:spcBef>
              <a:spcPct val="0"/>
            </a:spcBef>
            <a:spcAft>
              <a:spcPct val="35000"/>
            </a:spcAft>
          </a:pPr>
          <a:r>
            <a:rPr lang="id-ID" altLang="en-US"/>
            <a:t>Trust in Government</a:t>
          </a:r>
        </a:p>
      </dgm:t>
    </dgm:pt>
    <dgm:pt modelId="{DDEEF122-4D1D-4804-8EE1-9D34B9C83574}" cxnId="{A8751598-2ECB-47E0-9A53-114520BB30B4}" type="parTrans">
      <dgm:prSet/>
      <dgm:spPr/>
      <dgm:t>
        <a:bodyPr/>
        <a:p>
          <a:endParaRPr lang="id-ID"/>
        </a:p>
      </dgm:t>
    </dgm:pt>
    <dgm:pt modelId="{15FE56C2-88F0-4144-94D4-674EED728751}" cxnId="{A8751598-2ECB-47E0-9A53-114520BB30B4}" type="sibTrans">
      <dgm:prSet/>
      <dgm:spPr/>
      <dgm:t>
        <a:bodyPr/>
        <a:p>
          <a:endParaRPr lang="id-ID"/>
        </a:p>
      </dgm:t>
    </dgm:pt>
    <dgm:pt modelId="{76218EC9-FE81-4F18-BADD-B8160F0AEA5F}">
      <dgm:prSet phldrT="[Text]" phldr="0" custT="0"/>
      <dgm:spPr/>
      <dgm:t>
        <a:bodyPr vert="horz" wrap="square"/>
        <a:p>
          <a:pPr algn="ctr">
            <a:lnSpc>
              <a:spcPct val="100000"/>
            </a:lnSpc>
            <a:spcBef>
              <a:spcPct val="0"/>
            </a:spcBef>
            <a:spcAft>
              <a:spcPct val="35000"/>
            </a:spcAft>
          </a:pPr>
          <a:r>
            <a:rPr lang="id-ID" altLang="en-US"/>
            <a:t>Signalling Theory</a:t>
          </a:r>
          <a:r>
            <a:rPr/>
            <a:t/>
          </a:r>
          <a:endParaRPr/>
        </a:p>
      </dgm:t>
    </dgm:pt>
    <dgm:pt modelId="{1B8B32DF-CECC-4339-A342-AA265D0CA735}" cxnId="{71557E4B-60D3-4B7F-B0D2-11FA11E91947}" type="parTrans">
      <dgm:prSet/>
      <dgm:spPr/>
      <dgm:t>
        <a:bodyPr/>
        <a:p>
          <a:endParaRPr lang="en-US"/>
        </a:p>
      </dgm:t>
    </dgm:pt>
    <dgm:pt modelId="{78BAEC91-3E4E-4FAC-9CE7-E0BC0CA60E3C}" cxnId="{71557E4B-60D3-4B7F-B0D2-11FA11E91947}" type="sibTrans">
      <dgm:prSet/>
      <dgm:spPr/>
      <dgm:t>
        <a:bodyPr/>
        <a:p>
          <a:endParaRPr lang="en-US"/>
        </a:p>
      </dgm:t>
    </dgm:pt>
    <dgm:pt modelId="{EC9F78CA-3409-4749-9F4F-50665022F409}">
      <dgm:prSet phldrT="[Text]" phldr="0" custT="0"/>
      <dgm:spPr>
        <a:solidFill>
          <a:srgbClr val="C00000"/>
        </a:solidFill>
      </dgm:spPr>
      <dgm:t>
        <a:bodyPr vert="horz" wrap="square"/>
        <a:p>
          <a:pPr>
            <a:lnSpc>
              <a:spcPct val="100000"/>
            </a:lnSpc>
            <a:spcBef>
              <a:spcPct val="0"/>
            </a:spcBef>
            <a:spcAft>
              <a:spcPct val="35000"/>
            </a:spcAft>
          </a:pPr>
          <a:r>
            <a:rPr lang="id-ID"/>
            <a:t>MSME Performance</a:t>
          </a:r>
        </a:p>
      </dgm:t>
    </dgm:pt>
    <dgm:pt modelId="{D417D347-453E-49E7-A106-87BB2B733CA6}" cxnId="{ADD35091-7533-4FA0-B93C-FE1458C33AAA}" type="parTrans">
      <dgm:prSet/>
      <dgm:spPr/>
      <dgm:t>
        <a:bodyPr/>
        <a:p>
          <a:endParaRPr lang="en-US"/>
        </a:p>
      </dgm:t>
    </dgm:pt>
    <dgm:pt modelId="{D0772B5E-5F43-49A1-8DCB-C470E13E6EA8}" cxnId="{ADD35091-7533-4FA0-B93C-FE1458C33AAA}" type="sibTrans">
      <dgm:prSet/>
      <dgm:spPr/>
      <dgm:t>
        <a:bodyPr/>
        <a:p>
          <a:endParaRPr lang="en-US"/>
        </a:p>
      </dgm:t>
    </dgm:pt>
    <dgm:pt modelId="{BC27EEF6-46D1-40E5-B7C3-A462612E4028}">
      <dgm:prSet phldr="0" custT="0"/>
      <dgm:spPr/>
      <dgm:t>
        <a:bodyPr vert="horz" wrap="square"/>
        <a:p>
          <a:pPr>
            <a:lnSpc>
              <a:spcPct val="100000"/>
            </a:lnSpc>
            <a:spcBef>
              <a:spcPct val="0"/>
            </a:spcBef>
            <a:spcAft>
              <a:spcPct val="35000"/>
            </a:spcAft>
          </a:pPr>
          <a:r>
            <a:rPr lang="id-ID" altLang="en-US"/>
            <a:t>AIS</a:t>
          </a:r>
        </a:p>
      </dgm:t>
    </dgm:pt>
    <dgm:pt modelId="{A727F2CC-B774-4D2D-B4AF-4A8798E8F5BC}" cxnId="{EE7F76C2-81E3-44D5-9ABB-3905DD90C8F2}" type="parTrans">
      <dgm:prSet/>
      <dgm:spPr/>
      <dgm:t>
        <a:bodyPr/>
        <a:p>
          <a:endParaRPr lang="id-ID"/>
        </a:p>
      </dgm:t>
    </dgm:pt>
    <dgm:pt modelId="{AD5CAB0D-A601-4C94-9CF2-BD4A0BF14AEB}" cxnId="{EE7F76C2-81E3-44D5-9ABB-3905DD90C8F2}" type="sibTrans">
      <dgm:prSet/>
      <dgm:spPr/>
      <dgm:t>
        <a:bodyPr/>
        <a:p>
          <a:endParaRPr lang="id-ID"/>
        </a:p>
      </dgm:t>
    </dgm:pt>
    <dgm:pt modelId="{591C9B4D-E8C2-4CCD-9471-8ADAC8511C84}">
      <dgm:prSet phldr="0" custT="0"/>
      <dgm:spPr/>
      <dgm:t>
        <a:bodyPr vert="horz" wrap="square"/>
        <a:p>
          <a:pPr>
            <a:lnSpc>
              <a:spcPct val="100000"/>
            </a:lnSpc>
            <a:spcBef>
              <a:spcPct val="0"/>
            </a:spcBef>
            <a:spcAft>
              <a:spcPct val="35000"/>
            </a:spcAft>
          </a:pPr>
          <a:r>
            <a:rPr lang="id-ID"/>
            <a:t>Information Technology</a:t>
          </a:r>
        </a:p>
      </dgm:t>
    </dgm:pt>
    <dgm:pt modelId="{A56F7A83-1F13-4AD7-B9D2-A59EC2A24AD4}" cxnId="{4DF40253-7101-4C9D-8224-47E69CF9AE10}" type="parTrans">
      <dgm:prSet/>
      <dgm:spPr/>
      <dgm:t>
        <a:bodyPr/>
        <a:p>
          <a:endParaRPr lang="id-ID"/>
        </a:p>
      </dgm:t>
    </dgm:pt>
    <dgm:pt modelId="{9729AB3E-7C36-4096-9DF3-02EC120AC516}" cxnId="{4DF40253-7101-4C9D-8224-47E69CF9AE10}" type="sibTrans">
      <dgm:prSet/>
      <dgm:spPr/>
      <dgm:t>
        <a:bodyPr/>
        <a:p>
          <a:endParaRPr lang="id-ID"/>
        </a:p>
      </dgm:t>
    </dgm:pt>
    <dgm:pt modelId="{317AADF0-8EE6-43C3-A532-FEC98233E031}">
      <dgm:prSet phldr="0" custT="0"/>
      <dgm:spPr/>
      <dgm:t>
        <a:bodyPr vert="horz" wrap="square"/>
        <a:p>
          <a:pPr>
            <a:lnSpc>
              <a:spcPct val="100000"/>
            </a:lnSpc>
            <a:spcBef>
              <a:spcPct val="0"/>
            </a:spcBef>
            <a:spcAft>
              <a:spcPct val="35000"/>
            </a:spcAft>
          </a:pPr>
          <a:r>
            <a:rPr lang="id-ID" altLang="en-US"/>
            <a:t>Attractiveness Model Theory</a:t>
          </a:r>
        </a:p>
      </dgm:t>
    </dgm:pt>
    <dgm:pt modelId="{34AEC34F-6DA3-494B-9C64-B06A704E1700}" cxnId="{1BFBF395-471C-41BD-BFB2-3D9EEF70B959}" type="parTrans">
      <dgm:prSet/>
      <dgm:spPr/>
      <dgm:t>
        <a:bodyPr/>
        <a:p>
          <a:endParaRPr lang="id-ID"/>
        </a:p>
      </dgm:t>
    </dgm:pt>
    <dgm:pt modelId="{617206D1-18BF-4C3E-ACAC-3C3845B90E54}" cxnId="{1BFBF395-471C-41BD-BFB2-3D9EEF70B959}" type="sibTrans">
      <dgm:prSet/>
      <dgm:spPr/>
      <dgm:t>
        <a:bodyPr/>
        <a:p>
          <a:endParaRPr lang="id-ID"/>
        </a:p>
      </dgm:t>
    </dgm:pt>
    <dgm:pt modelId="{A8DB9046-44FA-4607-901A-8E56E2865959}">
      <dgm:prSet phldr="0" custT="0"/>
      <dgm:spPr>
        <a:solidFill>
          <a:srgbClr val="C00000"/>
        </a:solidFill>
      </dgm:spPr>
      <dgm:t>
        <a:bodyPr vert="horz" wrap="square"/>
        <a:p>
          <a:pPr>
            <a:lnSpc>
              <a:spcPct val="100000"/>
            </a:lnSpc>
            <a:spcBef>
              <a:spcPct val="0"/>
            </a:spcBef>
            <a:spcAft>
              <a:spcPct val="35000"/>
            </a:spcAft>
          </a:pPr>
          <a:r>
            <a:rPr lang="id-ID"/>
            <a:t>MSME’s Continuity</a:t>
          </a:r>
        </a:p>
      </dgm:t>
    </dgm:pt>
    <dgm:pt modelId="{6C27982E-E808-4471-89E6-199D36BDEEAE}" cxnId="{7A44A65A-2F20-4656-B677-F846207FD857}" type="parTrans">
      <dgm:prSet/>
      <dgm:spPr/>
      <dgm:t>
        <a:bodyPr/>
        <a:p>
          <a:endParaRPr lang="id-ID"/>
        </a:p>
      </dgm:t>
    </dgm:pt>
    <dgm:pt modelId="{61F9593B-6CD6-4911-A130-64C59A3100EC}" cxnId="{7A44A65A-2F20-4656-B677-F846207FD857}" type="sibTrans">
      <dgm:prSet/>
      <dgm:spPr/>
      <dgm:t>
        <a:bodyPr/>
        <a:p>
          <a:endParaRPr lang="id-ID"/>
        </a:p>
      </dgm:t>
    </dgm:pt>
    <dgm:pt modelId="{7BA1677E-16F8-409B-B2AC-E68A62A460CC}">
      <dgm:prSet phldr="0" custT="0"/>
      <dgm:spPr/>
      <dgm:t>
        <a:bodyPr vert="horz" wrap="square"/>
        <a:p>
          <a:pPr>
            <a:lnSpc>
              <a:spcPct val="100000"/>
            </a:lnSpc>
            <a:spcBef>
              <a:spcPct val="0"/>
            </a:spcBef>
            <a:spcAft>
              <a:spcPct val="35000"/>
            </a:spcAft>
          </a:pPr>
          <a:r>
            <a:rPr lang="id-ID"/>
            <a:t>Government Policy</a:t>
          </a:r>
        </a:p>
      </dgm:t>
    </dgm:pt>
    <dgm:pt modelId="{3D12DE78-6D87-40EB-A5EF-90AD84EF07A6}" cxnId="{FB36D070-0B9D-4883-8FA2-A095D8790912}" type="parTrans">
      <dgm:prSet/>
      <dgm:spPr/>
      <dgm:t>
        <a:bodyPr/>
        <a:p>
          <a:endParaRPr lang="id-ID"/>
        </a:p>
      </dgm:t>
    </dgm:pt>
    <dgm:pt modelId="{9E5E4992-473B-4120-8870-8F41DA4F0F51}" cxnId="{FB36D070-0B9D-4883-8FA2-A095D8790912}" type="sibTrans">
      <dgm:prSet/>
      <dgm:spPr/>
      <dgm:t>
        <a:bodyPr/>
        <a:p>
          <a:endParaRPr lang="id-ID"/>
        </a:p>
      </dgm:t>
    </dgm:pt>
    <dgm:pt modelId="{C441FF82-CBCE-4121-9A6B-54F32BB6CDFA}">
      <dgm:prSet phldr="0" custT="0"/>
      <dgm:spPr/>
      <dgm:t>
        <a:bodyPr vert="horz" wrap="square"/>
        <a:p>
          <a:pPr>
            <a:lnSpc>
              <a:spcPct val="100000"/>
            </a:lnSpc>
            <a:spcBef>
              <a:spcPct val="0"/>
            </a:spcBef>
            <a:spcAft>
              <a:spcPct val="35000"/>
            </a:spcAft>
          </a:pPr>
          <a:r>
            <a:rPr lang="id-ID" altLang="en-US"/>
            <a:t>TAM Theory</a:t>
          </a:r>
        </a:p>
      </dgm:t>
    </dgm:pt>
    <dgm:pt modelId="{078C472D-020F-468B-BBC2-94E8FED33F86}" cxnId="{0A5394B2-0AD3-474D-B3F1-53CBE144049D}" type="parTrans">
      <dgm:prSet/>
      <dgm:spPr/>
      <dgm:t>
        <a:bodyPr/>
        <a:p>
          <a:endParaRPr lang="id-ID"/>
        </a:p>
      </dgm:t>
    </dgm:pt>
    <dgm:pt modelId="{8E9BF469-311A-4551-AC1A-A1F1C24BB425}" cxnId="{0A5394B2-0AD3-474D-B3F1-53CBE144049D}" type="sibTrans">
      <dgm:prSet/>
      <dgm:spPr/>
      <dgm:t>
        <a:bodyPr/>
        <a:p>
          <a:endParaRPr lang="id-ID"/>
        </a:p>
      </dgm:t>
    </dgm:pt>
    <dgm:pt modelId="{E387BBEE-6DF0-43E5-A6F5-9FA0E920326E}">
      <dgm:prSet phldr="0" custT="0"/>
      <dgm:spPr>
        <a:solidFill>
          <a:srgbClr val="C00000"/>
        </a:solidFill>
      </dgm:spPr>
      <dgm:t>
        <a:bodyPr vert="horz" wrap="square"/>
        <a:p>
          <a:pPr>
            <a:lnSpc>
              <a:spcPct val="100000"/>
            </a:lnSpc>
            <a:spcBef>
              <a:spcPct val="0"/>
            </a:spcBef>
            <a:spcAft>
              <a:spcPct val="35000"/>
            </a:spcAft>
          </a:pPr>
          <a:r>
            <a:rPr lang="id-ID"/>
            <a:t>SME Income</a:t>
          </a:r>
        </a:p>
      </dgm:t>
    </dgm:pt>
    <dgm:pt modelId="{33D51F97-263D-4E5B-BF14-2B0C152F35D6}" cxnId="{9D71BD52-216B-4069-AE71-B107148E28C8}" type="parTrans">
      <dgm:prSet/>
      <dgm:spPr/>
      <dgm:t>
        <a:bodyPr/>
        <a:p>
          <a:endParaRPr lang="id-ID"/>
        </a:p>
      </dgm:t>
    </dgm:pt>
    <dgm:pt modelId="{372C7872-762A-4D9B-8D2C-8A97F93A3605}" cxnId="{9D71BD52-216B-4069-AE71-B107148E28C8}" type="sibTrans">
      <dgm:prSet/>
      <dgm:spPr/>
      <dgm:t>
        <a:bodyPr/>
        <a:p>
          <a:endParaRPr lang="id-ID"/>
        </a:p>
      </dgm:t>
    </dgm:pt>
    <dgm:pt modelId="{648DC922-750D-4B40-8375-2434A38B6EE2}">
      <dgm:prSet/>
      <dgm:spPr/>
      <dgm:t>
        <a:bodyPr/>
        <a:p>
          <a:r>
            <a:rPr lang="en-US"/>
            <a:t>E-Commere</a:t>
          </a:r>
          <a:endParaRPr lang="id-ID"/>
        </a:p>
      </dgm:t>
    </dgm:pt>
    <dgm:pt modelId="{39764B35-F8CB-456E-8CF4-7008CDDFB88F}" cxnId="{88E44BFB-0E2F-4597-BB0A-591C061E7F40}" type="parTrans">
      <dgm:prSet/>
      <dgm:spPr/>
      <dgm:t>
        <a:bodyPr/>
        <a:p>
          <a:endParaRPr lang="id-ID"/>
        </a:p>
      </dgm:t>
    </dgm:pt>
    <dgm:pt modelId="{01C9158F-7DA2-43DD-B088-F3973E39022A}" cxnId="{88E44BFB-0E2F-4597-BB0A-591C061E7F40}" type="sibTrans">
      <dgm:prSet/>
      <dgm:spPr/>
      <dgm:t>
        <a:bodyPr/>
        <a:p>
          <a:endParaRPr lang="id-ID"/>
        </a:p>
      </dgm:t>
    </dgm:pt>
    <dgm:pt modelId="{48EE0BA9-A3BE-41A9-829E-A7A0C5EF9C36}">
      <dgm:prSet phldr="0" custT="0"/>
      <dgm:spPr/>
      <dgm:t>
        <a:bodyPr vert="horz" wrap="square"/>
        <a:p>
          <a:pPr>
            <a:lnSpc>
              <a:spcPct val="100000"/>
            </a:lnSpc>
            <a:spcBef>
              <a:spcPct val="0"/>
            </a:spcBef>
            <a:spcAft>
              <a:spcPct val="35000"/>
            </a:spcAft>
          </a:pPr>
          <a:r>
            <a:rPr lang="id-ID" altLang="en-US"/>
            <a:t>AIS</a:t>
          </a:r>
        </a:p>
      </dgm:t>
    </dgm:pt>
    <dgm:pt modelId="{9AE67082-78A1-4746-95B2-8B821ED4AAF7}" cxnId="{FA9AF763-1D51-47B5-9B73-6889A008A0DA}" type="parTrans">
      <dgm:prSet/>
      <dgm:spPr/>
      <dgm:t>
        <a:bodyPr/>
        <a:p>
          <a:endParaRPr lang="id-ID"/>
        </a:p>
      </dgm:t>
    </dgm:pt>
    <dgm:pt modelId="{974FDCD1-6CE3-4FDB-A7CE-6BC677B25474}" cxnId="{FA9AF763-1D51-47B5-9B73-6889A008A0DA}" type="sibTrans">
      <dgm:prSet/>
      <dgm:spPr/>
      <dgm:t>
        <a:bodyPr/>
        <a:p>
          <a:endParaRPr lang="id-ID"/>
        </a:p>
      </dgm:t>
    </dgm:pt>
    <dgm:pt modelId="{DBDCDA2B-C16B-4ED1-BE6D-D9A6D4B49E6B}">
      <dgm:prSet/>
      <dgm:spPr/>
      <dgm:t>
        <a:bodyPr/>
        <a:p>
          <a:r>
            <a:rPr lang="en-US"/>
            <a:t>Teori Of Planned Behavior</a:t>
          </a:r>
          <a:endParaRPr lang="id-ID"/>
        </a:p>
      </dgm:t>
    </dgm:pt>
    <dgm:pt modelId="{E46011CF-C749-4244-86F5-05E59F620037}" cxnId="{82FFFFBA-C618-465D-98AF-66AC7F20CF14}" type="parTrans">
      <dgm:prSet/>
      <dgm:spPr/>
      <dgm:t>
        <a:bodyPr/>
        <a:p>
          <a:endParaRPr lang="id-ID"/>
        </a:p>
      </dgm:t>
    </dgm:pt>
    <dgm:pt modelId="{0079877C-FA65-43FD-9ECA-CCEB8DB173B2}" cxnId="{82FFFFBA-C618-465D-98AF-66AC7F20CF14}" type="sibTrans">
      <dgm:prSet/>
      <dgm:spPr/>
      <dgm:t>
        <a:bodyPr/>
        <a:p>
          <a:endParaRPr lang="id-ID"/>
        </a:p>
      </dgm:t>
    </dgm:pt>
    <dgm:pt modelId="{85CFF824-8507-45DF-B948-28B35196173F}">
      <dgm:prSet phldr="0" custT="0"/>
      <dgm:spPr>
        <a:solidFill>
          <a:srgbClr val="C00000"/>
        </a:solidFill>
      </dgm:spPr>
      <dgm:t>
        <a:bodyPr vert="horz" wrap="square"/>
        <a:p>
          <a:pPr>
            <a:lnSpc>
              <a:spcPct val="100000"/>
            </a:lnSpc>
            <a:spcBef>
              <a:spcPct val="0"/>
            </a:spcBef>
            <a:spcAft>
              <a:spcPct val="35000"/>
            </a:spcAft>
          </a:pPr>
          <a:r>
            <a:rPr lang="id-ID" altLang="en-US"/>
            <a:t>Adherence of MSME Actors</a:t>
          </a:r>
        </a:p>
      </dgm:t>
    </dgm:pt>
    <dgm:pt modelId="{F2B92537-46BD-49E4-9459-8EC8A93DC40E}" cxnId="{F56DE3D2-04E8-4950-9382-2C253DB53F65}" type="parTrans">
      <dgm:prSet/>
      <dgm:spPr/>
      <dgm:t>
        <a:bodyPr/>
        <a:p>
          <a:endParaRPr lang="id-ID"/>
        </a:p>
      </dgm:t>
    </dgm:pt>
    <dgm:pt modelId="{A698FE0A-4040-43AA-8920-9EE6E19C6054}" cxnId="{F56DE3D2-04E8-4950-9382-2C253DB53F65}" type="sibTrans">
      <dgm:prSet/>
      <dgm:spPr/>
      <dgm:t>
        <a:bodyPr/>
        <a:p>
          <a:endParaRPr lang="id-ID"/>
        </a:p>
      </dgm:t>
    </dgm:pt>
    <dgm:pt modelId="{1ACF873C-EC7D-4DAC-A9A0-EEFCEE7E8407}">
      <dgm:prSet phldr="0" custT="0"/>
      <dgm:spPr/>
      <dgm:t>
        <a:bodyPr vert="horz" wrap="square"/>
        <a:p>
          <a:pPr>
            <a:lnSpc>
              <a:spcPct val="100000"/>
            </a:lnSpc>
            <a:spcBef>
              <a:spcPct val="0"/>
            </a:spcBef>
            <a:spcAft>
              <a:spcPct val="35000"/>
            </a:spcAft>
          </a:pPr>
          <a:r>
            <a:rPr lang="id-ID" altLang="en-US"/>
            <a:t>Taxpayer Awareness</a:t>
          </a:r>
        </a:p>
      </dgm:t>
    </dgm:pt>
    <dgm:pt modelId="{B7334274-E816-4ABA-93A4-60773B53C678}" cxnId="{9B582454-A3C0-47EC-B7C0-963EBB410B87}" type="parTrans">
      <dgm:prSet/>
      <dgm:spPr/>
      <dgm:t>
        <a:bodyPr/>
        <a:p>
          <a:endParaRPr lang="id-ID"/>
        </a:p>
      </dgm:t>
    </dgm:pt>
    <dgm:pt modelId="{18ED99F9-2315-4F2E-B174-4E2B4186968D}" cxnId="{9B582454-A3C0-47EC-B7C0-963EBB410B87}" type="sibTrans">
      <dgm:prSet/>
      <dgm:spPr/>
      <dgm:t>
        <a:bodyPr/>
        <a:p>
          <a:endParaRPr lang="id-ID"/>
        </a:p>
      </dgm:t>
    </dgm:pt>
    <dgm:pt modelId="{DF2F3CF1-C0FF-4419-A957-196F82803D90}">
      <dgm:prSet phldr="0" custT="0"/>
      <dgm:spPr/>
      <dgm:t>
        <a:bodyPr vert="horz" wrap="square"/>
        <a:p>
          <a:pPr>
            <a:lnSpc>
              <a:spcPct val="100000"/>
            </a:lnSpc>
            <a:spcBef>
              <a:spcPct val="0"/>
            </a:spcBef>
            <a:spcAft>
              <a:spcPct val="35000"/>
            </a:spcAft>
          </a:pPr>
          <a:r>
            <a:rPr lang="id-ID" altLang="en-US"/>
            <a:t>Understanding of PSAK EMKM</a:t>
          </a:r>
        </a:p>
      </dgm:t>
    </dgm:pt>
    <dgm:pt modelId="{5C9423CB-9052-46A7-8F06-75D5C79D9266}" cxnId="{9D1BD5FC-368C-457C-B035-A44FA84D32CC}" type="parTrans">
      <dgm:prSet/>
      <dgm:spPr/>
      <dgm:t>
        <a:bodyPr/>
        <a:p>
          <a:endParaRPr lang="id-ID"/>
        </a:p>
      </dgm:t>
    </dgm:pt>
    <dgm:pt modelId="{7272275E-97E5-41F6-96B2-4B5A87428F93}" cxnId="{9D1BD5FC-368C-457C-B035-A44FA84D32CC}" type="sibTrans">
      <dgm:prSet/>
      <dgm:spPr/>
      <dgm:t>
        <a:bodyPr/>
        <a:p>
          <a:endParaRPr lang="id-ID"/>
        </a:p>
      </dgm:t>
    </dgm:pt>
    <dgm:pt modelId="{B1BCC961-B30B-40D2-B4EB-81D825DFBE79}">
      <dgm:prSet phldr="0" custT="0"/>
      <dgm:spPr/>
      <dgm:t>
        <a:bodyPr vert="horz" wrap="square"/>
        <a:p>
          <a:pPr>
            <a:lnSpc>
              <a:spcPct val="100000"/>
            </a:lnSpc>
            <a:spcBef>
              <a:spcPct val="0"/>
            </a:spcBef>
            <a:spcAft>
              <a:spcPct val="35000"/>
            </a:spcAft>
          </a:pPr>
          <a:r>
            <a:rPr lang="id-ID" altLang="en-US"/>
            <a:t>Tax Relaxation</a:t>
          </a:r>
        </a:p>
      </dgm:t>
    </dgm:pt>
    <dgm:pt modelId="{E82ABEE4-BE3E-4853-A7E6-2D289A0692C0}" cxnId="{39DCB154-0B7F-48E7-9093-85F923938D0A}" type="parTrans">
      <dgm:prSet/>
      <dgm:spPr/>
      <dgm:t>
        <a:bodyPr/>
        <a:p>
          <a:endParaRPr lang="id-ID"/>
        </a:p>
      </dgm:t>
    </dgm:pt>
    <dgm:pt modelId="{A64301A9-9B56-4058-B4D6-60F376BD2237}" cxnId="{39DCB154-0B7F-48E7-9093-85F923938D0A}" type="sibTrans">
      <dgm:prSet/>
      <dgm:spPr/>
      <dgm:t>
        <a:bodyPr/>
        <a:p>
          <a:endParaRPr lang="id-ID"/>
        </a:p>
      </dgm:t>
    </dgm:pt>
    <dgm:pt modelId="{F9B981F8-5256-485B-8ADE-4358DD10FD56}">
      <dgm:prSet phldr="0" custT="0"/>
      <dgm:spPr/>
      <dgm:t>
        <a:bodyPr vert="horz" wrap="square"/>
        <a:p>
          <a:pPr>
            <a:lnSpc>
              <a:spcPct val="100000"/>
            </a:lnSpc>
            <a:spcBef>
              <a:spcPct val="0"/>
            </a:spcBef>
            <a:spcAft>
              <a:spcPct val="35000"/>
            </a:spcAft>
          </a:pPr>
          <a:r>
            <a:rPr lang="en-US"/>
            <a:t>Welfare State </a:t>
          </a:r>
          <a:r>
            <a:rPr lang="id-ID" altLang="en-US"/>
            <a:t>Theory</a:t>
          </a:r>
        </a:p>
      </dgm:t>
    </dgm:pt>
    <dgm:pt modelId="{67881788-8314-48DD-AE4A-85494D0ED02E}" cxnId="{3A4AD113-39B7-4658-890A-CEFC085EA119}" type="parTrans">
      <dgm:prSet/>
      <dgm:spPr/>
      <dgm:t>
        <a:bodyPr/>
        <a:p>
          <a:endParaRPr lang="id-ID"/>
        </a:p>
      </dgm:t>
    </dgm:pt>
    <dgm:pt modelId="{65A39482-F35E-4E46-AC52-515244B7073C}" cxnId="{3A4AD113-39B7-4658-890A-CEFC085EA119}" type="sibTrans">
      <dgm:prSet/>
      <dgm:spPr/>
      <dgm:t>
        <a:bodyPr/>
        <a:p>
          <a:endParaRPr lang="id-ID"/>
        </a:p>
      </dgm:t>
    </dgm:pt>
    <dgm:pt modelId="{828920D1-128F-4AD9-A29F-1F05A084AF76}">
      <dgm:prSet phldr="0" custT="0"/>
      <dgm:spPr>
        <a:solidFill>
          <a:srgbClr val="C00000"/>
        </a:solidFill>
      </dgm:spPr>
      <dgm:t>
        <a:bodyPr vert="horz" wrap="square"/>
        <a:p>
          <a:pPr>
            <a:lnSpc>
              <a:spcPct val="100000"/>
            </a:lnSpc>
            <a:spcBef>
              <a:spcPct val="0"/>
            </a:spcBef>
            <a:spcAft>
              <a:spcPct val="35000"/>
            </a:spcAft>
          </a:pPr>
          <a:r>
            <a:rPr lang="id-ID" altLang="en-US"/>
            <a:t>Managerial Performance</a:t>
          </a:r>
        </a:p>
      </dgm:t>
    </dgm:pt>
    <dgm:pt modelId="{51286FFB-DFE0-48C4-8902-3248AA5F90A3}" cxnId="{7261F554-5155-46D9-99A1-D8112E604896}" type="parTrans">
      <dgm:prSet/>
      <dgm:spPr/>
      <dgm:t>
        <a:bodyPr/>
        <a:p>
          <a:endParaRPr lang="id-ID"/>
        </a:p>
      </dgm:t>
    </dgm:pt>
    <dgm:pt modelId="{615767D3-D79D-430A-8ACF-68551D922448}" cxnId="{7261F554-5155-46D9-99A1-D8112E604896}" type="sibTrans">
      <dgm:prSet/>
      <dgm:spPr/>
      <dgm:t>
        <a:bodyPr/>
        <a:p>
          <a:endParaRPr lang="id-ID"/>
        </a:p>
      </dgm:t>
    </dgm:pt>
    <dgm:pt modelId="{134979A3-FEEF-42A7-A4F9-CB26633AC11C}">
      <dgm:prSet phldr="0" custT="0"/>
      <dgm:spPr/>
      <dgm:t>
        <a:bodyPr vert="horz" wrap="square"/>
        <a:p>
          <a:pPr>
            <a:lnSpc>
              <a:spcPct val="100000"/>
            </a:lnSpc>
            <a:spcBef>
              <a:spcPct val="0"/>
            </a:spcBef>
            <a:spcAft>
              <a:spcPct val="35000"/>
            </a:spcAft>
          </a:pPr>
          <a:r>
            <a:rPr lang="id-ID" altLang="en-US"/>
            <a:t>Tax Incentive</a:t>
          </a:r>
        </a:p>
      </dgm:t>
    </dgm:pt>
    <dgm:pt modelId="{40E5AFE0-83D3-435B-8951-6BD9F8D6AE9F}" cxnId="{7116DF2C-64FD-4158-8172-BC13D7F2EE9B}" type="parTrans">
      <dgm:prSet/>
      <dgm:spPr/>
      <dgm:t>
        <a:bodyPr/>
        <a:p>
          <a:endParaRPr lang="id-ID"/>
        </a:p>
      </dgm:t>
    </dgm:pt>
    <dgm:pt modelId="{193B2550-3F98-423E-90BB-69C334FDD504}" cxnId="{7116DF2C-64FD-4158-8172-BC13D7F2EE9B}" type="sibTrans">
      <dgm:prSet/>
      <dgm:spPr/>
      <dgm:t>
        <a:bodyPr/>
        <a:p>
          <a:endParaRPr lang="id-ID"/>
        </a:p>
      </dgm:t>
    </dgm:pt>
    <dgm:pt modelId="{AE93CAA6-8B23-4268-805F-917A0133ACC5}">
      <dgm:prSet phldr="0" custT="0"/>
      <dgm:spPr/>
      <dgm:t>
        <a:bodyPr vert="horz" wrap="square"/>
        <a:p>
          <a:pPr>
            <a:lnSpc>
              <a:spcPct val="100000"/>
            </a:lnSpc>
            <a:spcBef>
              <a:spcPct val="0"/>
            </a:spcBef>
            <a:spcAft>
              <a:spcPct val="35000"/>
            </a:spcAft>
          </a:pPr>
          <a:r>
            <a:rPr lang="id-ID" altLang="en-US"/>
            <a:t>Attribution Theory</a:t>
          </a:r>
        </a:p>
      </dgm:t>
    </dgm:pt>
    <dgm:pt modelId="{080392D0-9D26-4EC9-B400-788FCDBC05F2}" cxnId="{BA374889-2314-4FB3-8BDF-8A8EA11ECF35}" type="parTrans">
      <dgm:prSet/>
      <dgm:spPr/>
      <dgm:t>
        <a:bodyPr/>
        <a:p>
          <a:endParaRPr lang="id-ID"/>
        </a:p>
      </dgm:t>
    </dgm:pt>
    <dgm:pt modelId="{576058C2-0FBD-4848-AF4C-280B17770BAF}" cxnId="{BA374889-2314-4FB3-8BDF-8A8EA11ECF35}" type="sibTrans">
      <dgm:prSet/>
      <dgm:spPr/>
      <dgm:t>
        <a:bodyPr/>
        <a:p>
          <a:endParaRPr lang="id-ID"/>
        </a:p>
      </dgm:t>
    </dgm:pt>
    <dgm:pt modelId="{C064A904-975B-4931-BEDD-81F7E54AA401}">
      <dgm:prSet phldr="0" custT="0"/>
      <dgm:spPr>
        <a:solidFill>
          <a:srgbClr val="C00000"/>
        </a:solidFill>
      </dgm:spPr>
      <dgm:t>
        <a:bodyPr vert="horz" wrap="square"/>
        <a:p>
          <a:pPr>
            <a:lnSpc>
              <a:spcPct val="100000"/>
            </a:lnSpc>
            <a:spcBef>
              <a:spcPct val="0"/>
            </a:spcBef>
            <a:spcAft>
              <a:spcPct val="35000"/>
            </a:spcAft>
          </a:pPr>
          <a:r>
            <a:rPr lang="id-ID"/>
            <a:t>Taxpayer Compliance</a:t>
          </a:r>
        </a:p>
      </dgm:t>
    </dgm:pt>
    <dgm:pt modelId="{512A13FD-DAB4-44EB-ACDE-165C7C39ED01}" cxnId="{82BE985A-5B06-47B7-9B39-FFBA5AF885A9}" type="parTrans">
      <dgm:prSet/>
      <dgm:spPr/>
      <dgm:t>
        <a:bodyPr/>
        <a:p>
          <a:endParaRPr lang="id-ID"/>
        </a:p>
      </dgm:t>
    </dgm:pt>
    <dgm:pt modelId="{4CB63215-98CB-4D5F-9422-37B25B4B618D}" cxnId="{82BE985A-5B06-47B7-9B39-FFBA5AF885A9}" type="sibTrans">
      <dgm:prSet/>
      <dgm:spPr/>
      <dgm:t>
        <a:bodyPr/>
        <a:p>
          <a:endParaRPr lang="id-ID"/>
        </a:p>
      </dgm:t>
    </dgm:pt>
    <dgm:pt modelId="{26F73675-E386-4475-9453-FEFEF671BDF9}">
      <dgm:prSet/>
      <dgm:spPr/>
      <dgm:t>
        <a:bodyPr/>
        <a:p>
          <a:r>
            <a:rPr lang="en-US"/>
            <a:t>Moral</a:t>
          </a:r>
          <a:endParaRPr lang="id-ID"/>
        </a:p>
      </dgm:t>
    </dgm:pt>
    <dgm:pt modelId="{F43B6494-8F0B-45D8-A047-1C9607578F35}" cxnId="{2A4C500B-7B71-4FDD-94B1-E3667F55E0B9}" type="parTrans">
      <dgm:prSet/>
      <dgm:spPr/>
      <dgm:t>
        <a:bodyPr/>
        <a:p>
          <a:endParaRPr lang="id-ID"/>
        </a:p>
      </dgm:t>
    </dgm:pt>
    <dgm:pt modelId="{95A9D5B9-5FC3-4DB7-8F97-9E25782BBB0F}" cxnId="{2A4C500B-7B71-4FDD-94B1-E3667F55E0B9}" type="sibTrans">
      <dgm:prSet/>
      <dgm:spPr/>
      <dgm:t>
        <a:bodyPr/>
        <a:p>
          <a:endParaRPr lang="id-ID"/>
        </a:p>
      </dgm:t>
    </dgm:pt>
    <dgm:pt modelId="{98CAB83A-EC80-4797-B39E-824D946F5EE4}">
      <dgm:prSet phldr="0" custT="0"/>
      <dgm:spPr/>
      <dgm:t>
        <a:bodyPr vert="horz" wrap="square"/>
        <a:p>
          <a:pPr>
            <a:lnSpc>
              <a:spcPct val="100000"/>
            </a:lnSpc>
            <a:spcBef>
              <a:spcPct val="0"/>
            </a:spcBef>
            <a:spcAft>
              <a:spcPct val="35000"/>
            </a:spcAft>
          </a:pPr>
          <a:r>
            <a:rPr lang="id-ID"/>
            <a:t>Penalty</a:t>
          </a:r>
        </a:p>
      </dgm:t>
    </dgm:pt>
    <dgm:pt modelId="{282A6721-50F6-447F-BE0D-22361DC05F16}" cxnId="{BC2CD6A4-BBBA-4A14-802C-4E4820716024}" type="parTrans">
      <dgm:prSet/>
      <dgm:spPr/>
      <dgm:t>
        <a:bodyPr/>
        <a:p>
          <a:endParaRPr lang="id-ID"/>
        </a:p>
      </dgm:t>
    </dgm:pt>
    <dgm:pt modelId="{551CC354-8A79-49B4-8D38-A485571F8A2D}" cxnId="{BC2CD6A4-BBBA-4A14-802C-4E4820716024}" type="sibTrans">
      <dgm:prSet/>
      <dgm:spPr/>
      <dgm:t>
        <a:bodyPr/>
        <a:p>
          <a:endParaRPr lang="id-ID"/>
        </a:p>
      </dgm:t>
    </dgm:pt>
    <dgm:pt modelId="{6BD319C4-D1B3-4DBB-AA12-12F52EB0A2DD}">
      <dgm:prSet phldr="0" custT="0"/>
      <dgm:spPr/>
      <dgm:t>
        <a:bodyPr vert="horz" wrap="square"/>
        <a:p>
          <a:pPr>
            <a:lnSpc>
              <a:spcPct val="100000"/>
            </a:lnSpc>
            <a:spcBef>
              <a:spcPct val="0"/>
            </a:spcBef>
            <a:spcAft>
              <a:spcPct val="35000"/>
            </a:spcAft>
          </a:pPr>
          <a:r>
            <a:rPr lang="id-ID" altLang="en-US"/>
            <a:t>Tax Relaxation</a:t>
          </a:r>
        </a:p>
      </dgm:t>
    </dgm:pt>
    <dgm:pt modelId="{CF396A86-CD94-4AA1-BE4E-543611C04CA9}" cxnId="{469851F1-4700-4DE4-93F4-F39E8BB393CD}" type="parTrans">
      <dgm:prSet/>
      <dgm:spPr/>
      <dgm:t>
        <a:bodyPr/>
        <a:p>
          <a:endParaRPr lang="id-ID"/>
        </a:p>
      </dgm:t>
    </dgm:pt>
    <dgm:pt modelId="{DDDAC67D-31F0-4929-8A68-4FA780C160E7}" cxnId="{469851F1-4700-4DE4-93F4-F39E8BB393CD}" type="sibTrans">
      <dgm:prSet/>
      <dgm:spPr/>
      <dgm:t>
        <a:bodyPr/>
        <a:p>
          <a:endParaRPr lang="id-ID"/>
        </a:p>
      </dgm:t>
    </dgm:pt>
    <dgm:pt modelId="{B8A4A9BF-A94C-4FA7-B340-0E616B9D8865}">
      <dgm:prSet phldr="0" custT="0"/>
      <dgm:spPr/>
      <dgm:t>
        <a:bodyPr vert="horz" wrap="square"/>
        <a:p>
          <a:pPr>
            <a:lnSpc>
              <a:spcPct val="100000"/>
            </a:lnSpc>
            <a:spcBef>
              <a:spcPct val="0"/>
            </a:spcBef>
            <a:spcAft>
              <a:spcPct val="35000"/>
            </a:spcAft>
          </a:pPr>
          <a:r>
            <a:rPr lang="id-ID" altLang="en-US"/>
            <a:t>Trust in Government</a:t>
          </a:r>
        </a:p>
      </dgm:t>
    </dgm:pt>
    <dgm:pt modelId="{F083A8E5-9DEE-42CB-B168-ECE67A195083}" cxnId="{BB3E349F-B406-4F5E-8B5F-74903753B41B}" type="parTrans">
      <dgm:prSet/>
      <dgm:spPr/>
      <dgm:t>
        <a:bodyPr/>
        <a:p>
          <a:endParaRPr lang="id-ID"/>
        </a:p>
      </dgm:t>
    </dgm:pt>
    <dgm:pt modelId="{FAFF493A-19D3-4864-8A51-AE5B4D2F20EC}" cxnId="{BB3E349F-B406-4F5E-8B5F-74903753B41B}" type="sibTrans">
      <dgm:prSet/>
      <dgm:spPr/>
      <dgm:t>
        <a:bodyPr/>
        <a:p>
          <a:endParaRPr lang="id-ID"/>
        </a:p>
      </dgm:t>
    </dgm:pt>
    <dgm:pt modelId="{63FBDD2D-FD72-41F1-81BF-1870A09A0180}" type="pres">
      <dgm:prSet presAssocID="{D952BFFA-0C93-4EE5-A653-9119E13390BB}" presName="hierChild1" presStyleCnt="0">
        <dgm:presLayoutVars>
          <dgm:orgChart val="1"/>
          <dgm:chPref val="1"/>
          <dgm:dir/>
          <dgm:animOne val="branch"/>
          <dgm:animLvl val="lvl"/>
          <dgm:resizeHandles/>
        </dgm:presLayoutVars>
      </dgm:prSet>
      <dgm:spPr/>
    </dgm:pt>
    <dgm:pt modelId="{441FBF6F-59E6-439C-80F5-263EBBE9700D}" type="pres">
      <dgm:prSet presAssocID="{CB89618E-E2B7-4B9E-AAF7-ADD9946C0CEE}" presName="hierRoot1" presStyleCnt="0">
        <dgm:presLayoutVars>
          <dgm:hierBranch val="init"/>
        </dgm:presLayoutVars>
      </dgm:prSet>
      <dgm:spPr/>
    </dgm:pt>
    <dgm:pt modelId="{39220F2D-741C-4172-94CE-87F649CF0D5C}" type="pres">
      <dgm:prSet presAssocID="{CB89618E-E2B7-4B9E-AAF7-ADD9946C0CEE}" presName="rootComposite1" presStyleCnt="0"/>
      <dgm:spPr/>
    </dgm:pt>
    <dgm:pt modelId="{DA5069D5-7527-4012-A14F-AD80C9377321}" type="pres">
      <dgm:prSet presAssocID="{CB89618E-E2B7-4B9E-AAF7-ADD9946C0CEE}" presName="rootText1" presStyleLbl="node0" presStyleIdx="0" presStyleCnt="1" custScaleX="201655">
        <dgm:presLayoutVars>
          <dgm:chPref val="3"/>
        </dgm:presLayoutVars>
      </dgm:prSet>
      <dgm:spPr/>
    </dgm:pt>
    <dgm:pt modelId="{BF0FE153-4F05-4841-8692-916DC7258C89}" type="pres">
      <dgm:prSet presAssocID="{CB89618E-E2B7-4B9E-AAF7-ADD9946C0CEE}" presName="rootConnector1" presStyleCnt="0"/>
      <dgm:spPr/>
    </dgm:pt>
    <dgm:pt modelId="{8A25DA24-3FB0-4DBE-8A66-890D98A440B3}" type="pres">
      <dgm:prSet presAssocID="{CB89618E-E2B7-4B9E-AAF7-ADD9946C0CEE}" presName="hierChild2" presStyleCnt="0"/>
      <dgm:spPr/>
    </dgm:pt>
    <dgm:pt modelId="{FFEE228A-8DB3-4E96-9DF7-2ABF4473DBCB}" type="pres">
      <dgm:prSet presAssocID="{8C96FC87-0180-45AA-A111-04D458F16DC5}" presName="Name37" presStyleLbl="parChTrans1D2" presStyleIdx="0" presStyleCnt="8"/>
      <dgm:spPr/>
    </dgm:pt>
    <dgm:pt modelId="{7B84CBB2-F7FC-4853-975F-D6D9C81AE51A}" type="pres">
      <dgm:prSet presAssocID="{FB763759-9DB5-4C17-A29C-C7AEA09F4407}" presName="hierRoot2" presStyleCnt="0">
        <dgm:presLayoutVars>
          <dgm:hierBranch val="init"/>
        </dgm:presLayoutVars>
      </dgm:prSet>
      <dgm:spPr/>
    </dgm:pt>
    <dgm:pt modelId="{72EB8C41-0A4A-49AE-9D55-E59DF9C6547C}" type="pres">
      <dgm:prSet presAssocID="{FB763759-9DB5-4C17-A29C-C7AEA09F4407}" presName="rootComposite" presStyleCnt="0"/>
      <dgm:spPr/>
    </dgm:pt>
    <dgm:pt modelId="{63954688-7D10-4310-A325-6D3815EDF761}" type="pres">
      <dgm:prSet presAssocID="{FB763759-9DB5-4C17-A29C-C7AEA09F4407}" presName="rootText" presStyleLbl="node2" presStyleIdx="0" presStyleCnt="8">
        <dgm:presLayoutVars>
          <dgm:chPref val="3"/>
        </dgm:presLayoutVars>
      </dgm:prSet>
      <dgm:spPr/>
    </dgm:pt>
    <dgm:pt modelId="{33C9B8A8-6EFE-4B08-A286-D0AB88B4E34B}" type="pres">
      <dgm:prSet presAssocID="{FB763759-9DB5-4C17-A29C-C7AEA09F4407}" presName="rootConnector" presStyleCnt="0"/>
      <dgm:spPr/>
    </dgm:pt>
    <dgm:pt modelId="{A76BB11D-058B-4155-B25E-1BC3EAC69DD5}" type="pres">
      <dgm:prSet presAssocID="{FB763759-9DB5-4C17-A29C-C7AEA09F4407}" presName="hierChild4" presStyleCnt="0"/>
      <dgm:spPr/>
    </dgm:pt>
    <dgm:pt modelId="{3A040901-C048-4FA2-AE64-56E4188F6C4E}" type="pres">
      <dgm:prSet presAssocID="{0C8187C9-428C-4F76-B194-703159BF80D5}" presName="Name37" presStyleLbl="parChTrans1D3" presStyleIdx="0" presStyleCnt="24"/>
      <dgm:spPr/>
    </dgm:pt>
    <dgm:pt modelId="{E27EA007-D79E-4B11-A7B2-36C6729FB915}" type="pres">
      <dgm:prSet presAssocID="{F588FD31-20E2-435F-B4EA-E03548794250}" presName="hierRoot2" presStyleCnt="0">
        <dgm:presLayoutVars>
          <dgm:hierBranch val="init"/>
        </dgm:presLayoutVars>
      </dgm:prSet>
      <dgm:spPr/>
    </dgm:pt>
    <dgm:pt modelId="{BA4207C7-F46D-4D56-B689-A40744980DBB}" type="pres">
      <dgm:prSet presAssocID="{F588FD31-20E2-435F-B4EA-E03548794250}" presName="rootComposite" presStyleCnt="0"/>
      <dgm:spPr/>
    </dgm:pt>
    <dgm:pt modelId="{CC88242F-B9D7-4D3E-AA50-61C9FA1A9CC2}" type="pres">
      <dgm:prSet presAssocID="{F588FD31-20E2-435F-B4EA-E03548794250}" presName="rootText" presStyleLbl="node3" presStyleIdx="0" presStyleCnt="24">
        <dgm:presLayoutVars>
          <dgm:chPref val="3"/>
        </dgm:presLayoutVars>
      </dgm:prSet>
      <dgm:spPr/>
    </dgm:pt>
    <dgm:pt modelId="{9F991A38-E569-46DE-91E4-55B726CFCDF1}" type="pres">
      <dgm:prSet presAssocID="{F588FD31-20E2-435F-B4EA-E03548794250}" presName="rootConnector" presStyleCnt="0"/>
      <dgm:spPr/>
    </dgm:pt>
    <dgm:pt modelId="{E5809F80-219A-4882-811C-EC0F70E17067}" type="pres">
      <dgm:prSet presAssocID="{F588FD31-20E2-435F-B4EA-E03548794250}" presName="hierChild4" presStyleCnt="0"/>
      <dgm:spPr/>
    </dgm:pt>
    <dgm:pt modelId="{EAE3CDA8-C24D-4547-8670-A09FB26FFC62}" type="pres">
      <dgm:prSet presAssocID="{F588FD31-20E2-435F-B4EA-E03548794250}" presName="hierChild5" presStyleCnt="0"/>
      <dgm:spPr/>
    </dgm:pt>
    <dgm:pt modelId="{E336CDDA-3A1B-48E5-9F20-E21A1D610BA0}" type="pres">
      <dgm:prSet presAssocID="{AC1E8254-FF1B-4A83-95EA-CA29464A3A2A}" presName="Name37" presStyleLbl="parChTrans1D3" presStyleIdx="1" presStyleCnt="24"/>
      <dgm:spPr/>
    </dgm:pt>
    <dgm:pt modelId="{FC8E5F4B-8F41-42AC-86AE-74D6830E0410}" type="pres">
      <dgm:prSet presAssocID="{666394DA-BECA-4791-A2A7-8F660E1D7F43}" presName="hierRoot2" presStyleCnt="0">
        <dgm:presLayoutVars>
          <dgm:hierBranch val="init"/>
        </dgm:presLayoutVars>
      </dgm:prSet>
      <dgm:spPr/>
    </dgm:pt>
    <dgm:pt modelId="{8167C574-451C-4B47-A4E6-215B6CED25B8}" type="pres">
      <dgm:prSet presAssocID="{666394DA-BECA-4791-A2A7-8F660E1D7F43}" presName="rootComposite" presStyleCnt="0"/>
      <dgm:spPr/>
    </dgm:pt>
    <dgm:pt modelId="{7D8BA43B-4942-429A-885B-3C989C7F1389}" type="pres">
      <dgm:prSet presAssocID="{666394DA-BECA-4791-A2A7-8F660E1D7F43}" presName="rootText" presStyleLbl="node3" presStyleIdx="1" presStyleCnt="24">
        <dgm:presLayoutVars>
          <dgm:chPref val="3"/>
        </dgm:presLayoutVars>
      </dgm:prSet>
      <dgm:spPr/>
    </dgm:pt>
    <dgm:pt modelId="{34F4E1D8-520E-4586-A63C-D366B1F751B5}" type="pres">
      <dgm:prSet presAssocID="{666394DA-BECA-4791-A2A7-8F660E1D7F43}" presName="rootConnector" presStyleCnt="0"/>
      <dgm:spPr/>
    </dgm:pt>
    <dgm:pt modelId="{CBB8F3DC-1679-41AD-B1F9-BF0754D4025D}" type="pres">
      <dgm:prSet presAssocID="{666394DA-BECA-4791-A2A7-8F660E1D7F43}" presName="hierChild4" presStyleCnt="0"/>
      <dgm:spPr/>
    </dgm:pt>
    <dgm:pt modelId="{B59A0D6F-91AE-4196-B5C3-736313BE6BC3}" type="pres">
      <dgm:prSet presAssocID="{666394DA-BECA-4791-A2A7-8F660E1D7F43}" presName="hierChild5" presStyleCnt="0"/>
      <dgm:spPr/>
    </dgm:pt>
    <dgm:pt modelId="{885CFDD3-BBDB-476E-A967-9DE6F95F89DD}" type="pres">
      <dgm:prSet presAssocID="{FB763759-9DB5-4C17-A29C-C7AEA09F4407}" presName="hierChild5" presStyleCnt="0"/>
      <dgm:spPr/>
    </dgm:pt>
    <dgm:pt modelId="{AA72D4B0-891F-4D9D-B3A4-B6A809C6DAF8}" type="pres">
      <dgm:prSet presAssocID="{614881BA-AF1A-48CF-93FA-539F303499CB}" presName="Name37" presStyleLbl="parChTrans1D2" presStyleIdx="1" presStyleCnt="8"/>
      <dgm:spPr/>
    </dgm:pt>
    <dgm:pt modelId="{F2D3F713-AEEC-4E36-88E8-0B03BE6344A3}" type="pres">
      <dgm:prSet presAssocID="{13A26CFD-7AB3-46FC-A946-3E411A23BDBC}" presName="hierRoot2" presStyleCnt="0">
        <dgm:presLayoutVars>
          <dgm:hierBranch val="init"/>
        </dgm:presLayoutVars>
      </dgm:prSet>
      <dgm:spPr/>
    </dgm:pt>
    <dgm:pt modelId="{CF9BF828-5940-474C-BC06-9528CB49AF20}" type="pres">
      <dgm:prSet presAssocID="{13A26CFD-7AB3-46FC-A946-3E411A23BDBC}" presName="rootComposite" presStyleCnt="0"/>
      <dgm:spPr/>
    </dgm:pt>
    <dgm:pt modelId="{5FBB4606-0C36-4850-B57D-9F59D23F2B51}" type="pres">
      <dgm:prSet presAssocID="{13A26CFD-7AB3-46FC-A946-3E411A23BDBC}" presName="rootText" presStyleLbl="node2" presStyleIdx="1" presStyleCnt="8">
        <dgm:presLayoutVars>
          <dgm:chPref val="3"/>
        </dgm:presLayoutVars>
      </dgm:prSet>
      <dgm:spPr/>
    </dgm:pt>
    <dgm:pt modelId="{1B0706E5-5013-4F58-B355-ADE003FEDC33}" type="pres">
      <dgm:prSet presAssocID="{13A26CFD-7AB3-46FC-A946-3E411A23BDBC}" presName="rootConnector" presStyleCnt="0"/>
      <dgm:spPr/>
    </dgm:pt>
    <dgm:pt modelId="{6623498C-1CC7-46D0-8D8C-327E0C800E66}" type="pres">
      <dgm:prSet presAssocID="{13A26CFD-7AB3-46FC-A946-3E411A23BDBC}" presName="hierChild4" presStyleCnt="0"/>
      <dgm:spPr/>
    </dgm:pt>
    <dgm:pt modelId="{406077FF-1E8C-4A65-B370-D9232A914226}" type="pres">
      <dgm:prSet presAssocID="{3A7233DD-7F40-4882-9AEA-E08B7E6EFF1C}" presName="Name37" presStyleLbl="parChTrans1D3" presStyleIdx="2" presStyleCnt="24"/>
      <dgm:spPr/>
    </dgm:pt>
    <dgm:pt modelId="{C52A7EB5-62A1-4F20-A91E-ED6815828191}" type="pres">
      <dgm:prSet presAssocID="{B356C3D7-B959-46E6-A4FC-BCBFFC9B7645}" presName="hierRoot2" presStyleCnt="0">
        <dgm:presLayoutVars>
          <dgm:hierBranch val="init"/>
        </dgm:presLayoutVars>
      </dgm:prSet>
      <dgm:spPr/>
    </dgm:pt>
    <dgm:pt modelId="{4C1181B9-2F09-46B9-8090-C2F3A0529ECE}" type="pres">
      <dgm:prSet presAssocID="{B356C3D7-B959-46E6-A4FC-BCBFFC9B7645}" presName="rootComposite" presStyleCnt="0"/>
      <dgm:spPr/>
    </dgm:pt>
    <dgm:pt modelId="{B2D436DC-6507-4EB1-806B-FB9E3C6E8659}" type="pres">
      <dgm:prSet presAssocID="{B356C3D7-B959-46E6-A4FC-BCBFFC9B7645}" presName="rootText" presStyleLbl="node3" presStyleIdx="2" presStyleCnt="24">
        <dgm:presLayoutVars>
          <dgm:chPref val="3"/>
        </dgm:presLayoutVars>
      </dgm:prSet>
      <dgm:spPr/>
    </dgm:pt>
    <dgm:pt modelId="{F0B8EA65-7828-4F73-A8D9-BF2BB887302E}" type="pres">
      <dgm:prSet presAssocID="{B356C3D7-B959-46E6-A4FC-BCBFFC9B7645}" presName="rootConnector" presStyleCnt="0"/>
      <dgm:spPr/>
    </dgm:pt>
    <dgm:pt modelId="{03EFD8B6-5D4E-425B-A1CD-231894224684}" type="pres">
      <dgm:prSet presAssocID="{B356C3D7-B959-46E6-A4FC-BCBFFC9B7645}" presName="hierChild4" presStyleCnt="0"/>
      <dgm:spPr/>
    </dgm:pt>
    <dgm:pt modelId="{060CC1D1-A514-492B-9E4D-70F4876C2DDA}" type="pres">
      <dgm:prSet presAssocID="{B356C3D7-B959-46E6-A4FC-BCBFFC9B7645}" presName="hierChild5" presStyleCnt="0"/>
      <dgm:spPr/>
    </dgm:pt>
    <dgm:pt modelId="{5BCB6CC3-E1CC-49B3-94D0-93F55A3E8D8F}" type="pres">
      <dgm:prSet presAssocID="{D64B95B4-8FF3-4B5E-A7B1-075F8E3DDF75}" presName="Name37" presStyleLbl="parChTrans1D3" presStyleIdx="3" presStyleCnt="24"/>
      <dgm:spPr/>
    </dgm:pt>
    <dgm:pt modelId="{4C007EC7-F86F-4AAE-B3A4-A1D63579E84D}" type="pres">
      <dgm:prSet presAssocID="{2A32907B-FE13-4A29-B7CF-1FE2C4D1906C}" presName="hierRoot2" presStyleCnt="0">
        <dgm:presLayoutVars>
          <dgm:hierBranch val="init"/>
        </dgm:presLayoutVars>
      </dgm:prSet>
      <dgm:spPr/>
    </dgm:pt>
    <dgm:pt modelId="{E3CCDEFA-4C6B-4E60-896E-CB5988981D52}" type="pres">
      <dgm:prSet presAssocID="{2A32907B-FE13-4A29-B7CF-1FE2C4D1906C}" presName="rootComposite" presStyleCnt="0"/>
      <dgm:spPr/>
    </dgm:pt>
    <dgm:pt modelId="{7116CF3D-87C3-4238-8D20-7F0348FF862F}" type="pres">
      <dgm:prSet presAssocID="{2A32907B-FE13-4A29-B7CF-1FE2C4D1906C}" presName="rootText" presStyleLbl="node3" presStyleIdx="3" presStyleCnt="24">
        <dgm:presLayoutVars>
          <dgm:chPref val="3"/>
        </dgm:presLayoutVars>
      </dgm:prSet>
      <dgm:spPr/>
    </dgm:pt>
    <dgm:pt modelId="{10FD4351-B21D-4DB4-9968-DDC238CA5956}" type="pres">
      <dgm:prSet presAssocID="{2A32907B-FE13-4A29-B7CF-1FE2C4D1906C}" presName="rootConnector" presStyleCnt="0"/>
      <dgm:spPr/>
    </dgm:pt>
    <dgm:pt modelId="{047952DC-B3E6-4728-922A-1FDCABFDA56A}" type="pres">
      <dgm:prSet presAssocID="{2A32907B-FE13-4A29-B7CF-1FE2C4D1906C}" presName="hierChild4" presStyleCnt="0"/>
      <dgm:spPr/>
    </dgm:pt>
    <dgm:pt modelId="{C9FDF01C-F4BC-4D08-B209-5EE0DCBDECA0}" type="pres">
      <dgm:prSet presAssocID="{2A32907B-FE13-4A29-B7CF-1FE2C4D1906C}" presName="hierChild5" presStyleCnt="0"/>
      <dgm:spPr/>
    </dgm:pt>
    <dgm:pt modelId="{63C780E1-0CF8-47A8-9ABE-6BBC7FFF7E77}" type="pres">
      <dgm:prSet presAssocID="{DDEEF122-4D1D-4804-8EE1-9D34B9C83574}" presName="Name37" presStyleLbl="parChTrans1D3" presStyleIdx="4" presStyleCnt="24"/>
      <dgm:spPr/>
    </dgm:pt>
    <dgm:pt modelId="{0CE84506-0780-4398-A4AC-ED1E98F2133A}" type="pres">
      <dgm:prSet presAssocID="{D8A2DAF3-5C92-4D10-9991-7E06962CD010}" presName="hierRoot2" presStyleCnt="0">
        <dgm:presLayoutVars>
          <dgm:hierBranch val="init"/>
        </dgm:presLayoutVars>
      </dgm:prSet>
      <dgm:spPr/>
    </dgm:pt>
    <dgm:pt modelId="{4A58F1C3-2841-49CC-869A-6B74DE001DE0}" type="pres">
      <dgm:prSet presAssocID="{D8A2DAF3-5C92-4D10-9991-7E06962CD010}" presName="rootComposite" presStyleCnt="0"/>
      <dgm:spPr/>
    </dgm:pt>
    <dgm:pt modelId="{DD14A46F-AA43-4755-959C-24EC64C66E91}" type="pres">
      <dgm:prSet presAssocID="{D8A2DAF3-5C92-4D10-9991-7E06962CD010}" presName="rootText" presStyleLbl="node3" presStyleIdx="4" presStyleCnt="24">
        <dgm:presLayoutVars>
          <dgm:chPref val="3"/>
        </dgm:presLayoutVars>
      </dgm:prSet>
      <dgm:spPr/>
    </dgm:pt>
    <dgm:pt modelId="{B408CB49-32AC-4B77-90C0-4C1528B5730F}" type="pres">
      <dgm:prSet presAssocID="{D8A2DAF3-5C92-4D10-9991-7E06962CD010}" presName="rootConnector" presStyleCnt="0"/>
      <dgm:spPr/>
    </dgm:pt>
    <dgm:pt modelId="{1C976BCC-E10B-4A53-8759-261A7192A705}" type="pres">
      <dgm:prSet presAssocID="{D8A2DAF3-5C92-4D10-9991-7E06962CD010}" presName="hierChild4" presStyleCnt="0"/>
      <dgm:spPr/>
    </dgm:pt>
    <dgm:pt modelId="{C458AF29-32E2-4772-B8C2-A49584C5B2F7}" type="pres">
      <dgm:prSet presAssocID="{D8A2DAF3-5C92-4D10-9991-7E06962CD010}" presName="hierChild5" presStyleCnt="0"/>
      <dgm:spPr/>
    </dgm:pt>
    <dgm:pt modelId="{269403EA-1C5F-45B0-95B7-AE3254CC3247}" type="pres">
      <dgm:prSet presAssocID="{13A26CFD-7AB3-46FC-A946-3E411A23BDBC}" presName="hierChild5" presStyleCnt="0"/>
      <dgm:spPr/>
    </dgm:pt>
    <dgm:pt modelId="{CAB26DF9-B43D-473A-9BA7-34EEE1253F98}" type="pres">
      <dgm:prSet presAssocID="{1B8B32DF-CECC-4339-A342-AA265D0CA735}" presName="Name37" presStyleLbl="parChTrans1D2" presStyleIdx="2" presStyleCnt="8"/>
      <dgm:spPr/>
    </dgm:pt>
    <dgm:pt modelId="{09343E37-6CDC-4C5B-BAAD-4EF5A4DDE4A6}" type="pres">
      <dgm:prSet presAssocID="{76218EC9-FE81-4F18-BADD-B8160F0AEA5F}" presName="hierRoot2" presStyleCnt="0">
        <dgm:presLayoutVars>
          <dgm:hierBranch val="init"/>
        </dgm:presLayoutVars>
      </dgm:prSet>
      <dgm:spPr/>
    </dgm:pt>
    <dgm:pt modelId="{38616788-169D-421F-8AAC-550A1DC5260B}" type="pres">
      <dgm:prSet presAssocID="{76218EC9-FE81-4F18-BADD-B8160F0AEA5F}" presName="rootComposite" presStyleCnt="0"/>
      <dgm:spPr/>
    </dgm:pt>
    <dgm:pt modelId="{0A5B60F0-ADE9-4A3B-B0FB-BB73D1425123}" type="pres">
      <dgm:prSet presAssocID="{76218EC9-FE81-4F18-BADD-B8160F0AEA5F}" presName="rootText" presStyleLbl="node2" presStyleIdx="2" presStyleCnt="8">
        <dgm:presLayoutVars>
          <dgm:chPref val="3"/>
        </dgm:presLayoutVars>
      </dgm:prSet>
      <dgm:spPr/>
    </dgm:pt>
    <dgm:pt modelId="{E119EF01-64F9-4526-8118-80E7AD90687F}" type="pres">
      <dgm:prSet presAssocID="{76218EC9-FE81-4F18-BADD-B8160F0AEA5F}" presName="rootConnector" presStyleCnt="0"/>
      <dgm:spPr/>
    </dgm:pt>
    <dgm:pt modelId="{0C0902C9-54A6-4655-ADF6-DC36D9EE8653}" type="pres">
      <dgm:prSet presAssocID="{76218EC9-FE81-4F18-BADD-B8160F0AEA5F}" presName="hierChild4" presStyleCnt="0"/>
      <dgm:spPr/>
    </dgm:pt>
    <dgm:pt modelId="{BA402D12-A571-4649-8B52-6A2861D28FD7}" type="pres">
      <dgm:prSet presAssocID="{D417D347-453E-49E7-A106-87BB2B733CA6}" presName="Name37" presStyleLbl="parChTrans1D3" presStyleIdx="5" presStyleCnt="24"/>
      <dgm:spPr/>
    </dgm:pt>
    <dgm:pt modelId="{CF9FF889-6A72-4E65-BAB1-3B3EFBCC3C7E}" type="pres">
      <dgm:prSet presAssocID="{EC9F78CA-3409-4749-9F4F-50665022F409}" presName="hierRoot2" presStyleCnt="0">
        <dgm:presLayoutVars>
          <dgm:hierBranch val="init"/>
        </dgm:presLayoutVars>
      </dgm:prSet>
      <dgm:spPr/>
    </dgm:pt>
    <dgm:pt modelId="{4FBB99D3-5DE6-4F1E-A6C8-F8A269EC3601}" type="pres">
      <dgm:prSet presAssocID="{EC9F78CA-3409-4749-9F4F-50665022F409}" presName="rootComposite" presStyleCnt="0"/>
      <dgm:spPr/>
    </dgm:pt>
    <dgm:pt modelId="{462465EC-5083-4787-9205-146F31EF32D0}" type="pres">
      <dgm:prSet presAssocID="{EC9F78CA-3409-4749-9F4F-50665022F409}" presName="rootText" presStyleLbl="node3" presStyleIdx="5" presStyleCnt="24">
        <dgm:presLayoutVars>
          <dgm:chPref val="3"/>
        </dgm:presLayoutVars>
      </dgm:prSet>
      <dgm:spPr/>
    </dgm:pt>
    <dgm:pt modelId="{D41478D0-0DE2-468C-92AB-35CFBD40AB01}" type="pres">
      <dgm:prSet presAssocID="{EC9F78CA-3409-4749-9F4F-50665022F409}" presName="rootConnector" presStyleCnt="0"/>
      <dgm:spPr/>
    </dgm:pt>
    <dgm:pt modelId="{14A6E774-2383-48F5-B977-B7AAF1162642}" type="pres">
      <dgm:prSet presAssocID="{EC9F78CA-3409-4749-9F4F-50665022F409}" presName="hierChild4" presStyleCnt="0"/>
      <dgm:spPr/>
    </dgm:pt>
    <dgm:pt modelId="{CC40CAA5-C5AF-45F8-A5B2-1CCA44A8B08D}" type="pres">
      <dgm:prSet presAssocID="{EC9F78CA-3409-4749-9F4F-50665022F409}" presName="hierChild5" presStyleCnt="0"/>
      <dgm:spPr/>
    </dgm:pt>
    <dgm:pt modelId="{5EC739D5-0C47-455C-93C9-06BE89844C08}" type="pres">
      <dgm:prSet presAssocID="{A727F2CC-B774-4D2D-B4AF-4A8798E8F5BC}" presName="Name37" presStyleLbl="parChTrans1D3" presStyleIdx="6" presStyleCnt="24"/>
      <dgm:spPr/>
    </dgm:pt>
    <dgm:pt modelId="{C899716E-0F0B-4E76-8E28-0D6064FDB555}" type="pres">
      <dgm:prSet presAssocID="{BC27EEF6-46D1-40E5-B7C3-A462612E4028}" presName="hierRoot2" presStyleCnt="0">
        <dgm:presLayoutVars>
          <dgm:hierBranch val="init"/>
        </dgm:presLayoutVars>
      </dgm:prSet>
      <dgm:spPr/>
    </dgm:pt>
    <dgm:pt modelId="{B0C18C4F-56ED-44D4-A066-F4AD6ACC62C8}" type="pres">
      <dgm:prSet presAssocID="{BC27EEF6-46D1-40E5-B7C3-A462612E4028}" presName="rootComposite" presStyleCnt="0"/>
      <dgm:spPr/>
    </dgm:pt>
    <dgm:pt modelId="{60006FDA-F897-4B9E-B55C-085E5FF786D7}" type="pres">
      <dgm:prSet presAssocID="{BC27EEF6-46D1-40E5-B7C3-A462612E4028}" presName="rootText" presStyleLbl="node3" presStyleIdx="6" presStyleCnt="24">
        <dgm:presLayoutVars>
          <dgm:chPref val="3"/>
        </dgm:presLayoutVars>
      </dgm:prSet>
      <dgm:spPr/>
    </dgm:pt>
    <dgm:pt modelId="{51C87F74-656F-46BD-BA26-7AC2FAAB012E}" type="pres">
      <dgm:prSet presAssocID="{BC27EEF6-46D1-40E5-B7C3-A462612E4028}" presName="rootConnector" presStyleCnt="0"/>
      <dgm:spPr/>
    </dgm:pt>
    <dgm:pt modelId="{10F82DF7-2601-4840-A506-D85B0DD431D9}" type="pres">
      <dgm:prSet presAssocID="{BC27EEF6-46D1-40E5-B7C3-A462612E4028}" presName="hierChild4" presStyleCnt="0"/>
      <dgm:spPr/>
    </dgm:pt>
    <dgm:pt modelId="{276427FC-12D6-40D2-878B-9714C37B4ED9}" type="pres">
      <dgm:prSet presAssocID="{BC27EEF6-46D1-40E5-B7C3-A462612E4028}" presName="hierChild5" presStyleCnt="0"/>
      <dgm:spPr/>
    </dgm:pt>
    <dgm:pt modelId="{3011EFCA-9BA1-4D0F-8D67-DC7CF13D95C8}" type="pres">
      <dgm:prSet presAssocID="{A56F7A83-1F13-4AD7-B9D2-A59EC2A24AD4}" presName="Name37" presStyleLbl="parChTrans1D3" presStyleIdx="7" presStyleCnt="24"/>
      <dgm:spPr/>
    </dgm:pt>
    <dgm:pt modelId="{B95D203B-A5A8-44F2-850D-1EF0064A696E}" type="pres">
      <dgm:prSet presAssocID="{591C9B4D-E8C2-4CCD-9471-8ADAC8511C84}" presName="hierRoot2" presStyleCnt="0">
        <dgm:presLayoutVars>
          <dgm:hierBranch val="init"/>
        </dgm:presLayoutVars>
      </dgm:prSet>
      <dgm:spPr/>
    </dgm:pt>
    <dgm:pt modelId="{A6EC7E8F-BA11-4F0E-AAFC-1FCD9033EEC0}" type="pres">
      <dgm:prSet presAssocID="{591C9B4D-E8C2-4CCD-9471-8ADAC8511C84}" presName="rootComposite" presStyleCnt="0"/>
      <dgm:spPr/>
    </dgm:pt>
    <dgm:pt modelId="{9AA3FAB7-10F8-4E24-AB7A-D00A02085E8B}" type="pres">
      <dgm:prSet presAssocID="{591C9B4D-E8C2-4CCD-9471-8ADAC8511C84}" presName="rootText" presStyleLbl="node3" presStyleIdx="7" presStyleCnt="24">
        <dgm:presLayoutVars>
          <dgm:chPref val="3"/>
        </dgm:presLayoutVars>
      </dgm:prSet>
      <dgm:spPr/>
    </dgm:pt>
    <dgm:pt modelId="{295D1EB3-7AC8-403C-997E-07B55B125DB2}" type="pres">
      <dgm:prSet presAssocID="{591C9B4D-E8C2-4CCD-9471-8ADAC8511C84}" presName="rootConnector" presStyleCnt="0"/>
      <dgm:spPr/>
    </dgm:pt>
    <dgm:pt modelId="{DDA65AE3-0622-458D-A8F6-1D6FB40AE6F5}" type="pres">
      <dgm:prSet presAssocID="{591C9B4D-E8C2-4CCD-9471-8ADAC8511C84}" presName="hierChild4" presStyleCnt="0"/>
      <dgm:spPr/>
    </dgm:pt>
    <dgm:pt modelId="{4C5A1795-901B-42CA-AB7D-AD4B3D0A0A7E}" type="pres">
      <dgm:prSet presAssocID="{591C9B4D-E8C2-4CCD-9471-8ADAC8511C84}" presName="hierChild5" presStyleCnt="0"/>
      <dgm:spPr/>
    </dgm:pt>
    <dgm:pt modelId="{599ECD86-6D47-48C2-8144-21467B8FC77F}" type="pres">
      <dgm:prSet presAssocID="{76218EC9-FE81-4F18-BADD-B8160F0AEA5F}" presName="hierChild5" presStyleCnt="0"/>
      <dgm:spPr/>
    </dgm:pt>
    <dgm:pt modelId="{D93A21EA-65BE-4673-A328-C83802C62408}" type="pres">
      <dgm:prSet presAssocID="{34AEC34F-6DA3-494B-9C64-B06A704E1700}" presName="Name37" presStyleLbl="parChTrans1D2" presStyleIdx="3" presStyleCnt="8"/>
      <dgm:spPr/>
    </dgm:pt>
    <dgm:pt modelId="{43D2CD3E-37E8-48DB-B20A-8B70FAABDF12}" type="pres">
      <dgm:prSet presAssocID="{317AADF0-8EE6-43C3-A532-FEC98233E031}" presName="hierRoot2" presStyleCnt="0">
        <dgm:presLayoutVars>
          <dgm:hierBranch val="init"/>
        </dgm:presLayoutVars>
      </dgm:prSet>
      <dgm:spPr/>
    </dgm:pt>
    <dgm:pt modelId="{ED54E1D5-1967-4F3C-923F-96907D2720C9}" type="pres">
      <dgm:prSet presAssocID="{317AADF0-8EE6-43C3-A532-FEC98233E031}" presName="rootComposite" presStyleCnt="0"/>
      <dgm:spPr/>
    </dgm:pt>
    <dgm:pt modelId="{94395296-ECAE-473A-A2FC-90E6E99781EA}" type="pres">
      <dgm:prSet presAssocID="{317AADF0-8EE6-43C3-A532-FEC98233E031}" presName="rootText" presStyleLbl="node2" presStyleIdx="3" presStyleCnt="8">
        <dgm:presLayoutVars>
          <dgm:chPref val="3"/>
        </dgm:presLayoutVars>
      </dgm:prSet>
      <dgm:spPr/>
    </dgm:pt>
    <dgm:pt modelId="{04A3B8B5-7748-4B66-8579-D0147C050EB0}" type="pres">
      <dgm:prSet presAssocID="{317AADF0-8EE6-43C3-A532-FEC98233E031}" presName="rootConnector" presStyleCnt="0"/>
      <dgm:spPr/>
    </dgm:pt>
    <dgm:pt modelId="{882553C6-C0FD-4DE1-82CD-492126E2F0FF}" type="pres">
      <dgm:prSet presAssocID="{317AADF0-8EE6-43C3-A532-FEC98233E031}" presName="hierChild4" presStyleCnt="0"/>
      <dgm:spPr/>
    </dgm:pt>
    <dgm:pt modelId="{C1C39A83-05F2-4059-820D-45DA73D2A5E7}" type="pres">
      <dgm:prSet presAssocID="{6C27982E-E808-4471-89E6-199D36BDEEAE}" presName="Name37" presStyleLbl="parChTrans1D3" presStyleIdx="8" presStyleCnt="24"/>
      <dgm:spPr/>
    </dgm:pt>
    <dgm:pt modelId="{8BD5AF06-DFD4-45CD-95E2-586CACF61903}" type="pres">
      <dgm:prSet presAssocID="{A8DB9046-44FA-4607-901A-8E56E2865959}" presName="hierRoot2" presStyleCnt="0">
        <dgm:presLayoutVars>
          <dgm:hierBranch val="init"/>
        </dgm:presLayoutVars>
      </dgm:prSet>
      <dgm:spPr/>
    </dgm:pt>
    <dgm:pt modelId="{B5E8A740-8D6B-4742-BA55-977EE418AB7B}" type="pres">
      <dgm:prSet presAssocID="{A8DB9046-44FA-4607-901A-8E56E2865959}" presName="rootComposite" presStyleCnt="0"/>
      <dgm:spPr/>
    </dgm:pt>
    <dgm:pt modelId="{37811658-40D1-4240-BDBF-49F47BD94C78}" type="pres">
      <dgm:prSet presAssocID="{A8DB9046-44FA-4607-901A-8E56E2865959}" presName="rootText" presStyleLbl="node3" presStyleIdx="8" presStyleCnt="24">
        <dgm:presLayoutVars>
          <dgm:chPref val="3"/>
        </dgm:presLayoutVars>
      </dgm:prSet>
      <dgm:spPr/>
    </dgm:pt>
    <dgm:pt modelId="{AE735B9F-717A-4034-928F-5FF81FDFE845}" type="pres">
      <dgm:prSet presAssocID="{A8DB9046-44FA-4607-901A-8E56E2865959}" presName="rootConnector" presStyleCnt="0"/>
      <dgm:spPr/>
    </dgm:pt>
    <dgm:pt modelId="{3BEBF18E-6438-40F6-B356-7ECD6E8C7E9A}" type="pres">
      <dgm:prSet presAssocID="{A8DB9046-44FA-4607-901A-8E56E2865959}" presName="hierChild4" presStyleCnt="0"/>
      <dgm:spPr/>
    </dgm:pt>
    <dgm:pt modelId="{E94BF79B-5083-454A-B26B-BEF908EDADD5}" type="pres">
      <dgm:prSet presAssocID="{A8DB9046-44FA-4607-901A-8E56E2865959}" presName="hierChild5" presStyleCnt="0"/>
      <dgm:spPr/>
    </dgm:pt>
    <dgm:pt modelId="{EE1C4DE2-4DB1-40B6-BE44-822546F82A28}" type="pres">
      <dgm:prSet presAssocID="{3D12DE78-6D87-40EB-A5EF-90AD84EF07A6}" presName="Name37" presStyleLbl="parChTrans1D3" presStyleIdx="9" presStyleCnt="24"/>
      <dgm:spPr/>
    </dgm:pt>
    <dgm:pt modelId="{51DAA1AE-DC2E-4619-B842-00D12E0A0CB3}" type="pres">
      <dgm:prSet presAssocID="{7BA1677E-16F8-409B-B2AC-E68A62A460CC}" presName="hierRoot2" presStyleCnt="0">
        <dgm:presLayoutVars>
          <dgm:hierBranch val="init"/>
        </dgm:presLayoutVars>
      </dgm:prSet>
      <dgm:spPr/>
    </dgm:pt>
    <dgm:pt modelId="{EAE2228B-43C9-4021-A636-720A249B862D}" type="pres">
      <dgm:prSet presAssocID="{7BA1677E-16F8-409B-B2AC-E68A62A460CC}" presName="rootComposite" presStyleCnt="0"/>
      <dgm:spPr/>
    </dgm:pt>
    <dgm:pt modelId="{FE88A6A4-86DB-4559-87F7-46267848FB2D}" type="pres">
      <dgm:prSet presAssocID="{7BA1677E-16F8-409B-B2AC-E68A62A460CC}" presName="rootText" presStyleLbl="node3" presStyleIdx="9" presStyleCnt="24">
        <dgm:presLayoutVars>
          <dgm:chPref val="3"/>
        </dgm:presLayoutVars>
      </dgm:prSet>
      <dgm:spPr/>
    </dgm:pt>
    <dgm:pt modelId="{0EDA5696-33FE-4826-B043-7C50FE2C189E}" type="pres">
      <dgm:prSet presAssocID="{7BA1677E-16F8-409B-B2AC-E68A62A460CC}" presName="rootConnector" presStyleCnt="0"/>
      <dgm:spPr/>
    </dgm:pt>
    <dgm:pt modelId="{47260ADE-B9B3-477D-B5B1-1631AC12BA41}" type="pres">
      <dgm:prSet presAssocID="{7BA1677E-16F8-409B-B2AC-E68A62A460CC}" presName="hierChild4" presStyleCnt="0"/>
      <dgm:spPr/>
    </dgm:pt>
    <dgm:pt modelId="{8A436CB9-6D97-479A-B448-877FA63C0BBB}" type="pres">
      <dgm:prSet presAssocID="{7BA1677E-16F8-409B-B2AC-E68A62A460CC}" presName="hierChild5" presStyleCnt="0"/>
      <dgm:spPr/>
    </dgm:pt>
    <dgm:pt modelId="{DCB9A843-D9AD-4364-B19A-7211291C9EC2}" type="pres">
      <dgm:prSet presAssocID="{317AADF0-8EE6-43C3-A532-FEC98233E031}" presName="hierChild5" presStyleCnt="0"/>
      <dgm:spPr/>
    </dgm:pt>
    <dgm:pt modelId="{7E913FBB-90BB-4769-B749-8B481ACF33A5}" type="pres">
      <dgm:prSet presAssocID="{078C472D-020F-468B-BBC2-94E8FED33F86}" presName="Name37" presStyleLbl="parChTrans1D2" presStyleIdx="4" presStyleCnt="8"/>
      <dgm:spPr/>
    </dgm:pt>
    <dgm:pt modelId="{9DD016DD-B1BC-45C8-9E2A-E16B08E0CD5F}" type="pres">
      <dgm:prSet presAssocID="{C441FF82-CBCE-4121-9A6B-54F32BB6CDFA}" presName="hierRoot2" presStyleCnt="0">
        <dgm:presLayoutVars>
          <dgm:hierBranch val="init"/>
        </dgm:presLayoutVars>
      </dgm:prSet>
      <dgm:spPr/>
    </dgm:pt>
    <dgm:pt modelId="{992B637D-F4F0-412B-B3C3-B57A6CDE058B}" type="pres">
      <dgm:prSet presAssocID="{C441FF82-CBCE-4121-9A6B-54F32BB6CDFA}" presName="rootComposite" presStyleCnt="0"/>
      <dgm:spPr/>
    </dgm:pt>
    <dgm:pt modelId="{34145935-D368-407F-A288-62760BC63449}" type="pres">
      <dgm:prSet presAssocID="{C441FF82-CBCE-4121-9A6B-54F32BB6CDFA}" presName="rootText" presStyleLbl="node2" presStyleIdx="4" presStyleCnt="8">
        <dgm:presLayoutVars>
          <dgm:chPref val="3"/>
        </dgm:presLayoutVars>
      </dgm:prSet>
      <dgm:spPr/>
    </dgm:pt>
    <dgm:pt modelId="{5117B5EE-A8ED-453D-A334-128EC991756B}" type="pres">
      <dgm:prSet presAssocID="{C441FF82-CBCE-4121-9A6B-54F32BB6CDFA}" presName="rootConnector" presStyleCnt="0"/>
      <dgm:spPr/>
    </dgm:pt>
    <dgm:pt modelId="{5D03C2CE-DBD3-464D-85CB-3506CF5098FA}" type="pres">
      <dgm:prSet presAssocID="{C441FF82-CBCE-4121-9A6B-54F32BB6CDFA}" presName="hierChild4" presStyleCnt="0"/>
      <dgm:spPr/>
    </dgm:pt>
    <dgm:pt modelId="{67B67A37-F59A-48A0-9357-0217AE9D4AA3}" type="pres">
      <dgm:prSet presAssocID="{33D51F97-263D-4E5B-BF14-2B0C152F35D6}" presName="Name37" presStyleLbl="parChTrans1D3" presStyleIdx="10" presStyleCnt="24"/>
      <dgm:spPr/>
    </dgm:pt>
    <dgm:pt modelId="{107E1BDB-FBF6-4ED5-9C81-DABD02F6D0C0}" type="pres">
      <dgm:prSet presAssocID="{E387BBEE-6DF0-43E5-A6F5-9FA0E920326E}" presName="hierRoot2" presStyleCnt="0">
        <dgm:presLayoutVars>
          <dgm:hierBranch val="init"/>
        </dgm:presLayoutVars>
      </dgm:prSet>
      <dgm:spPr/>
    </dgm:pt>
    <dgm:pt modelId="{CFD6BEB0-67F5-43A0-BB68-8EBD404AFFAF}" type="pres">
      <dgm:prSet presAssocID="{E387BBEE-6DF0-43E5-A6F5-9FA0E920326E}" presName="rootComposite" presStyleCnt="0"/>
      <dgm:spPr/>
    </dgm:pt>
    <dgm:pt modelId="{CEF73D9A-F1F3-40C0-BA33-53041572409F}" type="pres">
      <dgm:prSet presAssocID="{E387BBEE-6DF0-43E5-A6F5-9FA0E920326E}" presName="rootText" presStyleLbl="node3" presStyleIdx="10" presStyleCnt="24">
        <dgm:presLayoutVars>
          <dgm:chPref val="3"/>
        </dgm:presLayoutVars>
      </dgm:prSet>
      <dgm:spPr/>
    </dgm:pt>
    <dgm:pt modelId="{B52387F2-6E46-4CCE-91F2-B25E635CFAA2}" type="pres">
      <dgm:prSet presAssocID="{E387BBEE-6DF0-43E5-A6F5-9FA0E920326E}" presName="rootConnector" presStyleCnt="0"/>
      <dgm:spPr/>
    </dgm:pt>
    <dgm:pt modelId="{5170D11C-A23D-4EB0-A6F9-4C54E96C1F35}" type="pres">
      <dgm:prSet presAssocID="{E387BBEE-6DF0-43E5-A6F5-9FA0E920326E}" presName="hierChild4" presStyleCnt="0"/>
      <dgm:spPr/>
    </dgm:pt>
    <dgm:pt modelId="{9FD43975-EC38-46FD-A6D7-7190438A3CD7}" type="pres">
      <dgm:prSet presAssocID="{E387BBEE-6DF0-43E5-A6F5-9FA0E920326E}" presName="hierChild5" presStyleCnt="0"/>
      <dgm:spPr/>
    </dgm:pt>
    <dgm:pt modelId="{18FEE390-2665-4BCB-A353-DE3206A3987C}" type="pres">
      <dgm:prSet presAssocID="{39764B35-F8CB-456E-8CF4-7008CDDFB88F}" presName="Name37" presStyleLbl="parChTrans1D3" presStyleIdx="11" presStyleCnt="24"/>
      <dgm:spPr/>
    </dgm:pt>
    <dgm:pt modelId="{357F7813-6E68-4783-B429-3F19BCDA2F42}" type="pres">
      <dgm:prSet presAssocID="{648DC922-750D-4B40-8375-2434A38B6EE2}" presName="hierRoot2" presStyleCnt="0">
        <dgm:presLayoutVars>
          <dgm:hierBranch val="init"/>
        </dgm:presLayoutVars>
      </dgm:prSet>
      <dgm:spPr/>
    </dgm:pt>
    <dgm:pt modelId="{4AEB5604-75DF-4716-8D92-A0FD257CE5AC}" type="pres">
      <dgm:prSet presAssocID="{648DC922-750D-4B40-8375-2434A38B6EE2}" presName="rootComposite" presStyleCnt="0"/>
      <dgm:spPr/>
    </dgm:pt>
    <dgm:pt modelId="{912099D0-7DF2-4DC1-AB58-B731D3D4B344}" type="pres">
      <dgm:prSet presAssocID="{648DC922-750D-4B40-8375-2434A38B6EE2}" presName="rootText" presStyleLbl="node3" presStyleIdx="11" presStyleCnt="24">
        <dgm:presLayoutVars>
          <dgm:chPref val="3"/>
        </dgm:presLayoutVars>
      </dgm:prSet>
      <dgm:spPr/>
    </dgm:pt>
    <dgm:pt modelId="{3DDB97EB-E295-4AE0-BC6C-2EBB341CACF5}" type="pres">
      <dgm:prSet presAssocID="{648DC922-750D-4B40-8375-2434A38B6EE2}" presName="rootConnector" presStyleCnt="0"/>
      <dgm:spPr/>
    </dgm:pt>
    <dgm:pt modelId="{EE66C507-541A-46A1-8132-D67511C8DD68}" type="pres">
      <dgm:prSet presAssocID="{648DC922-750D-4B40-8375-2434A38B6EE2}" presName="hierChild4" presStyleCnt="0"/>
      <dgm:spPr/>
    </dgm:pt>
    <dgm:pt modelId="{B1A89680-BAAF-49FB-A8FF-892045001B04}" type="pres">
      <dgm:prSet presAssocID="{648DC922-750D-4B40-8375-2434A38B6EE2}" presName="hierChild5" presStyleCnt="0"/>
      <dgm:spPr/>
    </dgm:pt>
    <dgm:pt modelId="{CE7F6391-6689-44A4-9580-4BCD69F4938F}" type="pres">
      <dgm:prSet presAssocID="{9AE67082-78A1-4746-95B2-8B821ED4AAF7}" presName="Name37" presStyleLbl="parChTrans1D3" presStyleIdx="12" presStyleCnt="24"/>
      <dgm:spPr/>
    </dgm:pt>
    <dgm:pt modelId="{0F698F0E-0750-40FB-B628-272DE30B909F}" type="pres">
      <dgm:prSet presAssocID="{48EE0BA9-A3BE-41A9-829E-A7A0C5EF9C36}" presName="hierRoot2" presStyleCnt="0">
        <dgm:presLayoutVars>
          <dgm:hierBranch val="init"/>
        </dgm:presLayoutVars>
      </dgm:prSet>
      <dgm:spPr/>
    </dgm:pt>
    <dgm:pt modelId="{C7E015D3-D719-4650-9D6D-3295BBC5AEAD}" type="pres">
      <dgm:prSet presAssocID="{48EE0BA9-A3BE-41A9-829E-A7A0C5EF9C36}" presName="rootComposite" presStyleCnt="0"/>
      <dgm:spPr/>
    </dgm:pt>
    <dgm:pt modelId="{FA53018E-B904-4336-B98D-37472ECF97FB}" type="pres">
      <dgm:prSet presAssocID="{48EE0BA9-A3BE-41A9-829E-A7A0C5EF9C36}" presName="rootText" presStyleLbl="node3" presStyleIdx="12" presStyleCnt="24">
        <dgm:presLayoutVars>
          <dgm:chPref val="3"/>
        </dgm:presLayoutVars>
      </dgm:prSet>
      <dgm:spPr/>
    </dgm:pt>
    <dgm:pt modelId="{8AEE6BEC-8CFF-4F89-A118-38561BEBF09A}" type="pres">
      <dgm:prSet presAssocID="{48EE0BA9-A3BE-41A9-829E-A7A0C5EF9C36}" presName="rootConnector" presStyleCnt="0"/>
      <dgm:spPr/>
    </dgm:pt>
    <dgm:pt modelId="{6F75E934-6FCA-4E2C-8C64-959885AFDC1D}" type="pres">
      <dgm:prSet presAssocID="{48EE0BA9-A3BE-41A9-829E-A7A0C5EF9C36}" presName="hierChild4" presStyleCnt="0"/>
      <dgm:spPr/>
    </dgm:pt>
    <dgm:pt modelId="{4D05FBAE-F17F-458A-8905-DB5E587EA963}" type="pres">
      <dgm:prSet presAssocID="{48EE0BA9-A3BE-41A9-829E-A7A0C5EF9C36}" presName="hierChild5" presStyleCnt="0"/>
      <dgm:spPr/>
    </dgm:pt>
    <dgm:pt modelId="{0E09EC75-339C-4E47-8637-BF8EA6D4D687}" type="pres">
      <dgm:prSet presAssocID="{C441FF82-CBCE-4121-9A6B-54F32BB6CDFA}" presName="hierChild5" presStyleCnt="0"/>
      <dgm:spPr/>
    </dgm:pt>
    <dgm:pt modelId="{362DB49F-CBF0-4FD7-BD47-F99C0621DCCE}" type="pres">
      <dgm:prSet presAssocID="{E46011CF-C749-4244-86F5-05E59F620037}" presName="Name37" presStyleLbl="parChTrans1D2" presStyleIdx="5" presStyleCnt="8"/>
      <dgm:spPr/>
    </dgm:pt>
    <dgm:pt modelId="{2FD28AF4-3871-4F3D-BAA9-7425F0049204}" type="pres">
      <dgm:prSet presAssocID="{DBDCDA2B-C16B-4ED1-BE6D-D9A6D4B49E6B}" presName="hierRoot2" presStyleCnt="0">
        <dgm:presLayoutVars>
          <dgm:hierBranch val="init"/>
        </dgm:presLayoutVars>
      </dgm:prSet>
      <dgm:spPr/>
    </dgm:pt>
    <dgm:pt modelId="{5FD1520B-6ED5-499A-B5AA-FC256F2D4362}" type="pres">
      <dgm:prSet presAssocID="{DBDCDA2B-C16B-4ED1-BE6D-D9A6D4B49E6B}" presName="rootComposite" presStyleCnt="0"/>
      <dgm:spPr/>
    </dgm:pt>
    <dgm:pt modelId="{C71E9D53-4C1A-4290-8770-65ED8F0A588F}" type="pres">
      <dgm:prSet presAssocID="{DBDCDA2B-C16B-4ED1-BE6D-D9A6D4B49E6B}" presName="rootText" presStyleLbl="node2" presStyleIdx="5" presStyleCnt="8">
        <dgm:presLayoutVars>
          <dgm:chPref val="3"/>
        </dgm:presLayoutVars>
      </dgm:prSet>
      <dgm:spPr/>
    </dgm:pt>
    <dgm:pt modelId="{5930AF18-8792-4519-A7BA-C055611EFCD0}" type="pres">
      <dgm:prSet presAssocID="{DBDCDA2B-C16B-4ED1-BE6D-D9A6D4B49E6B}" presName="rootConnector" presStyleCnt="0"/>
      <dgm:spPr/>
    </dgm:pt>
    <dgm:pt modelId="{6C09442D-C920-44E6-8F38-B5E3145FF50B}" type="pres">
      <dgm:prSet presAssocID="{DBDCDA2B-C16B-4ED1-BE6D-D9A6D4B49E6B}" presName="hierChild4" presStyleCnt="0"/>
      <dgm:spPr/>
    </dgm:pt>
    <dgm:pt modelId="{8391AB13-D45A-4B7D-A9CB-E218A471D6D4}" type="pres">
      <dgm:prSet presAssocID="{F2B92537-46BD-49E4-9459-8EC8A93DC40E}" presName="Name37" presStyleLbl="parChTrans1D3" presStyleIdx="13" presStyleCnt="24"/>
      <dgm:spPr/>
    </dgm:pt>
    <dgm:pt modelId="{1DA10546-14D8-4E03-B4AA-B9B15AA396DB}" type="pres">
      <dgm:prSet presAssocID="{85CFF824-8507-45DF-B948-28B35196173F}" presName="hierRoot2" presStyleCnt="0">
        <dgm:presLayoutVars>
          <dgm:hierBranch val="init"/>
        </dgm:presLayoutVars>
      </dgm:prSet>
      <dgm:spPr/>
    </dgm:pt>
    <dgm:pt modelId="{68CC36F3-D0BA-4E60-92B5-0EA1F8B72CD2}" type="pres">
      <dgm:prSet presAssocID="{85CFF824-8507-45DF-B948-28B35196173F}" presName="rootComposite" presStyleCnt="0"/>
      <dgm:spPr/>
    </dgm:pt>
    <dgm:pt modelId="{07149CD1-4535-40DB-86A7-AD0795ED2C7B}" type="pres">
      <dgm:prSet presAssocID="{85CFF824-8507-45DF-B948-28B35196173F}" presName="rootText" presStyleLbl="node3" presStyleIdx="13" presStyleCnt="24">
        <dgm:presLayoutVars>
          <dgm:chPref val="3"/>
        </dgm:presLayoutVars>
      </dgm:prSet>
      <dgm:spPr/>
    </dgm:pt>
    <dgm:pt modelId="{FEF053AA-C8BB-4BC5-A9F3-A90DDDD504EA}" type="pres">
      <dgm:prSet presAssocID="{85CFF824-8507-45DF-B948-28B35196173F}" presName="rootConnector" presStyleCnt="0"/>
      <dgm:spPr/>
    </dgm:pt>
    <dgm:pt modelId="{BF014655-5D07-497C-A310-CD8E399425D6}" type="pres">
      <dgm:prSet presAssocID="{85CFF824-8507-45DF-B948-28B35196173F}" presName="hierChild4" presStyleCnt="0"/>
      <dgm:spPr/>
    </dgm:pt>
    <dgm:pt modelId="{A55549A4-ED93-48CE-8CEA-6A774A409B58}" type="pres">
      <dgm:prSet presAssocID="{85CFF824-8507-45DF-B948-28B35196173F}" presName="hierChild5" presStyleCnt="0"/>
      <dgm:spPr/>
    </dgm:pt>
    <dgm:pt modelId="{19E9E8C8-27D5-4908-9F62-940397204EB9}" type="pres">
      <dgm:prSet presAssocID="{B7334274-E816-4ABA-93A4-60773B53C678}" presName="Name37" presStyleLbl="parChTrans1D3" presStyleIdx="14" presStyleCnt="24"/>
      <dgm:spPr/>
    </dgm:pt>
    <dgm:pt modelId="{031FF728-D4D0-41F5-8B32-264916E4D82E}" type="pres">
      <dgm:prSet presAssocID="{1ACF873C-EC7D-4DAC-A9A0-EEFCEE7E8407}" presName="hierRoot2" presStyleCnt="0">
        <dgm:presLayoutVars>
          <dgm:hierBranch val="init"/>
        </dgm:presLayoutVars>
      </dgm:prSet>
      <dgm:spPr/>
    </dgm:pt>
    <dgm:pt modelId="{DC7BD41C-9A17-4C38-9894-4C231CF818C6}" type="pres">
      <dgm:prSet presAssocID="{1ACF873C-EC7D-4DAC-A9A0-EEFCEE7E8407}" presName="rootComposite" presStyleCnt="0"/>
      <dgm:spPr/>
    </dgm:pt>
    <dgm:pt modelId="{684ACB0F-B8E6-44D0-B194-74667BC533A7}" type="pres">
      <dgm:prSet presAssocID="{1ACF873C-EC7D-4DAC-A9A0-EEFCEE7E8407}" presName="rootText" presStyleLbl="node3" presStyleIdx="14" presStyleCnt="24">
        <dgm:presLayoutVars>
          <dgm:chPref val="3"/>
        </dgm:presLayoutVars>
      </dgm:prSet>
      <dgm:spPr/>
    </dgm:pt>
    <dgm:pt modelId="{CF0B77CA-4249-451E-8DE0-6DAE570F51F9}" type="pres">
      <dgm:prSet presAssocID="{1ACF873C-EC7D-4DAC-A9A0-EEFCEE7E8407}" presName="rootConnector" presStyleCnt="0"/>
      <dgm:spPr/>
    </dgm:pt>
    <dgm:pt modelId="{F85F8BC5-AA5D-4D9D-9E4F-A04FC5E7E7E1}" type="pres">
      <dgm:prSet presAssocID="{1ACF873C-EC7D-4DAC-A9A0-EEFCEE7E8407}" presName="hierChild4" presStyleCnt="0"/>
      <dgm:spPr/>
    </dgm:pt>
    <dgm:pt modelId="{44DB9644-2ADA-4C46-9D01-88E3A30D06A6}" type="pres">
      <dgm:prSet presAssocID="{1ACF873C-EC7D-4DAC-A9A0-EEFCEE7E8407}" presName="hierChild5" presStyleCnt="0"/>
      <dgm:spPr/>
    </dgm:pt>
    <dgm:pt modelId="{A124F77D-012D-47FA-92EC-37C4647408AF}" type="pres">
      <dgm:prSet presAssocID="{5C9423CB-9052-46A7-8F06-75D5C79D9266}" presName="Name37" presStyleLbl="parChTrans1D3" presStyleIdx="15" presStyleCnt="24"/>
      <dgm:spPr/>
    </dgm:pt>
    <dgm:pt modelId="{D06C8084-4F05-4803-9E73-8B27F5313040}" type="pres">
      <dgm:prSet presAssocID="{DF2F3CF1-C0FF-4419-A957-196F82803D90}" presName="hierRoot2" presStyleCnt="0">
        <dgm:presLayoutVars>
          <dgm:hierBranch val="init"/>
        </dgm:presLayoutVars>
      </dgm:prSet>
      <dgm:spPr/>
    </dgm:pt>
    <dgm:pt modelId="{26392A4E-3349-45D2-8469-E8256C184A19}" type="pres">
      <dgm:prSet presAssocID="{DF2F3CF1-C0FF-4419-A957-196F82803D90}" presName="rootComposite" presStyleCnt="0"/>
      <dgm:spPr/>
    </dgm:pt>
    <dgm:pt modelId="{1354C1FA-220F-4FD4-959F-E0C661B99E2A}" type="pres">
      <dgm:prSet presAssocID="{DF2F3CF1-C0FF-4419-A957-196F82803D90}" presName="rootText" presStyleLbl="node3" presStyleIdx="15" presStyleCnt="24">
        <dgm:presLayoutVars>
          <dgm:chPref val="3"/>
        </dgm:presLayoutVars>
      </dgm:prSet>
      <dgm:spPr/>
    </dgm:pt>
    <dgm:pt modelId="{5C00E20B-3EF1-410C-A8C3-B8B1D6A5311A}" type="pres">
      <dgm:prSet presAssocID="{DF2F3CF1-C0FF-4419-A957-196F82803D90}" presName="rootConnector" presStyleCnt="0"/>
      <dgm:spPr/>
    </dgm:pt>
    <dgm:pt modelId="{760B8B68-E2DC-43D8-9E55-838C38CC2BD9}" type="pres">
      <dgm:prSet presAssocID="{DF2F3CF1-C0FF-4419-A957-196F82803D90}" presName="hierChild4" presStyleCnt="0"/>
      <dgm:spPr/>
    </dgm:pt>
    <dgm:pt modelId="{9259F282-DD0F-41F7-8D18-7FC03500909F}" type="pres">
      <dgm:prSet presAssocID="{DF2F3CF1-C0FF-4419-A957-196F82803D90}" presName="hierChild5" presStyleCnt="0"/>
      <dgm:spPr/>
    </dgm:pt>
    <dgm:pt modelId="{D90B9C59-6B8C-4D68-8E15-A568386FC1F6}" type="pres">
      <dgm:prSet presAssocID="{E82ABEE4-BE3E-4853-A7E6-2D289A0692C0}" presName="Name37" presStyleLbl="parChTrans1D3" presStyleIdx="16" presStyleCnt="24"/>
      <dgm:spPr/>
    </dgm:pt>
    <dgm:pt modelId="{43085F82-9A3E-4209-992B-8785384880EB}" type="pres">
      <dgm:prSet presAssocID="{B1BCC961-B30B-40D2-B4EB-81D825DFBE79}" presName="hierRoot2" presStyleCnt="0">
        <dgm:presLayoutVars>
          <dgm:hierBranch val="init"/>
        </dgm:presLayoutVars>
      </dgm:prSet>
      <dgm:spPr/>
    </dgm:pt>
    <dgm:pt modelId="{0BCEAA2E-5D14-4093-8166-14C0CCFC5413}" type="pres">
      <dgm:prSet presAssocID="{B1BCC961-B30B-40D2-B4EB-81D825DFBE79}" presName="rootComposite" presStyleCnt="0"/>
      <dgm:spPr/>
    </dgm:pt>
    <dgm:pt modelId="{4A362426-0A2D-409A-B7AF-0BE5155099A6}" type="pres">
      <dgm:prSet presAssocID="{B1BCC961-B30B-40D2-B4EB-81D825DFBE79}" presName="rootText" presStyleLbl="node3" presStyleIdx="16" presStyleCnt="24">
        <dgm:presLayoutVars>
          <dgm:chPref val="3"/>
        </dgm:presLayoutVars>
      </dgm:prSet>
      <dgm:spPr/>
    </dgm:pt>
    <dgm:pt modelId="{BB846474-B2B5-4A18-BE7C-D049D9534F17}" type="pres">
      <dgm:prSet presAssocID="{B1BCC961-B30B-40D2-B4EB-81D825DFBE79}" presName="rootConnector" presStyleCnt="0"/>
      <dgm:spPr/>
    </dgm:pt>
    <dgm:pt modelId="{8E7253E8-2574-4E88-8DA7-515F185B4286}" type="pres">
      <dgm:prSet presAssocID="{B1BCC961-B30B-40D2-B4EB-81D825DFBE79}" presName="hierChild4" presStyleCnt="0"/>
      <dgm:spPr/>
    </dgm:pt>
    <dgm:pt modelId="{C3CFA472-443A-46F3-9C3F-50B240C20A25}" type="pres">
      <dgm:prSet presAssocID="{B1BCC961-B30B-40D2-B4EB-81D825DFBE79}" presName="hierChild5" presStyleCnt="0"/>
      <dgm:spPr/>
    </dgm:pt>
    <dgm:pt modelId="{408A024C-2366-4073-AFD4-30E854FA805A}" type="pres">
      <dgm:prSet presAssocID="{DBDCDA2B-C16B-4ED1-BE6D-D9A6D4B49E6B}" presName="hierChild5" presStyleCnt="0"/>
      <dgm:spPr/>
    </dgm:pt>
    <dgm:pt modelId="{214A972A-166F-455A-B9ED-3DC7DD6B377A}" type="pres">
      <dgm:prSet presAssocID="{67881788-8314-48DD-AE4A-85494D0ED02E}" presName="Name37" presStyleLbl="parChTrans1D2" presStyleIdx="6" presStyleCnt="8"/>
      <dgm:spPr/>
    </dgm:pt>
    <dgm:pt modelId="{15278FBF-8338-4689-A058-196A672861F7}" type="pres">
      <dgm:prSet presAssocID="{F9B981F8-5256-485B-8ADE-4358DD10FD56}" presName="hierRoot2" presStyleCnt="0">
        <dgm:presLayoutVars>
          <dgm:hierBranch val="init"/>
        </dgm:presLayoutVars>
      </dgm:prSet>
      <dgm:spPr/>
    </dgm:pt>
    <dgm:pt modelId="{86DFA206-5642-4A64-B4A9-F0E6AFDBBD33}" type="pres">
      <dgm:prSet presAssocID="{F9B981F8-5256-485B-8ADE-4358DD10FD56}" presName="rootComposite" presStyleCnt="0"/>
      <dgm:spPr/>
    </dgm:pt>
    <dgm:pt modelId="{B3B6F3FB-2FDF-4418-B9A1-51A56AE8EE3B}" type="pres">
      <dgm:prSet presAssocID="{F9B981F8-5256-485B-8ADE-4358DD10FD56}" presName="rootText" presStyleLbl="node2" presStyleIdx="6" presStyleCnt="8">
        <dgm:presLayoutVars>
          <dgm:chPref val="3"/>
        </dgm:presLayoutVars>
      </dgm:prSet>
      <dgm:spPr/>
    </dgm:pt>
    <dgm:pt modelId="{588A23EA-FED7-476A-99FF-E6988F4E1B97}" type="pres">
      <dgm:prSet presAssocID="{F9B981F8-5256-485B-8ADE-4358DD10FD56}" presName="rootConnector" presStyleCnt="0"/>
      <dgm:spPr/>
    </dgm:pt>
    <dgm:pt modelId="{DAAB639B-AEE2-44C2-AD92-0677F5CB4AC8}" type="pres">
      <dgm:prSet presAssocID="{F9B981F8-5256-485B-8ADE-4358DD10FD56}" presName="hierChild4" presStyleCnt="0"/>
      <dgm:spPr/>
    </dgm:pt>
    <dgm:pt modelId="{3919010F-89AA-482B-8F12-80EA444DE179}" type="pres">
      <dgm:prSet presAssocID="{51286FFB-DFE0-48C4-8902-3248AA5F90A3}" presName="Name37" presStyleLbl="parChTrans1D3" presStyleIdx="17" presStyleCnt="24"/>
      <dgm:spPr/>
    </dgm:pt>
    <dgm:pt modelId="{5234DD3C-D489-4A83-82AA-E1544AEC601F}" type="pres">
      <dgm:prSet presAssocID="{828920D1-128F-4AD9-A29F-1F05A084AF76}" presName="hierRoot2" presStyleCnt="0">
        <dgm:presLayoutVars>
          <dgm:hierBranch val="init"/>
        </dgm:presLayoutVars>
      </dgm:prSet>
      <dgm:spPr/>
    </dgm:pt>
    <dgm:pt modelId="{82D40968-B704-4E0B-84CA-90F821A03F21}" type="pres">
      <dgm:prSet presAssocID="{828920D1-128F-4AD9-A29F-1F05A084AF76}" presName="rootComposite" presStyleCnt="0"/>
      <dgm:spPr/>
    </dgm:pt>
    <dgm:pt modelId="{4057E576-D7B7-4FF7-AB01-A1E3ED5979EE}" type="pres">
      <dgm:prSet presAssocID="{828920D1-128F-4AD9-A29F-1F05A084AF76}" presName="rootText" presStyleLbl="node3" presStyleIdx="17" presStyleCnt="24">
        <dgm:presLayoutVars>
          <dgm:chPref val="3"/>
        </dgm:presLayoutVars>
      </dgm:prSet>
      <dgm:spPr/>
    </dgm:pt>
    <dgm:pt modelId="{8F287CA1-8173-4BAA-96C1-92D5D827F53C}" type="pres">
      <dgm:prSet presAssocID="{828920D1-128F-4AD9-A29F-1F05A084AF76}" presName="rootConnector" presStyleCnt="0"/>
      <dgm:spPr/>
    </dgm:pt>
    <dgm:pt modelId="{8FC793DA-48C4-424A-95B7-BC1C19F2885F}" type="pres">
      <dgm:prSet presAssocID="{828920D1-128F-4AD9-A29F-1F05A084AF76}" presName="hierChild4" presStyleCnt="0"/>
      <dgm:spPr/>
    </dgm:pt>
    <dgm:pt modelId="{E7861D9D-6496-4A67-BB91-9729964086C6}" type="pres">
      <dgm:prSet presAssocID="{828920D1-128F-4AD9-A29F-1F05A084AF76}" presName="hierChild5" presStyleCnt="0"/>
      <dgm:spPr/>
    </dgm:pt>
    <dgm:pt modelId="{672E94E9-7458-49F4-89D1-0A8BC870DF42}" type="pres">
      <dgm:prSet presAssocID="{40E5AFE0-83D3-435B-8951-6BD9F8D6AE9F}" presName="Name37" presStyleLbl="parChTrans1D3" presStyleIdx="18" presStyleCnt="24"/>
      <dgm:spPr/>
    </dgm:pt>
    <dgm:pt modelId="{A39BF4AA-ECAF-45AA-A019-9C6D13A73C97}" type="pres">
      <dgm:prSet presAssocID="{134979A3-FEEF-42A7-A4F9-CB26633AC11C}" presName="hierRoot2" presStyleCnt="0">
        <dgm:presLayoutVars>
          <dgm:hierBranch val="init"/>
        </dgm:presLayoutVars>
      </dgm:prSet>
      <dgm:spPr/>
    </dgm:pt>
    <dgm:pt modelId="{7774A355-AAD8-490C-B572-FE34CB1BE615}" type="pres">
      <dgm:prSet presAssocID="{134979A3-FEEF-42A7-A4F9-CB26633AC11C}" presName="rootComposite" presStyleCnt="0"/>
      <dgm:spPr/>
    </dgm:pt>
    <dgm:pt modelId="{48AB9142-B2E8-41BD-8BA6-E2B35C8A2B02}" type="pres">
      <dgm:prSet presAssocID="{134979A3-FEEF-42A7-A4F9-CB26633AC11C}" presName="rootText" presStyleLbl="node3" presStyleIdx="18" presStyleCnt="24">
        <dgm:presLayoutVars>
          <dgm:chPref val="3"/>
        </dgm:presLayoutVars>
      </dgm:prSet>
      <dgm:spPr/>
    </dgm:pt>
    <dgm:pt modelId="{7758EF5D-EE70-4993-ADC8-51F635B7FF9D}" type="pres">
      <dgm:prSet presAssocID="{134979A3-FEEF-42A7-A4F9-CB26633AC11C}" presName="rootConnector" presStyleCnt="0"/>
      <dgm:spPr/>
    </dgm:pt>
    <dgm:pt modelId="{92650902-8882-47DD-9FA5-D2A095537CCE}" type="pres">
      <dgm:prSet presAssocID="{134979A3-FEEF-42A7-A4F9-CB26633AC11C}" presName="hierChild4" presStyleCnt="0"/>
      <dgm:spPr/>
    </dgm:pt>
    <dgm:pt modelId="{39BDFAF3-6138-473C-9580-8C1A0BF1BA47}" type="pres">
      <dgm:prSet presAssocID="{134979A3-FEEF-42A7-A4F9-CB26633AC11C}" presName="hierChild5" presStyleCnt="0"/>
      <dgm:spPr/>
    </dgm:pt>
    <dgm:pt modelId="{8C99E3CA-34E1-415A-9EA9-8F3FAFA9F0AD}" type="pres">
      <dgm:prSet presAssocID="{F9B981F8-5256-485B-8ADE-4358DD10FD56}" presName="hierChild5" presStyleCnt="0"/>
      <dgm:spPr/>
    </dgm:pt>
    <dgm:pt modelId="{0BC855C4-4EC0-45AD-9899-389B68CD84E3}" type="pres">
      <dgm:prSet presAssocID="{080392D0-9D26-4EC9-B400-788FCDBC05F2}" presName="Name37" presStyleLbl="parChTrans1D2" presStyleIdx="7" presStyleCnt="8"/>
      <dgm:spPr/>
    </dgm:pt>
    <dgm:pt modelId="{16050353-A45C-4098-AFC9-52BA56C31B9E}" type="pres">
      <dgm:prSet presAssocID="{AE93CAA6-8B23-4268-805F-917A0133ACC5}" presName="hierRoot2" presStyleCnt="0">
        <dgm:presLayoutVars>
          <dgm:hierBranch val="init"/>
        </dgm:presLayoutVars>
      </dgm:prSet>
      <dgm:spPr/>
    </dgm:pt>
    <dgm:pt modelId="{912F40A5-233F-4CD8-84F5-333AFA2777C7}" type="pres">
      <dgm:prSet presAssocID="{AE93CAA6-8B23-4268-805F-917A0133ACC5}" presName="rootComposite" presStyleCnt="0"/>
      <dgm:spPr/>
    </dgm:pt>
    <dgm:pt modelId="{B00C53B0-EDC0-43D0-93C7-3D047A1F7E55}" type="pres">
      <dgm:prSet presAssocID="{AE93CAA6-8B23-4268-805F-917A0133ACC5}" presName="rootText" presStyleLbl="node2" presStyleIdx="7" presStyleCnt="8">
        <dgm:presLayoutVars>
          <dgm:chPref val="3"/>
        </dgm:presLayoutVars>
      </dgm:prSet>
      <dgm:spPr/>
    </dgm:pt>
    <dgm:pt modelId="{624A73E9-38B7-4C66-89E3-4D75A361E28C}" type="pres">
      <dgm:prSet presAssocID="{AE93CAA6-8B23-4268-805F-917A0133ACC5}" presName="rootConnector" presStyleCnt="0"/>
      <dgm:spPr/>
    </dgm:pt>
    <dgm:pt modelId="{F61546BA-476C-48B8-999A-3DF16C65468E}" type="pres">
      <dgm:prSet presAssocID="{AE93CAA6-8B23-4268-805F-917A0133ACC5}" presName="hierChild4" presStyleCnt="0"/>
      <dgm:spPr/>
    </dgm:pt>
    <dgm:pt modelId="{9F5C0CDE-2148-444A-A3E8-D04338AA065B}" type="pres">
      <dgm:prSet presAssocID="{512A13FD-DAB4-44EB-ACDE-165C7C39ED01}" presName="Name37" presStyleLbl="parChTrans1D3" presStyleIdx="19" presStyleCnt="24"/>
      <dgm:spPr/>
    </dgm:pt>
    <dgm:pt modelId="{35B702E9-C469-4057-B3CB-12CF0C970AF1}" type="pres">
      <dgm:prSet presAssocID="{C064A904-975B-4931-BEDD-81F7E54AA401}" presName="hierRoot2" presStyleCnt="0">
        <dgm:presLayoutVars>
          <dgm:hierBranch val="init"/>
        </dgm:presLayoutVars>
      </dgm:prSet>
      <dgm:spPr/>
    </dgm:pt>
    <dgm:pt modelId="{97070602-61D0-42F4-93E7-AB0B239441A5}" type="pres">
      <dgm:prSet presAssocID="{C064A904-975B-4931-BEDD-81F7E54AA401}" presName="rootComposite" presStyleCnt="0"/>
      <dgm:spPr/>
    </dgm:pt>
    <dgm:pt modelId="{4977C060-E374-493B-A95D-67B77CEC6D05}" type="pres">
      <dgm:prSet presAssocID="{C064A904-975B-4931-BEDD-81F7E54AA401}" presName="rootText" presStyleLbl="node3" presStyleIdx="19" presStyleCnt="24">
        <dgm:presLayoutVars>
          <dgm:chPref val="3"/>
        </dgm:presLayoutVars>
      </dgm:prSet>
      <dgm:spPr/>
    </dgm:pt>
    <dgm:pt modelId="{696B1A3E-404C-411F-A1AB-97F66B998436}" type="pres">
      <dgm:prSet presAssocID="{C064A904-975B-4931-BEDD-81F7E54AA401}" presName="rootConnector" presStyleCnt="0"/>
      <dgm:spPr/>
    </dgm:pt>
    <dgm:pt modelId="{23841907-AE8B-4C5F-A6E8-2CEA11F47A00}" type="pres">
      <dgm:prSet presAssocID="{C064A904-975B-4931-BEDD-81F7E54AA401}" presName="hierChild4" presStyleCnt="0"/>
      <dgm:spPr/>
    </dgm:pt>
    <dgm:pt modelId="{7A9573BA-D9E0-4964-866B-21E055AC41B3}" type="pres">
      <dgm:prSet presAssocID="{C064A904-975B-4931-BEDD-81F7E54AA401}" presName="hierChild5" presStyleCnt="0"/>
      <dgm:spPr/>
    </dgm:pt>
    <dgm:pt modelId="{801F9319-9E84-4424-B1F1-A14772BB66BE}" type="pres">
      <dgm:prSet presAssocID="{F43B6494-8F0B-45D8-A047-1C9607578F35}" presName="Name37" presStyleLbl="parChTrans1D3" presStyleIdx="20" presStyleCnt="24"/>
      <dgm:spPr/>
    </dgm:pt>
    <dgm:pt modelId="{77260EEC-1D80-4B82-934C-223AE6723205}" type="pres">
      <dgm:prSet presAssocID="{26F73675-E386-4475-9453-FEFEF671BDF9}" presName="hierRoot2" presStyleCnt="0">
        <dgm:presLayoutVars>
          <dgm:hierBranch val="init"/>
        </dgm:presLayoutVars>
      </dgm:prSet>
      <dgm:spPr/>
    </dgm:pt>
    <dgm:pt modelId="{A17E5946-D3A7-48FD-AC31-47673257360B}" type="pres">
      <dgm:prSet presAssocID="{26F73675-E386-4475-9453-FEFEF671BDF9}" presName="rootComposite" presStyleCnt="0"/>
      <dgm:spPr/>
    </dgm:pt>
    <dgm:pt modelId="{24BE2517-ACFE-45B4-AB1A-C4DAB6BEAC0C}" type="pres">
      <dgm:prSet presAssocID="{26F73675-E386-4475-9453-FEFEF671BDF9}" presName="rootText" presStyleLbl="node3" presStyleIdx="20" presStyleCnt="24">
        <dgm:presLayoutVars>
          <dgm:chPref val="3"/>
        </dgm:presLayoutVars>
      </dgm:prSet>
      <dgm:spPr/>
    </dgm:pt>
    <dgm:pt modelId="{38E35E22-0268-400F-AF07-0D2E42FC10B9}" type="pres">
      <dgm:prSet presAssocID="{26F73675-E386-4475-9453-FEFEF671BDF9}" presName="rootConnector" presStyleCnt="0"/>
      <dgm:spPr/>
    </dgm:pt>
    <dgm:pt modelId="{8A6F8034-FED0-46B0-ABCC-45D0930ABBB7}" type="pres">
      <dgm:prSet presAssocID="{26F73675-E386-4475-9453-FEFEF671BDF9}" presName="hierChild4" presStyleCnt="0"/>
      <dgm:spPr/>
    </dgm:pt>
    <dgm:pt modelId="{8EFA20BE-FF66-43E4-A263-EFFE7B637DFF}" type="pres">
      <dgm:prSet presAssocID="{26F73675-E386-4475-9453-FEFEF671BDF9}" presName="hierChild5" presStyleCnt="0"/>
      <dgm:spPr/>
    </dgm:pt>
    <dgm:pt modelId="{0A27E4D6-DB12-4A4C-93B2-83B47BD93EBB}" type="pres">
      <dgm:prSet presAssocID="{282A6721-50F6-447F-BE0D-22361DC05F16}" presName="Name37" presStyleLbl="parChTrans1D3" presStyleIdx="21" presStyleCnt="24"/>
      <dgm:spPr/>
    </dgm:pt>
    <dgm:pt modelId="{1CE66323-B912-42AE-B6E1-6C5AA280A707}" type="pres">
      <dgm:prSet presAssocID="{98CAB83A-EC80-4797-B39E-824D946F5EE4}" presName="hierRoot2" presStyleCnt="0">
        <dgm:presLayoutVars>
          <dgm:hierBranch val="init"/>
        </dgm:presLayoutVars>
      </dgm:prSet>
      <dgm:spPr/>
    </dgm:pt>
    <dgm:pt modelId="{3D4BF533-8F6F-4D0A-ABDB-B6E07348E177}" type="pres">
      <dgm:prSet presAssocID="{98CAB83A-EC80-4797-B39E-824D946F5EE4}" presName="rootComposite" presStyleCnt="0"/>
      <dgm:spPr/>
    </dgm:pt>
    <dgm:pt modelId="{78022CA2-0821-402F-B960-FC74AACEAF81}" type="pres">
      <dgm:prSet presAssocID="{98CAB83A-EC80-4797-B39E-824D946F5EE4}" presName="rootText" presStyleLbl="node3" presStyleIdx="21" presStyleCnt="24">
        <dgm:presLayoutVars>
          <dgm:chPref val="3"/>
        </dgm:presLayoutVars>
      </dgm:prSet>
      <dgm:spPr/>
    </dgm:pt>
    <dgm:pt modelId="{5CBF4ACE-704C-4DD4-AF6D-0D584474088B}" type="pres">
      <dgm:prSet presAssocID="{98CAB83A-EC80-4797-B39E-824D946F5EE4}" presName="rootConnector" presStyleCnt="0"/>
      <dgm:spPr/>
    </dgm:pt>
    <dgm:pt modelId="{EA4069A2-3F37-45B9-8E85-CB75CD2D20EF}" type="pres">
      <dgm:prSet presAssocID="{98CAB83A-EC80-4797-B39E-824D946F5EE4}" presName="hierChild4" presStyleCnt="0"/>
      <dgm:spPr/>
    </dgm:pt>
    <dgm:pt modelId="{C8FE2B4F-9552-4692-9989-67CB8D7C013B}" type="pres">
      <dgm:prSet presAssocID="{98CAB83A-EC80-4797-B39E-824D946F5EE4}" presName="hierChild5" presStyleCnt="0"/>
      <dgm:spPr/>
    </dgm:pt>
    <dgm:pt modelId="{3C442F41-910B-4DC9-9647-67EBF9504C84}" type="pres">
      <dgm:prSet presAssocID="{CF396A86-CD94-4AA1-BE4E-543611C04CA9}" presName="Name37" presStyleLbl="parChTrans1D3" presStyleIdx="22" presStyleCnt="24"/>
      <dgm:spPr/>
    </dgm:pt>
    <dgm:pt modelId="{168DF62A-B234-49D4-B48C-D3B5A9314355}" type="pres">
      <dgm:prSet presAssocID="{6BD319C4-D1B3-4DBB-AA12-12F52EB0A2DD}" presName="hierRoot2" presStyleCnt="0">
        <dgm:presLayoutVars>
          <dgm:hierBranch val="init"/>
        </dgm:presLayoutVars>
      </dgm:prSet>
      <dgm:spPr/>
    </dgm:pt>
    <dgm:pt modelId="{CDB3BB61-059D-44FB-AA3C-4F74A3B746D5}" type="pres">
      <dgm:prSet presAssocID="{6BD319C4-D1B3-4DBB-AA12-12F52EB0A2DD}" presName="rootComposite" presStyleCnt="0"/>
      <dgm:spPr/>
    </dgm:pt>
    <dgm:pt modelId="{B4CE6475-6ACB-45A4-B28F-BE04C00566EF}" type="pres">
      <dgm:prSet presAssocID="{6BD319C4-D1B3-4DBB-AA12-12F52EB0A2DD}" presName="rootText" presStyleLbl="node3" presStyleIdx="22" presStyleCnt="24">
        <dgm:presLayoutVars>
          <dgm:chPref val="3"/>
        </dgm:presLayoutVars>
      </dgm:prSet>
      <dgm:spPr/>
    </dgm:pt>
    <dgm:pt modelId="{6FC28620-1DF5-4D72-8AF1-416074EAED60}" type="pres">
      <dgm:prSet presAssocID="{6BD319C4-D1B3-4DBB-AA12-12F52EB0A2DD}" presName="rootConnector" presStyleCnt="0"/>
      <dgm:spPr/>
    </dgm:pt>
    <dgm:pt modelId="{B1E878DE-8BDD-45F6-8DC3-08115DB3C27E}" type="pres">
      <dgm:prSet presAssocID="{6BD319C4-D1B3-4DBB-AA12-12F52EB0A2DD}" presName="hierChild4" presStyleCnt="0"/>
      <dgm:spPr/>
    </dgm:pt>
    <dgm:pt modelId="{920055D3-E419-4921-BB34-D8EC01877595}" type="pres">
      <dgm:prSet presAssocID="{6BD319C4-D1B3-4DBB-AA12-12F52EB0A2DD}" presName="hierChild5" presStyleCnt="0"/>
      <dgm:spPr/>
    </dgm:pt>
    <dgm:pt modelId="{757D7363-3FBB-438F-B73F-44D2CE7F3852}" type="pres">
      <dgm:prSet presAssocID="{F083A8E5-9DEE-42CB-B168-ECE67A195083}" presName="Name37" presStyleLbl="parChTrans1D3" presStyleIdx="23" presStyleCnt="24"/>
      <dgm:spPr/>
    </dgm:pt>
    <dgm:pt modelId="{5D5260C8-6AE7-4D77-ACCA-B3CFFD5AA124}" type="pres">
      <dgm:prSet presAssocID="{B8A4A9BF-A94C-4FA7-B340-0E616B9D8865}" presName="hierRoot2" presStyleCnt="0">
        <dgm:presLayoutVars>
          <dgm:hierBranch val="init"/>
        </dgm:presLayoutVars>
      </dgm:prSet>
      <dgm:spPr/>
    </dgm:pt>
    <dgm:pt modelId="{1FF697C9-B0DC-4938-9A0E-3EF42D7E0676}" type="pres">
      <dgm:prSet presAssocID="{B8A4A9BF-A94C-4FA7-B340-0E616B9D8865}" presName="rootComposite" presStyleCnt="0"/>
      <dgm:spPr/>
    </dgm:pt>
    <dgm:pt modelId="{D3057006-8C2E-40A7-B551-AA429354DB5D}" type="pres">
      <dgm:prSet presAssocID="{B8A4A9BF-A94C-4FA7-B340-0E616B9D8865}" presName="rootText" presStyleLbl="node3" presStyleIdx="23" presStyleCnt="24">
        <dgm:presLayoutVars>
          <dgm:chPref val="3"/>
        </dgm:presLayoutVars>
      </dgm:prSet>
      <dgm:spPr/>
    </dgm:pt>
    <dgm:pt modelId="{B23EB7A4-D3B8-4C6F-B52F-95141C1F8FA0}" type="pres">
      <dgm:prSet presAssocID="{B8A4A9BF-A94C-4FA7-B340-0E616B9D8865}" presName="rootConnector" presStyleCnt="0"/>
      <dgm:spPr/>
    </dgm:pt>
    <dgm:pt modelId="{98683294-3752-4727-A337-E59EFAD26438}" type="pres">
      <dgm:prSet presAssocID="{B8A4A9BF-A94C-4FA7-B340-0E616B9D8865}" presName="hierChild4" presStyleCnt="0"/>
      <dgm:spPr/>
    </dgm:pt>
    <dgm:pt modelId="{03B39C7C-A22B-4B99-AC0A-22F88D5B33AF}" type="pres">
      <dgm:prSet presAssocID="{B8A4A9BF-A94C-4FA7-B340-0E616B9D8865}" presName="hierChild5" presStyleCnt="0"/>
      <dgm:spPr/>
    </dgm:pt>
    <dgm:pt modelId="{E4F61517-A082-4B5A-BB48-AB1156A877D6}" type="pres">
      <dgm:prSet presAssocID="{AE93CAA6-8B23-4268-805F-917A0133ACC5}" presName="hierChild5" presStyleCnt="0"/>
      <dgm:spPr/>
    </dgm:pt>
    <dgm:pt modelId="{88D38EB2-01AB-4B1D-89F7-7D020F0B1314}" type="pres">
      <dgm:prSet presAssocID="{CB89618E-E2B7-4B9E-AAF7-ADD9946C0CEE}" presName="hierChild3" presStyleCnt="0"/>
      <dgm:spPr/>
    </dgm:pt>
  </dgm:ptLst>
  <dgm:cxnLst>
    <dgm:cxn modelId="{C0AF419C-680D-4365-AB64-F028CF3D4EE3}" srcId="{D952BFFA-0C93-4EE5-A653-9119E13390BB}" destId="{CB89618E-E2B7-4B9E-AAF7-ADD9946C0CEE}" srcOrd="0" destOrd="0" parTransId="{6B2D9162-50D4-4B98-9212-36A52A0495CA}" sibTransId="{4685C24A-48F4-4C53-916B-33853BA388F9}"/>
    <dgm:cxn modelId="{AA26915F-25BE-45FE-91EE-3A2B88BA6C9F}" srcId="{CB89618E-E2B7-4B9E-AAF7-ADD9946C0CEE}" destId="{FB763759-9DB5-4C17-A29C-C7AEA09F4407}" srcOrd="0" destOrd="0" parTransId="{8C96FC87-0180-45AA-A111-04D458F16DC5}" sibTransId="{45E9AC60-8257-42A3-A6C0-32C9FAE177D2}"/>
    <dgm:cxn modelId="{83B67B3C-C908-46DD-8451-98C28B6CC661}" srcId="{FB763759-9DB5-4C17-A29C-C7AEA09F4407}" destId="{F588FD31-20E2-435F-B4EA-E03548794250}" srcOrd="0" destOrd="0" parTransId="{0C8187C9-428C-4F76-B194-703159BF80D5}" sibTransId="{F8FDEF33-B534-4FCF-9397-8EC67BEBCEEE}"/>
    <dgm:cxn modelId="{1A17A1D0-D850-4286-9380-77A43A4E0E7D}" srcId="{FB763759-9DB5-4C17-A29C-C7AEA09F4407}" destId="{666394DA-BECA-4791-A2A7-8F660E1D7F43}" srcOrd="1" destOrd="0" parTransId="{AC1E8254-FF1B-4A83-95EA-CA29464A3A2A}" sibTransId="{CB64628A-367D-43FA-9E0D-EFEF2BDD3529}"/>
    <dgm:cxn modelId="{2EAE0647-2A3A-4E74-8FF8-A05B13114568}" srcId="{CB89618E-E2B7-4B9E-AAF7-ADD9946C0CEE}" destId="{13A26CFD-7AB3-46FC-A946-3E411A23BDBC}" srcOrd="1" destOrd="0" parTransId="{614881BA-AF1A-48CF-93FA-539F303499CB}" sibTransId="{BCCD8C0F-D496-472A-8D60-206E1A9F7846}"/>
    <dgm:cxn modelId="{8FBD81B1-F880-4D95-A8B4-9D68B605144B}" srcId="{13A26CFD-7AB3-46FC-A946-3E411A23BDBC}" destId="{B356C3D7-B959-46E6-A4FC-BCBFFC9B7645}" srcOrd="0" destOrd="1" parTransId="{3A7233DD-7F40-4882-9AEA-E08B7E6EFF1C}" sibTransId="{F394193B-4A04-4B30-AA5B-18BC41B01779}"/>
    <dgm:cxn modelId="{59CC0C37-3407-4B77-966B-A058C2D0D191}" srcId="{13A26CFD-7AB3-46FC-A946-3E411A23BDBC}" destId="{2A32907B-FE13-4A29-B7CF-1FE2C4D1906C}" srcOrd="1" destOrd="1" parTransId="{D64B95B4-8FF3-4B5E-A7B1-075F8E3DDF75}" sibTransId="{2C9CC181-F4B0-4C64-B09F-EC8542DA7C7E}"/>
    <dgm:cxn modelId="{A8751598-2ECB-47E0-9A53-114520BB30B4}" srcId="{13A26CFD-7AB3-46FC-A946-3E411A23BDBC}" destId="{D8A2DAF3-5C92-4D10-9991-7E06962CD010}" srcOrd="2" destOrd="1" parTransId="{DDEEF122-4D1D-4804-8EE1-9D34B9C83574}" sibTransId="{15FE56C2-88F0-4144-94D4-674EED728751}"/>
    <dgm:cxn modelId="{71557E4B-60D3-4B7F-B0D2-11FA11E91947}" srcId="{CB89618E-E2B7-4B9E-AAF7-ADD9946C0CEE}" destId="{76218EC9-FE81-4F18-BADD-B8160F0AEA5F}" srcOrd="2" destOrd="0" parTransId="{1B8B32DF-CECC-4339-A342-AA265D0CA735}" sibTransId="{78BAEC91-3E4E-4FAC-9CE7-E0BC0CA60E3C}"/>
    <dgm:cxn modelId="{ADD35091-7533-4FA0-B93C-FE1458C33AAA}" srcId="{76218EC9-FE81-4F18-BADD-B8160F0AEA5F}" destId="{EC9F78CA-3409-4749-9F4F-50665022F409}" srcOrd="0" destOrd="2" parTransId="{D417D347-453E-49E7-A106-87BB2B733CA6}" sibTransId="{D0772B5E-5F43-49A1-8DCB-C470E13E6EA8}"/>
    <dgm:cxn modelId="{EE7F76C2-81E3-44D5-9ABB-3905DD90C8F2}" srcId="{76218EC9-FE81-4F18-BADD-B8160F0AEA5F}" destId="{BC27EEF6-46D1-40E5-B7C3-A462612E4028}" srcOrd="1" destOrd="2" parTransId="{A727F2CC-B774-4D2D-B4AF-4A8798E8F5BC}" sibTransId="{AD5CAB0D-A601-4C94-9CF2-BD4A0BF14AEB}"/>
    <dgm:cxn modelId="{4DF40253-7101-4C9D-8224-47E69CF9AE10}" srcId="{76218EC9-FE81-4F18-BADD-B8160F0AEA5F}" destId="{591C9B4D-E8C2-4CCD-9471-8ADAC8511C84}" srcOrd="2" destOrd="2" parTransId="{A56F7A83-1F13-4AD7-B9D2-A59EC2A24AD4}" sibTransId="{9729AB3E-7C36-4096-9DF3-02EC120AC516}"/>
    <dgm:cxn modelId="{1BFBF395-471C-41BD-BFB2-3D9EEF70B959}" srcId="{CB89618E-E2B7-4B9E-AAF7-ADD9946C0CEE}" destId="{317AADF0-8EE6-43C3-A532-FEC98233E031}" srcOrd="3" destOrd="0" parTransId="{34AEC34F-6DA3-494B-9C64-B06A704E1700}" sibTransId="{617206D1-18BF-4C3E-ACAC-3C3845B90E54}"/>
    <dgm:cxn modelId="{7A44A65A-2F20-4656-B677-F846207FD857}" srcId="{317AADF0-8EE6-43C3-A532-FEC98233E031}" destId="{A8DB9046-44FA-4607-901A-8E56E2865959}" srcOrd="0" destOrd="3" parTransId="{6C27982E-E808-4471-89E6-199D36BDEEAE}" sibTransId="{61F9593B-6CD6-4911-A130-64C59A3100EC}"/>
    <dgm:cxn modelId="{FB36D070-0B9D-4883-8FA2-A095D8790912}" srcId="{317AADF0-8EE6-43C3-A532-FEC98233E031}" destId="{7BA1677E-16F8-409B-B2AC-E68A62A460CC}" srcOrd="1" destOrd="3" parTransId="{3D12DE78-6D87-40EB-A5EF-90AD84EF07A6}" sibTransId="{9E5E4992-473B-4120-8870-8F41DA4F0F51}"/>
    <dgm:cxn modelId="{0A5394B2-0AD3-474D-B3F1-53CBE144049D}" srcId="{CB89618E-E2B7-4B9E-AAF7-ADD9946C0CEE}" destId="{C441FF82-CBCE-4121-9A6B-54F32BB6CDFA}" srcOrd="4" destOrd="0" parTransId="{078C472D-020F-468B-BBC2-94E8FED33F86}" sibTransId="{8E9BF469-311A-4551-AC1A-A1F1C24BB425}"/>
    <dgm:cxn modelId="{9D71BD52-216B-4069-AE71-B107148E28C8}" srcId="{C441FF82-CBCE-4121-9A6B-54F32BB6CDFA}" destId="{E387BBEE-6DF0-43E5-A6F5-9FA0E920326E}" srcOrd="0" destOrd="4" parTransId="{33D51F97-263D-4E5B-BF14-2B0C152F35D6}" sibTransId="{372C7872-762A-4D9B-8D2C-8A97F93A3605}"/>
    <dgm:cxn modelId="{88E44BFB-0E2F-4597-BB0A-591C061E7F40}" srcId="{C441FF82-CBCE-4121-9A6B-54F32BB6CDFA}" destId="{648DC922-750D-4B40-8375-2434A38B6EE2}" srcOrd="1" destOrd="4" parTransId="{39764B35-F8CB-456E-8CF4-7008CDDFB88F}" sibTransId="{01C9158F-7DA2-43DD-B088-F3973E39022A}"/>
    <dgm:cxn modelId="{FA9AF763-1D51-47B5-9B73-6889A008A0DA}" srcId="{C441FF82-CBCE-4121-9A6B-54F32BB6CDFA}" destId="{48EE0BA9-A3BE-41A9-829E-A7A0C5EF9C36}" srcOrd="2" destOrd="4" parTransId="{9AE67082-78A1-4746-95B2-8B821ED4AAF7}" sibTransId="{974FDCD1-6CE3-4FDB-A7CE-6BC677B25474}"/>
    <dgm:cxn modelId="{82FFFFBA-C618-465D-98AF-66AC7F20CF14}" srcId="{CB89618E-E2B7-4B9E-AAF7-ADD9946C0CEE}" destId="{DBDCDA2B-C16B-4ED1-BE6D-D9A6D4B49E6B}" srcOrd="5" destOrd="0" parTransId="{E46011CF-C749-4244-86F5-05E59F620037}" sibTransId="{0079877C-FA65-43FD-9ECA-CCEB8DB173B2}"/>
    <dgm:cxn modelId="{F56DE3D2-04E8-4950-9382-2C253DB53F65}" srcId="{DBDCDA2B-C16B-4ED1-BE6D-D9A6D4B49E6B}" destId="{85CFF824-8507-45DF-B948-28B35196173F}" srcOrd="0" destOrd="5" parTransId="{F2B92537-46BD-49E4-9459-8EC8A93DC40E}" sibTransId="{A698FE0A-4040-43AA-8920-9EE6E19C6054}"/>
    <dgm:cxn modelId="{9B582454-A3C0-47EC-B7C0-963EBB410B87}" srcId="{DBDCDA2B-C16B-4ED1-BE6D-D9A6D4B49E6B}" destId="{1ACF873C-EC7D-4DAC-A9A0-EEFCEE7E8407}" srcOrd="1" destOrd="5" parTransId="{B7334274-E816-4ABA-93A4-60773B53C678}" sibTransId="{18ED99F9-2315-4F2E-B174-4E2B4186968D}"/>
    <dgm:cxn modelId="{9D1BD5FC-368C-457C-B035-A44FA84D32CC}" srcId="{DBDCDA2B-C16B-4ED1-BE6D-D9A6D4B49E6B}" destId="{DF2F3CF1-C0FF-4419-A957-196F82803D90}" srcOrd="2" destOrd="5" parTransId="{5C9423CB-9052-46A7-8F06-75D5C79D9266}" sibTransId="{7272275E-97E5-41F6-96B2-4B5A87428F93}"/>
    <dgm:cxn modelId="{39DCB154-0B7F-48E7-9093-85F923938D0A}" srcId="{DBDCDA2B-C16B-4ED1-BE6D-D9A6D4B49E6B}" destId="{B1BCC961-B30B-40D2-B4EB-81D825DFBE79}" srcOrd="3" destOrd="5" parTransId="{E82ABEE4-BE3E-4853-A7E6-2D289A0692C0}" sibTransId="{A64301A9-9B56-4058-B4D6-60F376BD2237}"/>
    <dgm:cxn modelId="{3A4AD113-39B7-4658-890A-CEFC085EA119}" srcId="{CB89618E-E2B7-4B9E-AAF7-ADD9946C0CEE}" destId="{F9B981F8-5256-485B-8ADE-4358DD10FD56}" srcOrd="6" destOrd="0" parTransId="{67881788-8314-48DD-AE4A-85494D0ED02E}" sibTransId="{65A39482-F35E-4E46-AC52-515244B7073C}"/>
    <dgm:cxn modelId="{7261F554-5155-46D9-99A1-D8112E604896}" srcId="{F9B981F8-5256-485B-8ADE-4358DD10FD56}" destId="{828920D1-128F-4AD9-A29F-1F05A084AF76}" srcOrd="0" destOrd="6" parTransId="{51286FFB-DFE0-48C4-8902-3248AA5F90A3}" sibTransId="{615767D3-D79D-430A-8ACF-68551D922448}"/>
    <dgm:cxn modelId="{7116DF2C-64FD-4158-8172-BC13D7F2EE9B}" srcId="{F9B981F8-5256-485B-8ADE-4358DD10FD56}" destId="{134979A3-FEEF-42A7-A4F9-CB26633AC11C}" srcOrd="1" destOrd="6" parTransId="{40E5AFE0-83D3-435B-8951-6BD9F8D6AE9F}" sibTransId="{193B2550-3F98-423E-90BB-69C334FDD504}"/>
    <dgm:cxn modelId="{BA374889-2314-4FB3-8BDF-8A8EA11ECF35}" srcId="{CB89618E-E2B7-4B9E-AAF7-ADD9946C0CEE}" destId="{AE93CAA6-8B23-4268-805F-917A0133ACC5}" srcOrd="7" destOrd="0" parTransId="{080392D0-9D26-4EC9-B400-788FCDBC05F2}" sibTransId="{576058C2-0FBD-4848-AF4C-280B17770BAF}"/>
    <dgm:cxn modelId="{82BE985A-5B06-47B7-9B39-FFBA5AF885A9}" srcId="{AE93CAA6-8B23-4268-805F-917A0133ACC5}" destId="{C064A904-975B-4931-BEDD-81F7E54AA401}" srcOrd="0" destOrd="7" parTransId="{512A13FD-DAB4-44EB-ACDE-165C7C39ED01}" sibTransId="{4CB63215-98CB-4D5F-9422-37B25B4B618D}"/>
    <dgm:cxn modelId="{2A4C500B-7B71-4FDD-94B1-E3667F55E0B9}" srcId="{AE93CAA6-8B23-4268-805F-917A0133ACC5}" destId="{26F73675-E386-4475-9453-FEFEF671BDF9}" srcOrd="1" destOrd="7" parTransId="{F43B6494-8F0B-45D8-A047-1C9607578F35}" sibTransId="{95A9D5B9-5FC3-4DB7-8F97-9E25782BBB0F}"/>
    <dgm:cxn modelId="{BC2CD6A4-BBBA-4A14-802C-4E4820716024}" srcId="{AE93CAA6-8B23-4268-805F-917A0133ACC5}" destId="{98CAB83A-EC80-4797-B39E-824D946F5EE4}" srcOrd="2" destOrd="7" parTransId="{282A6721-50F6-447F-BE0D-22361DC05F16}" sibTransId="{551CC354-8A79-49B4-8D38-A485571F8A2D}"/>
    <dgm:cxn modelId="{469851F1-4700-4DE4-93F4-F39E8BB393CD}" srcId="{AE93CAA6-8B23-4268-805F-917A0133ACC5}" destId="{6BD319C4-D1B3-4DBB-AA12-12F52EB0A2DD}" srcOrd="3" destOrd="7" parTransId="{CF396A86-CD94-4AA1-BE4E-543611C04CA9}" sibTransId="{DDDAC67D-31F0-4929-8A68-4FA780C160E7}"/>
    <dgm:cxn modelId="{BB3E349F-B406-4F5E-8B5F-74903753B41B}" srcId="{AE93CAA6-8B23-4268-805F-917A0133ACC5}" destId="{B8A4A9BF-A94C-4FA7-B340-0E616B9D8865}" srcOrd="4" destOrd="7" parTransId="{F083A8E5-9DEE-42CB-B168-ECE67A195083}" sibTransId="{FAFF493A-19D3-4864-8A51-AE5B4D2F20EC}"/>
    <dgm:cxn modelId="{3FB9C60F-EB8D-4C6A-AF68-27C4501112DF}" type="presOf" srcId="{D952BFFA-0C93-4EE5-A653-9119E13390BB}" destId="{63FBDD2D-FD72-41F1-81BF-1870A09A0180}" srcOrd="0" destOrd="0" presId="urn:microsoft.com/office/officeart/2005/8/layout/orgChart1#1"/>
    <dgm:cxn modelId="{EAE926A9-9FCE-4458-A4C0-C0BC14674C94}" type="presParOf" srcId="{63FBDD2D-FD72-41F1-81BF-1870A09A0180}" destId="{441FBF6F-59E6-439C-80F5-263EBBE9700D}" srcOrd="0" destOrd="0" presId="urn:microsoft.com/office/officeart/2005/8/layout/orgChart1#1"/>
    <dgm:cxn modelId="{90F0E0C3-9475-4D54-A08B-12AF8D4BC2FD}" type="presParOf" srcId="{441FBF6F-59E6-439C-80F5-263EBBE9700D}" destId="{39220F2D-741C-4172-94CE-87F649CF0D5C}" srcOrd="0" destOrd="0" presId="urn:microsoft.com/office/officeart/2005/8/layout/orgChart1#1"/>
    <dgm:cxn modelId="{918C0997-71B4-4E90-BFEA-18725A5F3E70}" type="presOf" srcId="{CB89618E-E2B7-4B9E-AAF7-ADD9946C0CEE}" destId="{39220F2D-741C-4172-94CE-87F649CF0D5C}" srcOrd="0" destOrd="0" presId="urn:microsoft.com/office/officeart/2005/8/layout/orgChart1#1"/>
    <dgm:cxn modelId="{D9172199-DCFC-4150-AA2E-08E551186DC1}" type="presParOf" srcId="{39220F2D-741C-4172-94CE-87F649CF0D5C}" destId="{DA5069D5-7527-4012-A14F-AD80C9377321}" srcOrd="0" destOrd="0" presId="urn:microsoft.com/office/officeart/2005/8/layout/orgChart1#1"/>
    <dgm:cxn modelId="{1041C256-1992-4F13-AD53-A7FA66E708EB}" type="presOf" srcId="{CB89618E-E2B7-4B9E-AAF7-ADD9946C0CEE}" destId="{DA5069D5-7527-4012-A14F-AD80C9377321}" srcOrd="0" destOrd="0" presId="urn:microsoft.com/office/officeart/2005/8/layout/orgChart1#1"/>
    <dgm:cxn modelId="{7403DC6D-5289-4C1D-98A6-2CD192001D61}" type="presParOf" srcId="{39220F2D-741C-4172-94CE-87F649CF0D5C}" destId="{BF0FE153-4F05-4841-8692-916DC7258C89}" srcOrd="1" destOrd="0" presId="urn:microsoft.com/office/officeart/2005/8/layout/orgChart1#1"/>
    <dgm:cxn modelId="{5CD6F069-3D3D-4F51-BCE6-CB7BBB064061}" type="presOf" srcId="{CB89618E-E2B7-4B9E-AAF7-ADD9946C0CEE}" destId="{BF0FE153-4F05-4841-8692-916DC7258C89}" srcOrd="0" destOrd="0" presId="urn:microsoft.com/office/officeart/2005/8/layout/orgChart1#1"/>
    <dgm:cxn modelId="{077A73C8-195B-472B-A973-A7010B9E7805}" type="presParOf" srcId="{441FBF6F-59E6-439C-80F5-263EBBE9700D}" destId="{8A25DA24-3FB0-4DBE-8A66-890D98A440B3}" srcOrd="1" destOrd="0" presId="urn:microsoft.com/office/officeart/2005/8/layout/orgChart1#1"/>
    <dgm:cxn modelId="{BBF990DA-0418-4488-B526-605AECA80F2E}" type="presParOf" srcId="{8A25DA24-3FB0-4DBE-8A66-890D98A440B3}" destId="{FFEE228A-8DB3-4E96-9DF7-2ABF4473DBCB}" srcOrd="0" destOrd="1" presId="urn:microsoft.com/office/officeart/2005/8/layout/orgChart1#1"/>
    <dgm:cxn modelId="{90333348-D6AA-4B41-9493-4B9F0EF7CA1C}" type="presOf" srcId="{8C96FC87-0180-45AA-A111-04D458F16DC5}" destId="{FFEE228A-8DB3-4E96-9DF7-2ABF4473DBCB}" srcOrd="0" destOrd="0" presId="urn:microsoft.com/office/officeart/2005/8/layout/orgChart1#1"/>
    <dgm:cxn modelId="{CBB4E774-EF51-406F-90B9-16F234AFFF19}" type="presParOf" srcId="{8A25DA24-3FB0-4DBE-8A66-890D98A440B3}" destId="{7B84CBB2-F7FC-4853-975F-D6D9C81AE51A}" srcOrd="1" destOrd="1" presId="urn:microsoft.com/office/officeart/2005/8/layout/orgChart1#1"/>
    <dgm:cxn modelId="{4C5F83D8-8F2B-41B3-9F60-0DDD3AFBFB75}" type="presParOf" srcId="{7B84CBB2-F7FC-4853-975F-D6D9C81AE51A}" destId="{72EB8C41-0A4A-49AE-9D55-E59DF9C6547C}" srcOrd="0" destOrd="1" presId="urn:microsoft.com/office/officeart/2005/8/layout/orgChart1#1"/>
    <dgm:cxn modelId="{C986E6C7-F46D-4F67-81B6-5C43552F24A9}" type="presOf" srcId="{FB763759-9DB5-4C17-A29C-C7AEA09F4407}" destId="{72EB8C41-0A4A-49AE-9D55-E59DF9C6547C}" srcOrd="0" destOrd="0" presId="urn:microsoft.com/office/officeart/2005/8/layout/orgChart1#1"/>
    <dgm:cxn modelId="{678DBA98-382C-4F45-B8F5-1FA59978F2B9}" type="presParOf" srcId="{72EB8C41-0A4A-49AE-9D55-E59DF9C6547C}" destId="{63954688-7D10-4310-A325-6D3815EDF761}" srcOrd="0" destOrd="0" presId="urn:microsoft.com/office/officeart/2005/8/layout/orgChart1#1"/>
    <dgm:cxn modelId="{A6734E8E-84EC-4BFE-ACA5-B34413079941}" type="presOf" srcId="{FB763759-9DB5-4C17-A29C-C7AEA09F4407}" destId="{63954688-7D10-4310-A325-6D3815EDF761}" srcOrd="0" destOrd="0" presId="urn:microsoft.com/office/officeart/2005/8/layout/orgChart1#1"/>
    <dgm:cxn modelId="{39EBEBEC-593C-414E-872A-A9BA2D98C7DB}" type="presParOf" srcId="{72EB8C41-0A4A-49AE-9D55-E59DF9C6547C}" destId="{33C9B8A8-6EFE-4B08-A286-D0AB88B4E34B}" srcOrd="1" destOrd="0" presId="urn:microsoft.com/office/officeart/2005/8/layout/orgChart1#1"/>
    <dgm:cxn modelId="{E1FC511A-0964-43C4-AB9D-F52AAD386DBF}" type="presOf" srcId="{FB763759-9DB5-4C17-A29C-C7AEA09F4407}" destId="{33C9B8A8-6EFE-4B08-A286-D0AB88B4E34B}" srcOrd="0" destOrd="0" presId="urn:microsoft.com/office/officeart/2005/8/layout/orgChart1#1"/>
    <dgm:cxn modelId="{0AF29B47-14AA-4B9F-9EB6-4F339CEED010}" type="presParOf" srcId="{7B84CBB2-F7FC-4853-975F-D6D9C81AE51A}" destId="{A76BB11D-058B-4155-B25E-1BC3EAC69DD5}" srcOrd="1" destOrd="1" presId="urn:microsoft.com/office/officeart/2005/8/layout/orgChart1#1"/>
    <dgm:cxn modelId="{5024A0E5-C9B4-45B0-A7CE-CFE3DC69ACEA}" type="presParOf" srcId="{A76BB11D-058B-4155-B25E-1BC3EAC69DD5}" destId="{3A040901-C048-4FA2-AE64-56E4188F6C4E}" srcOrd="0" destOrd="1" presId="urn:microsoft.com/office/officeart/2005/8/layout/orgChart1#1"/>
    <dgm:cxn modelId="{7DC468D4-0719-4533-8168-A669749A596E}" type="presOf" srcId="{0C8187C9-428C-4F76-B194-703159BF80D5}" destId="{3A040901-C048-4FA2-AE64-56E4188F6C4E}" srcOrd="0" destOrd="0" presId="urn:microsoft.com/office/officeart/2005/8/layout/orgChart1#1"/>
    <dgm:cxn modelId="{0DE5BA7B-F531-437D-8CFB-565C5F9D30E0}" type="presParOf" srcId="{A76BB11D-058B-4155-B25E-1BC3EAC69DD5}" destId="{E27EA007-D79E-4B11-A7B2-36C6729FB915}" srcOrd="1" destOrd="1" presId="urn:microsoft.com/office/officeart/2005/8/layout/orgChart1#1"/>
    <dgm:cxn modelId="{B7C0D519-1F8A-4093-AA0C-B4C23E065125}" type="presParOf" srcId="{E27EA007-D79E-4B11-A7B2-36C6729FB915}" destId="{BA4207C7-F46D-4D56-B689-A40744980DBB}" srcOrd="0" destOrd="1" presId="urn:microsoft.com/office/officeart/2005/8/layout/orgChart1#1"/>
    <dgm:cxn modelId="{A199B74B-1AB3-4B22-B166-5089FC7E69E0}" type="presOf" srcId="{F588FD31-20E2-435F-B4EA-E03548794250}" destId="{BA4207C7-F46D-4D56-B689-A40744980DBB}" srcOrd="0" destOrd="0" presId="urn:microsoft.com/office/officeart/2005/8/layout/orgChart1#1"/>
    <dgm:cxn modelId="{2F48E54E-6B6B-4BCC-817B-1687A2D66045}" type="presParOf" srcId="{BA4207C7-F46D-4D56-B689-A40744980DBB}" destId="{CC88242F-B9D7-4D3E-AA50-61C9FA1A9CC2}" srcOrd="0" destOrd="0" presId="urn:microsoft.com/office/officeart/2005/8/layout/orgChart1#1"/>
    <dgm:cxn modelId="{3F989B9B-0A70-4058-8C4B-C21D0CACE7A8}" type="presOf" srcId="{F588FD31-20E2-435F-B4EA-E03548794250}" destId="{CC88242F-B9D7-4D3E-AA50-61C9FA1A9CC2}" srcOrd="0" destOrd="0" presId="urn:microsoft.com/office/officeart/2005/8/layout/orgChart1#1"/>
    <dgm:cxn modelId="{D9BD5027-9B52-4F3F-B963-8646A76CCACC}" type="presParOf" srcId="{BA4207C7-F46D-4D56-B689-A40744980DBB}" destId="{9F991A38-E569-46DE-91E4-55B726CFCDF1}" srcOrd="1" destOrd="0" presId="urn:microsoft.com/office/officeart/2005/8/layout/orgChart1#1"/>
    <dgm:cxn modelId="{F37FB9B4-28E4-493C-8365-89C29299657D}" type="presOf" srcId="{F588FD31-20E2-435F-B4EA-E03548794250}" destId="{9F991A38-E569-46DE-91E4-55B726CFCDF1}" srcOrd="0" destOrd="0" presId="urn:microsoft.com/office/officeart/2005/8/layout/orgChart1#1"/>
    <dgm:cxn modelId="{F1C65860-44B8-47EF-B883-942BE847ACB0}" type="presParOf" srcId="{E27EA007-D79E-4B11-A7B2-36C6729FB915}" destId="{E5809F80-219A-4882-811C-EC0F70E17067}" srcOrd="1" destOrd="1" presId="urn:microsoft.com/office/officeart/2005/8/layout/orgChart1#1"/>
    <dgm:cxn modelId="{BD58157E-07B5-4A44-ACD8-1FE705B82C81}" type="presParOf" srcId="{E27EA007-D79E-4B11-A7B2-36C6729FB915}" destId="{EAE3CDA8-C24D-4547-8670-A09FB26FFC62}" srcOrd="2" destOrd="1" presId="urn:microsoft.com/office/officeart/2005/8/layout/orgChart1#1"/>
    <dgm:cxn modelId="{256EADFE-CC2D-4D63-B8E9-6E7244C68135}" type="presParOf" srcId="{A76BB11D-058B-4155-B25E-1BC3EAC69DD5}" destId="{E336CDDA-3A1B-48E5-9F20-E21A1D610BA0}" srcOrd="2" destOrd="1" presId="urn:microsoft.com/office/officeart/2005/8/layout/orgChart1#1"/>
    <dgm:cxn modelId="{30A95B7B-155F-4DA1-B8AC-C6F6D9DE66DD}" type="presOf" srcId="{AC1E8254-FF1B-4A83-95EA-CA29464A3A2A}" destId="{E336CDDA-3A1B-48E5-9F20-E21A1D610BA0}" srcOrd="0" destOrd="0" presId="urn:microsoft.com/office/officeart/2005/8/layout/orgChart1#1"/>
    <dgm:cxn modelId="{36C2AE76-908A-4F0D-BD27-8F3FA8005836}" type="presParOf" srcId="{A76BB11D-058B-4155-B25E-1BC3EAC69DD5}" destId="{FC8E5F4B-8F41-42AC-86AE-74D6830E0410}" srcOrd="3" destOrd="1" presId="urn:microsoft.com/office/officeart/2005/8/layout/orgChart1#1"/>
    <dgm:cxn modelId="{813B81CA-B861-4BAB-8AE1-C8320AB8F39A}" type="presParOf" srcId="{FC8E5F4B-8F41-42AC-86AE-74D6830E0410}" destId="{8167C574-451C-4B47-A4E6-215B6CED25B8}" srcOrd="0" destOrd="3" presId="urn:microsoft.com/office/officeart/2005/8/layout/orgChart1#1"/>
    <dgm:cxn modelId="{5FC98897-3430-401E-BF05-72510B40373A}" type="presOf" srcId="{666394DA-BECA-4791-A2A7-8F660E1D7F43}" destId="{8167C574-451C-4B47-A4E6-215B6CED25B8}" srcOrd="0" destOrd="0" presId="urn:microsoft.com/office/officeart/2005/8/layout/orgChart1#1"/>
    <dgm:cxn modelId="{42241A43-C8F0-4B0F-A3A6-2182A0C31A7E}" type="presParOf" srcId="{8167C574-451C-4B47-A4E6-215B6CED25B8}" destId="{7D8BA43B-4942-429A-885B-3C989C7F1389}" srcOrd="0" destOrd="0" presId="urn:microsoft.com/office/officeart/2005/8/layout/orgChart1#1"/>
    <dgm:cxn modelId="{4F7FEDAE-0790-4143-A12E-AE9044CCBFAE}" type="presOf" srcId="{666394DA-BECA-4791-A2A7-8F660E1D7F43}" destId="{7D8BA43B-4942-429A-885B-3C989C7F1389}" srcOrd="0" destOrd="0" presId="urn:microsoft.com/office/officeart/2005/8/layout/orgChart1#1"/>
    <dgm:cxn modelId="{720D7CCD-B07E-422D-ACE9-D4681D288078}" type="presParOf" srcId="{8167C574-451C-4B47-A4E6-215B6CED25B8}" destId="{34F4E1D8-520E-4586-A63C-D366B1F751B5}" srcOrd="1" destOrd="0" presId="urn:microsoft.com/office/officeart/2005/8/layout/orgChart1#1"/>
    <dgm:cxn modelId="{6D659A0A-4D21-490D-AF5B-AE0260062F94}" type="presOf" srcId="{666394DA-BECA-4791-A2A7-8F660E1D7F43}" destId="{34F4E1D8-520E-4586-A63C-D366B1F751B5}" srcOrd="0" destOrd="0" presId="urn:microsoft.com/office/officeart/2005/8/layout/orgChart1#1"/>
    <dgm:cxn modelId="{C2448BB7-2D5C-4132-B5BB-DF4EF86979F7}" type="presParOf" srcId="{FC8E5F4B-8F41-42AC-86AE-74D6830E0410}" destId="{CBB8F3DC-1679-41AD-B1F9-BF0754D4025D}" srcOrd="1" destOrd="3" presId="urn:microsoft.com/office/officeart/2005/8/layout/orgChart1#1"/>
    <dgm:cxn modelId="{AA1FBB3D-F1ED-449C-87C1-E51101AF5D89}" type="presParOf" srcId="{FC8E5F4B-8F41-42AC-86AE-74D6830E0410}" destId="{B59A0D6F-91AE-4196-B5C3-736313BE6BC3}" srcOrd="2" destOrd="3" presId="urn:microsoft.com/office/officeart/2005/8/layout/orgChart1#1"/>
    <dgm:cxn modelId="{7D0B95C4-80B8-4757-B430-072782AC3898}" type="presParOf" srcId="{7B84CBB2-F7FC-4853-975F-D6D9C81AE51A}" destId="{885CFDD3-BBDB-476E-A967-9DE6F95F89DD}" srcOrd="2" destOrd="1" presId="urn:microsoft.com/office/officeart/2005/8/layout/orgChart1#1"/>
    <dgm:cxn modelId="{2F523C0D-53C0-4E76-BCC7-22175447E8EA}" type="presParOf" srcId="{8A25DA24-3FB0-4DBE-8A66-890D98A440B3}" destId="{AA72D4B0-891F-4D9D-B3A4-B6A809C6DAF8}" srcOrd="2" destOrd="1" presId="urn:microsoft.com/office/officeart/2005/8/layout/orgChart1#1"/>
    <dgm:cxn modelId="{3F21550A-AD71-4AEC-8BD7-16992D50A378}" type="presOf" srcId="{614881BA-AF1A-48CF-93FA-539F303499CB}" destId="{AA72D4B0-891F-4D9D-B3A4-B6A809C6DAF8}" srcOrd="0" destOrd="0" presId="urn:microsoft.com/office/officeart/2005/8/layout/orgChart1#1"/>
    <dgm:cxn modelId="{964BFD3F-F6F1-48B5-BADA-BDCE87DCE274}" type="presParOf" srcId="{8A25DA24-3FB0-4DBE-8A66-890D98A440B3}" destId="{F2D3F713-AEEC-4E36-88E8-0B03BE6344A3}" srcOrd="3" destOrd="1" presId="urn:microsoft.com/office/officeart/2005/8/layout/orgChart1#1"/>
    <dgm:cxn modelId="{EAFBBBA5-2569-4228-AAF4-BAABCC884DF1}" type="presParOf" srcId="{F2D3F713-AEEC-4E36-88E8-0B03BE6344A3}" destId="{CF9BF828-5940-474C-BC06-9528CB49AF20}" srcOrd="0" destOrd="3" presId="urn:microsoft.com/office/officeart/2005/8/layout/orgChart1#1"/>
    <dgm:cxn modelId="{D43005F4-CF47-40CF-A314-54EE6D018CF1}" type="presOf" srcId="{13A26CFD-7AB3-46FC-A946-3E411A23BDBC}" destId="{CF9BF828-5940-474C-BC06-9528CB49AF20}" srcOrd="0" destOrd="0" presId="urn:microsoft.com/office/officeart/2005/8/layout/orgChart1#1"/>
    <dgm:cxn modelId="{C9B0ECD7-895D-4857-803F-E2E40D0045CF}" type="presParOf" srcId="{CF9BF828-5940-474C-BC06-9528CB49AF20}" destId="{5FBB4606-0C36-4850-B57D-9F59D23F2B51}" srcOrd="0" destOrd="0" presId="urn:microsoft.com/office/officeart/2005/8/layout/orgChart1#1"/>
    <dgm:cxn modelId="{A0B12CCE-2E48-4D15-903C-9EC7433C8585}" type="presOf" srcId="{13A26CFD-7AB3-46FC-A946-3E411A23BDBC}" destId="{5FBB4606-0C36-4850-B57D-9F59D23F2B51}" srcOrd="0" destOrd="0" presId="urn:microsoft.com/office/officeart/2005/8/layout/orgChart1#1"/>
    <dgm:cxn modelId="{8739D705-ACA8-4D18-B31E-F92F779D2406}" type="presParOf" srcId="{CF9BF828-5940-474C-BC06-9528CB49AF20}" destId="{1B0706E5-5013-4F58-B355-ADE003FEDC33}" srcOrd="1" destOrd="0" presId="urn:microsoft.com/office/officeart/2005/8/layout/orgChart1#1"/>
    <dgm:cxn modelId="{AB52F206-4E11-43DB-9299-12D132D98E6B}" type="presOf" srcId="{13A26CFD-7AB3-46FC-A946-3E411A23BDBC}" destId="{1B0706E5-5013-4F58-B355-ADE003FEDC33}" srcOrd="0" destOrd="0" presId="urn:microsoft.com/office/officeart/2005/8/layout/orgChart1#1"/>
    <dgm:cxn modelId="{ABB0F452-9471-4080-BFB2-CBF62F70E674}" type="presParOf" srcId="{F2D3F713-AEEC-4E36-88E8-0B03BE6344A3}" destId="{6623498C-1CC7-46D0-8D8C-327E0C800E66}" srcOrd="1" destOrd="3" presId="urn:microsoft.com/office/officeart/2005/8/layout/orgChart1#1"/>
    <dgm:cxn modelId="{7FB93DEC-1DB7-44F9-8536-6D755753805E}" type="presParOf" srcId="{6623498C-1CC7-46D0-8D8C-327E0C800E66}" destId="{406077FF-1E8C-4A65-B370-D9232A914226}" srcOrd="0" destOrd="1" presId="urn:microsoft.com/office/officeart/2005/8/layout/orgChart1#1"/>
    <dgm:cxn modelId="{0F1E1553-5F2A-4134-BFF4-48C85FBFF9EF}" type="presOf" srcId="{3A7233DD-7F40-4882-9AEA-E08B7E6EFF1C}" destId="{406077FF-1E8C-4A65-B370-D9232A914226}" srcOrd="0" destOrd="0" presId="urn:microsoft.com/office/officeart/2005/8/layout/orgChart1#1"/>
    <dgm:cxn modelId="{CFCF033A-D31D-4273-BD22-430BE8B2538C}" type="presParOf" srcId="{6623498C-1CC7-46D0-8D8C-327E0C800E66}" destId="{C52A7EB5-62A1-4F20-A91E-ED6815828191}" srcOrd="1" destOrd="1" presId="urn:microsoft.com/office/officeart/2005/8/layout/orgChart1#1"/>
    <dgm:cxn modelId="{4FEC7053-C786-4D23-A098-76AC1C86A89E}" type="presParOf" srcId="{C52A7EB5-62A1-4F20-A91E-ED6815828191}" destId="{4C1181B9-2F09-46B9-8090-C2F3A0529ECE}" srcOrd="0" destOrd="1" presId="urn:microsoft.com/office/officeart/2005/8/layout/orgChart1#1"/>
    <dgm:cxn modelId="{58E4E823-9843-4401-822F-A64B05794AD8}" type="presOf" srcId="{B356C3D7-B959-46E6-A4FC-BCBFFC9B7645}" destId="{4C1181B9-2F09-46B9-8090-C2F3A0529ECE}" srcOrd="0" destOrd="0" presId="urn:microsoft.com/office/officeart/2005/8/layout/orgChart1#1"/>
    <dgm:cxn modelId="{CA11B1E2-38E3-4A60-8310-2BBF483F4AC8}" type="presParOf" srcId="{4C1181B9-2F09-46B9-8090-C2F3A0529ECE}" destId="{B2D436DC-6507-4EB1-806B-FB9E3C6E8659}" srcOrd="0" destOrd="0" presId="urn:microsoft.com/office/officeart/2005/8/layout/orgChart1#1"/>
    <dgm:cxn modelId="{C2C115BD-2B07-4A35-A37A-598D39C7948A}" type="presOf" srcId="{B356C3D7-B959-46E6-A4FC-BCBFFC9B7645}" destId="{B2D436DC-6507-4EB1-806B-FB9E3C6E8659}" srcOrd="0" destOrd="0" presId="urn:microsoft.com/office/officeart/2005/8/layout/orgChart1#1"/>
    <dgm:cxn modelId="{94B6F2DB-D2C2-4F6E-8864-0B6552E7817C}" type="presParOf" srcId="{4C1181B9-2F09-46B9-8090-C2F3A0529ECE}" destId="{F0B8EA65-7828-4F73-A8D9-BF2BB887302E}" srcOrd="1" destOrd="0" presId="urn:microsoft.com/office/officeart/2005/8/layout/orgChart1#1"/>
    <dgm:cxn modelId="{171E6D70-745A-44A4-8062-D6C3D8184A7B}" type="presOf" srcId="{B356C3D7-B959-46E6-A4FC-BCBFFC9B7645}" destId="{F0B8EA65-7828-4F73-A8D9-BF2BB887302E}" srcOrd="0" destOrd="0" presId="urn:microsoft.com/office/officeart/2005/8/layout/orgChart1#1"/>
    <dgm:cxn modelId="{5F8F995E-D327-4FDB-AF75-AED38182589C}" type="presParOf" srcId="{C52A7EB5-62A1-4F20-A91E-ED6815828191}" destId="{03EFD8B6-5D4E-425B-A1CD-231894224684}" srcOrd="1" destOrd="1" presId="urn:microsoft.com/office/officeart/2005/8/layout/orgChart1#1"/>
    <dgm:cxn modelId="{5A87E56F-F56D-4409-A836-41B5709C951C}" type="presParOf" srcId="{C52A7EB5-62A1-4F20-A91E-ED6815828191}" destId="{060CC1D1-A514-492B-9E4D-70F4876C2DDA}" srcOrd="2" destOrd="1" presId="urn:microsoft.com/office/officeart/2005/8/layout/orgChart1#1"/>
    <dgm:cxn modelId="{2E010D8F-D6FB-4B85-B0B4-BD199192B7A9}" type="presParOf" srcId="{6623498C-1CC7-46D0-8D8C-327E0C800E66}" destId="{5BCB6CC3-E1CC-49B3-94D0-93F55A3E8D8F}" srcOrd="2" destOrd="1" presId="urn:microsoft.com/office/officeart/2005/8/layout/orgChart1#1"/>
    <dgm:cxn modelId="{D0C5644A-C048-46B3-A0BA-13BC08C7A31F}" type="presOf" srcId="{D64B95B4-8FF3-4B5E-A7B1-075F8E3DDF75}" destId="{5BCB6CC3-E1CC-49B3-94D0-93F55A3E8D8F}" srcOrd="0" destOrd="0" presId="urn:microsoft.com/office/officeart/2005/8/layout/orgChart1#1"/>
    <dgm:cxn modelId="{CD15F558-376C-4A38-B679-401C1A49F131}" type="presParOf" srcId="{6623498C-1CC7-46D0-8D8C-327E0C800E66}" destId="{4C007EC7-F86F-4AAE-B3A4-A1D63579E84D}" srcOrd="3" destOrd="1" presId="urn:microsoft.com/office/officeart/2005/8/layout/orgChart1#1"/>
    <dgm:cxn modelId="{545CD6B3-0C12-414C-ADFB-A40CE0498D64}" type="presParOf" srcId="{4C007EC7-F86F-4AAE-B3A4-A1D63579E84D}" destId="{E3CCDEFA-4C6B-4E60-896E-CB5988981D52}" srcOrd="0" destOrd="3" presId="urn:microsoft.com/office/officeart/2005/8/layout/orgChart1#1"/>
    <dgm:cxn modelId="{BA1835FF-D14C-409F-9A8A-9E71955F446F}" type="presOf" srcId="{2A32907B-FE13-4A29-B7CF-1FE2C4D1906C}" destId="{E3CCDEFA-4C6B-4E60-896E-CB5988981D52}" srcOrd="0" destOrd="0" presId="urn:microsoft.com/office/officeart/2005/8/layout/orgChart1#1"/>
    <dgm:cxn modelId="{508B6443-3BA6-416E-B4FC-9EF7F14CD5EA}" type="presParOf" srcId="{E3CCDEFA-4C6B-4E60-896E-CB5988981D52}" destId="{7116CF3D-87C3-4238-8D20-7F0348FF862F}" srcOrd="0" destOrd="0" presId="urn:microsoft.com/office/officeart/2005/8/layout/orgChart1#1"/>
    <dgm:cxn modelId="{883FF902-93C7-4576-815C-C6AAA638C9D3}" type="presOf" srcId="{2A32907B-FE13-4A29-B7CF-1FE2C4D1906C}" destId="{7116CF3D-87C3-4238-8D20-7F0348FF862F}" srcOrd="0" destOrd="0" presId="urn:microsoft.com/office/officeart/2005/8/layout/orgChart1#1"/>
    <dgm:cxn modelId="{565ACC74-C077-4F07-8882-13078D63207E}" type="presParOf" srcId="{E3CCDEFA-4C6B-4E60-896E-CB5988981D52}" destId="{10FD4351-B21D-4DB4-9968-DDC238CA5956}" srcOrd="1" destOrd="0" presId="urn:microsoft.com/office/officeart/2005/8/layout/orgChart1#1"/>
    <dgm:cxn modelId="{F3CD9482-C174-4B39-AEF7-D7E0AD66C78A}" type="presOf" srcId="{2A32907B-FE13-4A29-B7CF-1FE2C4D1906C}" destId="{10FD4351-B21D-4DB4-9968-DDC238CA5956}" srcOrd="0" destOrd="0" presId="urn:microsoft.com/office/officeart/2005/8/layout/orgChart1#1"/>
    <dgm:cxn modelId="{14C586DC-EA42-448A-BE6B-C642ABD2604D}" type="presParOf" srcId="{4C007EC7-F86F-4AAE-B3A4-A1D63579E84D}" destId="{047952DC-B3E6-4728-922A-1FDCABFDA56A}" srcOrd="1" destOrd="3" presId="urn:microsoft.com/office/officeart/2005/8/layout/orgChart1#1"/>
    <dgm:cxn modelId="{9400566B-97EA-4A4E-894A-AB0E2D2EE042}" type="presParOf" srcId="{4C007EC7-F86F-4AAE-B3A4-A1D63579E84D}" destId="{C9FDF01C-F4BC-4D08-B209-5EE0DCBDECA0}" srcOrd="2" destOrd="3" presId="urn:microsoft.com/office/officeart/2005/8/layout/orgChart1#1"/>
    <dgm:cxn modelId="{3888FA86-D4C4-467F-8A5E-5A7A62CBC4AC}" type="presParOf" srcId="{6623498C-1CC7-46D0-8D8C-327E0C800E66}" destId="{63C780E1-0CF8-47A8-9ABE-6BBC7FFF7E77}" srcOrd="4" destOrd="1" presId="urn:microsoft.com/office/officeart/2005/8/layout/orgChart1#1"/>
    <dgm:cxn modelId="{D90D1300-6F94-4832-ADD3-B3B30DB35DF3}" type="presOf" srcId="{DDEEF122-4D1D-4804-8EE1-9D34B9C83574}" destId="{63C780E1-0CF8-47A8-9ABE-6BBC7FFF7E77}" srcOrd="0" destOrd="0" presId="urn:microsoft.com/office/officeart/2005/8/layout/orgChart1#1"/>
    <dgm:cxn modelId="{E3A963F3-D7C7-41F4-AC05-9EAD6D2EBED9}" type="presParOf" srcId="{6623498C-1CC7-46D0-8D8C-327E0C800E66}" destId="{0CE84506-0780-4398-A4AC-ED1E98F2133A}" srcOrd="5" destOrd="1" presId="urn:microsoft.com/office/officeart/2005/8/layout/orgChart1#1"/>
    <dgm:cxn modelId="{64176251-1CE2-4A37-AA1A-A97A62D17275}" type="presParOf" srcId="{0CE84506-0780-4398-A4AC-ED1E98F2133A}" destId="{4A58F1C3-2841-49CC-869A-6B74DE001DE0}" srcOrd="0" destOrd="5" presId="urn:microsoft.com/office/officeart/2005/8/layout/orgChart1#1"/>
    <dgm:cxn modelId="{916939AB-EAB7-4B3C-8BAC-E1C6E865AEFD}" type="presOf" srcId="{D8A2DAF3-5C92-4D10-9991-7E06962CD010}" destId="{4A58F1C3-2841-49CC-869A-6B74DE001DE0}" srcOrd="0" destOrd="0" presId="urn:microsoft.com/office/officeart/2005/8/layout/orgChart1#1"/>
    <dgm:cxn modelId="{00C7F18D-0FD0-454D-B7C7-C393F3C07A6C}" type="presParOf" srcId="{4A58F1C3-2841-49CC-869A-6B74DE001DE0}" destId="{DD14A46F-AA43-4755-959C-24EC64C66E91}" srcOrd="0" destOrd="0" presId="urn:microsoft.com/office/officeart/2005/8/layout/orgChart1#1"/>
    <dgm:cxn modelId="{970BE0A1-26A0-43D1-B979-F8CF07A865AF}" type="presOf" srcId="{D8A2DAF3-5C92-4D10-9991-7E06962CD010}" destId="{DD14A46F-AA43-4755-959C-24EC64C66E91}" srcOrd="0" destOrd="0" presId="urn:microsoft.com/office/officeart/2005/8/layout/orgChart1#1"/>
    <dgm:cxn modelId="{26BBD902-0476-42C0-AB77-440ACB29FBB1}" type="presParOf" srcId="{4A58F1C3-2841-49CC-869A-6B74DE001DE0}" destId="{B408CB49-32AC-4B77-90C0-4C1528B5730F}" srcOrd="1" destOrd="0" presId="urn:microsoft.com/office/officeart/2005/8/layout/orgChart1#1"/>
    <dgm:cxn modelId="{EE152A6C-5D62-4E9D-92BE-EA67297ABAF6}" type="presOf" srcId="{D8A2DAF3-5C92-4D10-9991-7E06962CD010}" destId="{B408CB49-32AC-4B77-90C0-4C1528B5730F}" srcOrd="0" destOrd="0" presId="urn:microsoft.com/office/officeart/2005/8/layout/orgChart1#1"/>
    <dgm:cxn modelId="{A964C1B4-C1B3-4A03-84EF-3FCE493748F1}" type="presParOf" srcId="{0CE84506-0780-4398-A4AC-ED1E98F2133A}" destId="{1C976BCC-E10B-4A53-8759-261A7192A705}" srcOrd="1" destOrd="5" presId="urn:microsoft.com/office/officeart/2005/8/layout/orgChart1#1"/>
    <dgm:cxn modelId="{C766B6E4-1DF0-4735-BC95-6C1FD8E07B7F}" type="presParOf" srcId="{0CE84506-0780-4398-A4AC-ED1E98F2133A}" destId="{C458AF29-32E2-4772-B8C2-A49584C5B2F7}" srcOrd="2" destOrd="5" presId="urn:microsoft.com/office/officeart/2005/8/layout/orgChart1#1"/>
    <dgm:cxn modelId="{12C13A10-23A4-4D23-AB2A-606DF531DE3C}" type="presParOf" srcId="{F2D3F713-AEEC-4E36-88E8-0B03BE6344A3}" destId="{269403EA-1C5F-45B0-95B7-AE3254CC3247}" srcOrd="2" destOrd="3" presId="urn:microsoft.com/office/officeart/2005/8/layout/orgChart1#1"/>
    <dgm:cxn modelId="{7A73DA3B-593C-4C88-8E04-A7B7E2EE6BD6}" type="presParOf" srcId="{8A25DA24-3FB0-4DBE-8A66-890D98A440B3}" destId="{CAB26DF9-B43D-473A-9BA7-34EEE1253F98}" srcOrd="4" destOrd="1" presId="urn:microsoft.com/office/officeart/2005/8/layout/orgChart1#1"/>
    <dgm:cxn modelId="{ED82B472-2078-4DD7-9A11-B0F151F6D85C}" type="presOf" srcId="{1B8B32DF-CECC-4339-A342-AA265D0CA735}" destId="{CAB26DF9-B43D-473A-9BA7-34EEE1253F98}" srcOrd="0" destOrd="0" presId="urn:microsoft.com/office/officeart/2005/8/layout/orgChart1#1"/>
    <dgm:cxn modelId="{7E61AC73-426D-4412-B395-C4569DAA5745}" type="presParOf" srcId="{8A25DA24-3FB0-4DBE-8A66-890D98A440B3}" destId="{09343E37-6CDC-4C5B-BAAD-4EF5A4DDE4A6}" srcOrd="5" destOrd="1" presId="urn:microsoft.com/office/officeart/2005/8/layout/orgChart1#1"/>
    <dgm:cxn modelId="{6BC69854-81FF-4E70-AB29-32E8498965CE}" type="presParOf" srcId="{09343E37-6CDC-4C5B-BAAD-4EF5A4DDE4A6}" destId="{38616788-169D-421F-8AAC-550A1DC5260B}" srcOrd="0" destOrd="5" presId="urn:microsoft.com/office/officeart/2005/8/layout/orgChart1#1"/>
    <dgm:cxn modelId="{F6D23F4A-0FF0-44BC-AF7E-570E75310928}" type="presOf" srcId="{76218EC9-FE81-4F18-BADD-B8160F0AEA5F}" destId="{38616788-169D-421F-8AAC-550A1DC5260B}" srcOrd="0" destOrd="0" presId="urn:microsoft.com/office/officeart/2005/8/layout/orgChart1#1"/>
    <dgm:cxn modelId="{9AFA56C1-72FB-4D7D-9BBB-9495476211F4}" type="presParOf" srcId="{38616788-169D-421F-8AAC-550A1DC5260B}" destId="{0A5B60F0-ADE9-4A3B-B0FB-BB73D1425123}" srcOrd="0" destOrd="0" presId="urn:microsoft.com/office/officeart/2005/8/layout/orgChart1#1"/>
    <dgm:cxn modelId="{16A395FE-774B-448F-BC54-466ED95CBC84}" type="presOf" srcId="{76218EC9-FE81-4F18-BADD-B8160F0AEA5F}" destId="{0A5B60F0-ADE9-4A3B-B0FB-BB73D1425123}" srcOrd="0" destOrd="0" presId="urn:microsoft.com/office/officeart/2005/8/layout/orgChart1#1"/>
    <dgm:cxn modelId="{79B8792D-CA65-4EE1-B07B-F6910852B3E5}" type="presParOf" srcId="{38616788-169D-421F-8AAC-550A1DC5260B}" destId="{E119EF01-64F9-4526-8118-80E7AD90687F}" srcOrd="1" destOrd="0" presId="urn:microsoft.com/office/officeart/2005/8/layout/orgChart1#1"/>
    <dgm:cxn modelId="{7D2AF6AE-FCF5-428C-B45B-AB56E4D8B5F9}" type="presOf" srcId="{76218EC9-FE81-4F18-BADD-B8160F0AEA5F}" destId="{E119EF01-64F9-4526-8118-80E7AD90687F}" srcOrd="0" destOrd="0" presId="urn:microsoft.com/office/officeart/2005/8/layout/orgChart1#1"/>
    <dgm:cxn modelId="{AE8E2570-616C-4A00-A572-AA18EF322992}" type="presParOf" srcId="{09343E37-6CDC-4C5B-BAAD-4EF5A4DDE4A6}" destId="{0C0902C9-54A6-4655-ADF6-DC36D9EE8653}" srcOrd="1" destOrd="5" presId="urn:microsoft.com/office/officeart/2005/8/layout/orgChart1#1"/>
    <dgm:cxn modelId="{560F5927-2AAE-4F3C-861C-208C734B28C5}" type="presParOf" srcId="{0C0902C9-54A6-4655-ADF6-DC36D9EE8653}" destId="{BA402D12-A571-4649-8B52-6A2861D28FD7}" srcOrd="0" destOrd="1" presId="urn:microsoft.com/office/officeart/2005/8/layout/orgChart1#1"/>
    <dgm:cxn modelId="{CCAF1D4C-BECE-44E6-9489-4FDE95F1298E}" type="presOf" srcId="{D417D347-453E-49E7-A106-87BB2B733CA6}" destId="{BA402D12-A571-4649-8B52-6A2861D28FD7}" srcOrd="0" destOrd="0" presId="urn:microsoft.com/office/officeart/2005/8/layout/orgChart1#1"/>
    <dgm:cxn modelId="{46BAFEB6-543A-45E8-90C0-C636139BFCDB}" type="presParOf" srcId="{0C0902C9-54A6-4655-ADF6-DC36D9EE8653}" destId="{CF9FF889-6A72-4E65-BAB1-3B3EFBCC3C7E}" srcOrd="1" destOrd="1" presId="urn:microsoft.com/office/officeart/2005/8/layout/orgChart1#1"/>
    <dgm:cxn modelId="{B3ED7C7B-3B9A-4954-B5BD-C18247A5E27E}" type="presParOf" srcId="{CF9FF889-6A72-4E65-BAB1-3B3EFBCC3C7E}" destId="{4FBB99D3-5DE6-4F1E-A6C8-F8A269EC3601}" srcOrd="0" destOrd="1" presId="urn:microsoft.com/office/officeart/2005/8/layout/orgChart1#1"/>
    <dgm:cxn modelId="{9D4BE160-B9BC-4348-B08A-867F266915A4}" type="presOf" srcId="{EC9F78CA-3409-4749-9F4F-50665022F409}" destId="{4FBB99D3-5DE6-4F1E-A6C8-F8A269EC3601}" srcOrd="0" destOrd="0" presId="urn:microsoft.com/office/officeart/2005/8/layout/orgChart1#1"/>
    <dgm:cxn modelId="{F33D24D1-04FB-4F1B-A6CA-A07DAFC482FC}" type="presParOf" srcId="{4FBB99D3-5DE6-4F1E-A6C8-F8A269EC3601}" destId="{462465EC-5083-4787-9205-146F31EF32D0}" srcOrd="0" destOrd="0" presId="urn:microsoft.com/office/officeart/2005/8/layout/orgChart1#1"/>
    <dgm:cxn modelId="{C9329B99-AE29-41B0-8D20-0AF922F0BCAE}" type="presOf" srcId="{EC9F78CA-3409-4749-9F4F-50665022F409}" destId="{462465EC-5083-4787-9205-146F31EF32D0}" srcOrd="0" destOrd="0" presId="urn:microsoft.com/office/officeart/2005/8/layout/orgChart1#1"/>
    <dgm:cxn modelId="{A19FD19F-4561-4131-9C39-0CD367B11053}" type="presParOf" srcId="{4FBB99D3-5DE6-4F1E-A6C8-F8A269EC3601}" destId="{D41478D0-0DE2-468C-92AB-35CFBD40AB01}" srcOrd="1" destOrd="0" presId="urn:microsoft.com/office/officeart/2005/8/layout/orgChart1#1"/>
    <dgm:cxn modelId="{FAF4AADC-55D9-4893-A67A-B753EFA1B38B}" type="presOf" srcId="{EC9F78CA-3409-4749-9F4F-50665022F409}" destId="{D41478D0-0DE2-468C-92AB-35CFBD40AB01}" srcOrd="0" destOrd="0" presId="urn:microsoft.com/office/officeart/2005/8/layout/orgChart1#1"/>
    <dgm:cxn modelId="{3C7834E5-41F2-4B6D-A7BC-5011DABCAEB3}" type="presParOf" srcId="{CF9FF889-6A72-4E65-BAB1-3B3EFBCC3C7E}" destId="{14A6E774-2383-48F5-B977-B7AAF1162642}" srcOrd="1" destOrd="1" presId="urn:microsoft.com/office/officeart/2005/8/layout/orgChart1#1"/>
    <dgm:cxn modelId="{B9249ECF-87CC-4EC7-92F5-D14BC895CD4C}" type="presParOf" srcId="{CF9FF889-6A72-4E65-BAB1-3B3EFBCC3C7E}" destId="{CC40CAA5-C5AF-45F8-A5B2-1CCA44A8B08D}" srcOrd="2" destOrd="1" presId="urn:microsoft.com/office/officeart/2005/8/layout/orgChart1#1"/>
    <dgm:cxn modelId="{75075D35-0924-480D-9B88-36738C67F6B4}" type="presParOf" srcId="{0C0902C9-54A6-4655-ADF6-DC36D9EE8653}" destId="{5EC739D5-0C47-455C-93C9-06BE89844C08}" srcOrd="2" destOrd="1" presId="urn:microsoft.com/office/officeart/2005/8/layout/orgChart1#1"/>
    <dgm:cxn modelId="{2995BA1A-DBD4-45E8-98FE-61EF2DF6DB2C}" type="presOf" srcId="{A727F2CC-B774-4D2D-B4AF-4A8798E8F5BC}" destId="{5EC739D5-0C47-455C-93C9-06BE89844C08}" srcOrd="0" destOrd="0" presId="urn:microsoft.com/office/officeart/2005/8/layout/orgChart1#1"/>
    <dgm:cxn modelId="{DE0C9795-5692-4522-A472-3CE922A54322}" type="presParOf" srcId="{0C0902C9-54A6-4655-ADF6-DC36D9EE8653}" destId="{C899716E-0F0B-4E76-8E28-0D6064FDB555}" srcOrd="3" destOrd="1" presId="urn:microsoft.com/office/officeart/2005/8/layout/orgChart1#1"/>
    <dgm:cxn modelId="{3733D06D-59B4-40C1-AB9F-BA8C91AAD893}" type="presParOf" srcId="{C899716E-0F0B-4E76-8E28-0D6064FDB555}" destId="{B0C18C4F-56ED-44D4-A066-F4AD6ACC62C8}" srcOrd="0" destOrd="3" presId="urn:microsoft.com/office/officeart/2005/8/layout/orgChart1#1"/>
    <dgm:cxn modelId="{49FF891D-1C04-4620-AB1C-D7E97C854942}" type="presOf" srcId="{BC27EEF6-46D1-40E5-B7C3-A462612E4028}" destId="{B0C18C4F-56ED-44D4-A066-F4AD6ACC62C8}" srcOrd="0" destOrd="0" presId="urn:microsoft.com/office/officeart/2005/8/layout/orgChart1#1"/>
    <dgm:cxn modelId="{F537FC4E-2117-496F-B020-78CE48F88C9F}" type="presParOf" srcId="{B0C18C4F-56ED-44D4-A066-F4AD6ACC62C8}" destId="{60006FDA-F897-4B9E-B55C-085E5FF786D7}" srcOrd="0" destOrd="0" presId="urn:microsoft.com/office/officeart/2005/8/layout/orgChart1#1"/>
    <dgm:cxn modelId="{F99BD573-DFF3-4AAF-AA95-93506D67BDD9}" type="presOf" srcId="{BC27EEF6-46D1-40E5-B7C3-A462612E4028}" destId="{60006FDA-F897-4B9E-B55C-085E5FF786D7}" srcOrd="0" destOrd="0" presId="urn:microsoft.com/office/officeart/2005/8/layout/orgChart1#1"/>
    <dgm:cxn modelId="{AE880EA0-38DC-4854-9867-D03A45097050}" type="presParOf" srcId="{B0C18C4F-56ED-44D4-A066-F4AD6ACC62C8}" destId="{51C87F74-656F-46BD-BA26-7AC2FAAB012E}" srcOrd="1" destOrd="0" presId="urn:microsoft.com/office/officeart/2005/8/layout/orgChart1#1"/>
    <dgm:cxn modelId="{BDC0CE19-6D84-45DA-9579-DEF541355E62}" type="presOf" srcId="{BC27EEF6-46D1-40E5-B7C3-A462612E4028}" destId="{51C87F74-656F-46BD-BA26-7AC2FAAB012E}" srcOrd="0" destOrd="0" presId="urn:microsoft.com/office/officeart/2005/8/layout/orgChart1#1"/>
    <dgm:cxn modelId="{66698E81-6A8A-4B83-9495-4A87ADEF49F6}" type="presParOf" srcId="{C899716E-0F0B-4E76-8E28-0D6064FDB555}" destId="{10F82DF7-2601-4840-A506-D85B0DD431D9}" srcOrd="1" destOrd="3" presId="urn:microsoft.com/office/officeart/2005/8/layout/orgChart1#1"/>
    <dgm:cxn modelId="{24F582DB-71A7-4427-AD50-4E2D3897D7C6}" type="presParOf" srcId="{C899716E-0F0B-4E76-8E28-0D6064FDB555}" destId="{276427FC-12D6-40D2-878B-9714C37B4ED9}" srcOrd="2" destOrd="3" presId="urn:microsoft.com/office/officeart/2005/8/layout/orgChart1#1"/>
    <dgm:cxn modelId="{C8064E9B-615B-448B-A5D1-81398EA60CF3}" type="presParOf" srcId="{0C0902C9-54A6-4655-ADF6-DC36D9EE8653}" destId="{3011EFCA-9BA1-4D0F-8D67-DC7CF13D95C8}" srcOrd="4" destOrd="1" presId="urn:microsoft.com/office/officeart/2005/8/layout/orgChart1#1"/>
    <dgm:cxn modelId="{1CE8AA29-BC35-4EF1-B7E5-DD515BE06F8F}" type="presOf" srcId="{A56F7A83-1F13-4AD7-B9D2-A59EC2A24AD4}" destId="{3011EFCA-9BA1-4D0F-8D67-DC7CF13D95C8}" srcOrd="0" destOrd="0" presId="urn:microsoft.com/office/officeart/2005/8/layout/orgChart1#1"/>
    <dgm:cxn modelId="{EA2F6C76-DAE1-4D98-B265-18A027A6FB85}" type="presParOf" srcId="{0C0902C9-54A6-4655-ADF6-DC36D9EE8653}" destId="{B95D203B-A5A8-44F2-850D-1EF0064A696E}" srcOrd="5" destOrd="1" presId="urn:microsoft.com/office/officeart/2005/8/layout/orgChart1#1"/>
    <dgm:cxn modelId="{A1BD56F2-AD5A-42E0-AFA9-BF585977CC9D}" type="presParOf" srcId="{B95D203B-A5A8-44F2-850D-1EF0064A696E}" destId="{A6EC7E8F-BA11-4F0E-AAFC-1FCD9033EEC0}" srcOrd="0" destOrd="5" presId="urn:microsoft.com/office/officeart/2005/8/layout/orgChart1#1"/>
    <dgm:cxn modelId="{7EE33C98-D15B-4BFF-B997-DF70E042A42D}" type="presOf" srcId="{591C9B4D-E8C2-4CCD-9471-8ADAC8511C84}" destId="{A6EC7E8F-BA11-4F0E-AAFC-1FCD9033EEC0}" srcOrd="0" destOrd="0" presId="urn:microsoft.com/office/officeart/2005/8/layout/orgChart1#1"/>
    <dgm:cxn modelId="{C90CCF2A-21C1-4D99-A883-32AD0FF9C020}" type="presParOf" srcId="{A6EC7E8F-BA11-4F0E-AAFC-1FCD9033EEC0}" destId="{9AA3FAB7-10F8-4E24-AB7A-D00A02085E8B}" srcOrd="0" destOrd="0" presId="urn:microsoft.com/office/officeart/2005/8/layout/orgChart1#1"/>
    <dgm:cxn modelId="{11535DC1-60C8-4A9C-BFC2-DF734A29CF5F}" type="presOf" srcId="{591C9B4D-E8C2-4CCD-9471-8ADAC8511C84}" destId="{9AA3FAB7-10F8-4E24-AB7A-D00A02085E8B}" srcOrd="0" destOrd="0" presId="urn:microsoft.com/office/officeart/2005/8/layout/orgChart1#1"/>
    <dgm:cxn modelId="{D94BE15F-AD69-45F5-9FBC-B5EA60ECE56B}" type="presParOf" srcId="{A6EC7E8F-BA11-4F0E-AAFC-1FCD9033EEC0}" destId="{295D1EB3-7AC8-403C-997E-07B55B125DB2}" srcOrd="1" destOrd="0" presId="urn:microsoft.com/office/officeart/2005/8/layout/orgChart1#1"/>
    <dgm:cxn modelId="{92F65AB4-405E-4AD3-9544-5C6AD27F01C4}" type="presOf" srcId="{591C9B4D-E8C2-4CCD-9471-8ADAC8511C84}" destId="{295D1EB3-7AC8-403C-997E-07B55B125DB2}" srcOrd="0" destOrd="0" presId="urn:microsoft.com/office/officeart/2005/8/layout/orgChart1#1"/>
    <dgm:cxn modelId="{42ED4582-E8B5-4538-B379-A186B002211F}" type="presParOf" srcId="{B95D203B-A5A8-44F2-850D-1EF0064A696E}" destId="{DDA65AE3-0622-458D-A8F6-1D6FB40AE6F5}" srcOrd="1" destOrd="5" presId="urn:microsoft.com/office/officeart/2005/8/layout/orgChart1#1"/>
    <dgm:cxn modelId="{2B911D37-5E19-470E-ADEB-F637065A24AD}" type="presParOf" srcId="{B95D203B-A5A8-44F2-850D-1EF0064A696E}" destId="{4C5A1795-901B-42CA-AB7D-AD4B3D0A0A7E}" srcOrd="2" destOrd="5" presId="urn:microsoft.com/office/officeart/2005/8/layout/orgChart1#1"/>
    <dgm:cxn modelId="{1CC51C9E-5537-4C74-BA90-1C2BE6084B4D}" type="presParOf" srcId="{09343E37-6CDC-4C5B-BAAD-4EF5A4DDE4A6}" destId="{599ECD86-6D47-48C2-8144-21467B8FC77F}" srcOrd="2" destOrd="5" presId="urn:microsoft.com/office/officeart/2005/8/layout/orgChart1#1"/>
    <dgm:cxn modelId="{064B7A65-3E92-4040-BF13-CF42E3317AB8}" type="presParOf" srcId="{8A25DA24-3FB0-4DBE-8A66-890D98A440B3}" destId="{D93A21EA-65BE-4673-A328-C83802C62408}" srcOrd="6" destOrd="1" presId="urn:microsoft.com/office/officeart/2005/8/layout/orgChart1#1"/>
    <dgm:cxn modelId="{69BCB921-78C7-40D3-A1E1-DFCC4F1F52FD}" type="presOf" srcId="{34AEC34F-6DA3-494B-9C64-B06A704E1700}" destId="{D93A21EA-65BE-4673-A328-C83802C62408}" srcOrd="0" destOrd="0" presId="urn:microsoft.com/office/officeart/2005/8/layout/orgChart1#1"/>
    <dgm:cxn modelId="{460CBA55-A1B3-4A46-9C79-975E69D38F72}" type="presParOf" srcId="{8A25DA24-3FB0-4DBE-8A66-890D98A440B3}" destId="{43D2CD3E-37E8-48DB-B20A-8B70FAABDF12}" srcOrd="7" destOrd="1" presId="urn:microsoft.com/office/officeart/2005/8/layout/orgChart1#1"/>
    <dgm:cxn modelId="{3C1C6A1D-60F3-4DC2-A5C0-D144D654BC3B}" type="presParOf" srcId="{43D2CD3E-37E8-48DB-B20A-8B70FAABDF12}" destId="{ED54E1D5-1967-4F3C-923F-96907D2720C9}" srcOrd="0" destOrd="7" presId="urn:microsoft.com/office/officeart/2005/8/layout/orgChart1#1"/>
    <dgm:cxn modelId="{596F7E69-7DE5-4405-95FF-F69CCA9F7956}" type="presOf" srcId="{317AADF0-8EE6-43C3-A532-FEC98233E031}" destId="{ED54E1D5-1967-4F3C-923F-96907D2720C9}" srcOrd="0" destOrd="0" presId="urn:microsoft.com/office/officeart/2005/8/layout/orgChart1#1"/>
    <dgm:cxn modelId="{0E5F8FB4-6A84-407B-8F5E-A540BB75A7F5}" type="presParOf" srcId="{ED54E1D5-1967-4F3C-923F-96907D2720C9}" destId="{94395296-ECAE-473A-A2FC-90E6E99781EA}" srcOrd="0" destOrd="0" presId="urn:microsoft.com/office/officeart/2005/8/layout/orgChart1#1"/>
    <dgm:cxn modelId="{ACEED2F6-9AEA-46EA-BB9E-D3AAA676C685}" type="presOf" srcId="{317AADF0-8EE6-43C3-A532-FEC98233E031}" destId="{94395296-ECAE-473A-A2FC-90E6E99781EA}" srcOrd="0" destOrd="0" presId="urn:microsoft.com/office/officeart/2005/8/layout/orgChart1#1"/>
    <dgm:cxn modelId="{B86167EA-9971-4D17-BFD1-B0EBCD86BC56}" type="presParOf" srcId="{ED54E1D5-1967-4F3C-923F-96907D2720C9}" destId="{04A3B8B5-7748-4B66-8579-D0147C050EB0}" srcOrd="1" destOrd="0" presId="urn:microsoft.com/office/officeart/2005/8/layout/orgChart1#1"/>
    <dgm:cxn modelId="{46BC5C1D-EECF-4408-BAE3-CEC77FE88809}" type="presOf" srcId="{317AADF0-8EE6-43C3-A532-FEC98233E031}" destId="{04A3B8B5-7748-4B66-8579-D0147C050EB0}" srcOrd="0" destOrd="0" presId="urn:microsoft.com/office/officeart/2005/8/layout/orgChart1#1"/>
    <dgm:cxn modelId="{B1A4F661-A6F1-44EB-B752-288FAA2D3ED6}" type="presParOf" srcId="{43D2CD3E-37E8-48DB-B20A-8B70FAABDF12}" destId="{882553C6-C0FD-4DE1-82CD-492126E2F0FF}" srcOrd="1" destOrd="7" presId="urn:microsoft.com/office/officeart/2005/8/layout/orgChart1#1"/>
    <dgm:cxn modelId="{517D3680-58B7-483A-8E00-62984ABEEA24}" type="presParOf" srcId="{882553C6-C0FD-4DE1-82CD-492126E2F0FF}" destId="{C1C39A83-05F2-4059-820D-45DA73D2A5E7}" srcOrd="0" destOrd="1" presId="urn:microsoft.com/office/officeart/2005/8/layout/orgChart1#1"/>
    <dgm:cxn modelId="{545D4687-BABB-4D57-B361-937A77FC1E63}" type="presOf" srcId="{6C27982E-E808-4471-89E6-199D36BDEEAE}" destId="{C1C39A83-05F2-4059-820D-45DA73D2A5E7}" srcOrd="0" destOrd="0" presId="urn:microsoft.com/office/officeart/2005/8/layout/orgChart1#1"/>
    <dgm:cxn modelId="{7992CD3C-E872-4F4C-A2C1-0A37D7C8C9D2}" type="presParOf" srcId="{882553C6-C0FD-4DE1-82CD-492126E2F0FF}" destId="{8BD5AF06-DFD4-45CD-95E2-586CACF61903}" srcOrd="1" destOrd="1" presId="urn:microsoft.com/office/officeart/2005/8/layout/orgChart1#1"/>
    <dgm:cxn modelId="{5F1B9F60-C780-4569-B401-32FA03CEFCC7}" type="presParOf" srcId="{8BD5AF06-DFD4-45CD-95E2-586CACF61903}" destId="{B5E8A740-8D6B-4742-BA55-977EE418AB7B}" srcOrd="0" destOrd="1" presId="urn:microsoft.com/office/officeart/2005/8/layout/orgChart1#1"/>
    <dgm:cxn modelId="{8FFC251F-DC6D-4E40-BB13-F8EC4F72F857}" type="presOf" srcId="{A8DB9046-44FA-4607-901A-8E56E2865959}" destId="{B5E8A740-8D6B-4742-BA55-977EE418AB7B}" srcOrd="0" destOrd="0" presId="urn:microsoft.com/office/officeart/2005/8/layout/orgChart1#1"/>
    <dgm:cxn modelId="{67C3DD37-107D-4AA7-A511-9FE170423C05}" type="presParOf" srcId="{B5E8A740-8D6B-4742-BA55-977EE418AB7B}" destId="{37811658-40D1-4240-BDBF-49F47BD94C78}" srcOrd="0" destOrd="0" presId="urn:microsoft.com/office/officeart/2005/8/layout/orgChart1#1"/>
    <dgm:cxn modelId="{1FB6BE4C-7623-44F1-8497-7B05D326C070}" type="presOf" srcId="{A8DB9046-44FA-4607-901A-8E56E2865959}" destId="{37811658-40D1-4240-BDBF-49F47BD94C78}" srcOrd="0" destOrd="0" presId="urn:microsoft.com/office/officeart/2005/8/layout/orgChart1#1"/>
    <dgm:cxn modelId="{B8DC9292-16A4-4E80-AABC-F3945B498E74}" type="presParOf" srcId="{B5E8A740-8D6B-4742-BA55-977EE418AB7B}" destId="{AE735B9F-717A-4034-928F-5FF81FDFE845}" srcOrd="1" destOrd="0" presId="urn:microsoft.com/office/officeart/2005/8/layout/orgChart1#1"/>
    <dgm:cxn modelId="{6AE01474-314A-49BE-92EE-B543622A9C92}" type="presOf" srcId="{A8DB9046-44FA-4607-901A-8E56E2865959}" destId="{AE735B9F-717A-4034-928F-5FF81FDFE845}" srcOrd="0" destOrd="0" presId="urn:microsoft.com/office/officeart/2005/8/layout/orgChart1#1"/>
    <dgm:cxn modelId="{6A29B082-DFF4-42F7-9305-85807600A2B1}" type="presParOf" srcId="{8BD5AF06-DFD4-45CD-95E2-586CACF61903}" destId="{3BEBF18E-6438-40F6-B356-7ECD6E8C7E9A}" srcOrd="1" destOrd="1" presId="urn:microsoft.com/office/officeart/2005/8/layout/orgChart1#1"/>
    <dgm:cxn modelId="{A0CB9623-0DD1-46F0-BF84-FE157F3024DE}" type="presParOf" srcId="{8BD5AF06-DFD4-45CD-95E2-586CACF61903}" destId="{E94BF79B-5083-454A-B26B-BEF908EDADD5}" srcOrd="2" destOrd="1" presId="urn:microsoft.com/office/officeart/2005/8/layout/orgChart1#1"/>
    <dgm:cxn modelId="{E99E0DEB-8791-498E-954B-2BA9CF555D68}" type="presParOf" srcId="{882553C6-C0FD-4DE1-82CD-492126E2F0FF}" destId="{EE1C4DE2-4DB1-40B6-BE44-822546F82A28}" srcOrd="2" destOrd="1" presId="urn:microsoft.com/office/officeart/2005/8/layout/orgChart1#1"/>
    <dgm:cxn modelId="{D1349855-BA9E-426B-B934-469418397D54}" type="presOf" srcId="{3D12DE78-6D87-40EB-A5EF-90AD84EF07A6}" destId="{EE1C4DE2-4DB1-40B6-BE44-822546F82A28}" srcOrd="0" destOrd="0" presId="urn:microsoft.com/office/officeart/2005/8/layout/orgChart1#1"/>
    <dgm:cxn modelId="{3F633975-F37D-4DA3-AE8B-5DB52C916FE1}" type="presParOf" srcId="{882553C6-C0FD-4DE1-82CD-492126E2F0FF}" destId="{51DAA1AE-DC2E-4619-B842-00D12E0A0CB3}" srcOrd="3" destOrd="1" presId="urn:microsoft.com/office/officeart/2005/8/layout/orgChart1#1"/>
    <dgm:cxn modelId="{F1B75681-82E5-4093-AFCD-7CED9B9AB045}" type="presParOf" srcId="{51DAA1AE-DC2E-4619-B842-00D12E0A0CB3}" destId="{EAE2228B-43C9-4021-A636-720A249B862D}" srcOrd="0" destOrd="3" presId="urn:microsoft.com/office/officeart/2005/8/layout/orgChart1#1"/>
    <dgm:cxn modelId="{141BEE21-8B14-4F78-B1D7-079D59E193A9}" type="presOf" srcId="{7BA1677E-16F8-409B-B2AC-E68A62A460CC}" destId="{EAE2228B-43C9-4021-A636-720A249B862D}" srcOrd="0" destOrd="0" presId="urn:microsoft.com/office/officeart/2005/8/layout/orgChart1#1"/>
    <dgm:cxn modelId="{D3BD2BF2-2DDB-49EB-82E1-93D4EE34BBC7}" type="presParOf" srcId="{EAE2228B-43C9-4021-A636-720A249B862D}" destId="{FE88A6A4-86DB-4559-87F7-46267848FB2D}" srcOrd="0" destOrd="0" presId="urn:microsoft.com/office/officeart/2005/8/layout/orgChart1#1"/>
    <dgm:cxn modelId="{A200804D-1BC9-4D25-8515-0F5BFE45AC85}" type="presOf" srcId="{7BA1677E-16F8-409B-B2AC-E68A62A460CC}" destId="{FE88A6A4-86DB-4559-87F7-46267848FB2D}" srcOrd="0" destOrd="0" presId="urn:microsoft.com/office/officeart/2005/8/layout/orgChart1#1"/>
    <dgm:cxn modelId="{34D9C24C-9359-4B87-8F76-285AA472950F}" type="presParOf" srcId="{EAE2228B-43C9-4021-A636-720A249B862D}" destId="{0EDA5696-33FE-4826-B043-7C50FE2C189E}" srcOrd="1" destOrd="0" presId="urn:microsoft.com/office/officeart/2005/8/layout/orgChart1#1"/>
    <dgm:cxn modelId="{8D811356-CFA9-4772-95DD-90CC3FC618F4}" type="presOf" srcId="{7BA1677E-16F8-409B-B2AC-E68A62A460CC}" destId="{0EDA5696-33FE-4826-B043-7C50FE2C189E}" srcOrd="0" destOrd="0" presId="urn:microsoft.com/office/officeart/2005/8/layout/orgChart1#1"/>
    <dgm:cxn modelId="{994A38C8-6ECE-49BA-BB37-8133B462CE24}" type="presParOf" srcId="{51DAA1AE-DC2E-4619-B842-00D12E0A0CB3}" destId="{47260ADE-B9B3-477D-B5B1-1631AC12BA41}" srcOrd="1" destOrd="3" presId="urn:microsoft.com/office/officeart/2005/8/layout/orgChart1#1"/>
    <dgm:cxn modelId="{A8BDF4AC-B29F-42F7-B773-6CA84CF45990}" type="presParOf" srcId="{51DAA1AE-DC2E-4619-B842-00D12E0A0CB3}" destId="{8A436CB9-6D97-479A-B448-877FA63C0BBB}" srcOrd="2" destOrd="3" presId="urn:microsoft.com/office/officeart/2005/8/layout/orgChart1#1"/>
    <dgm:cxn modelId="{6F5C5C73-4CE9-4FED-A5DB-CB78D64058EB}" type="presParOf" srcId="{43D2CD3E-37E8-48DB-B20A-8B70FAABDF12}" destId="{DCB9A843-D9AD-4364-B19A-7211291C9EC2}" srcOrd="2" destOrd="7" presId="urn:microsoft.com/office/officeart/2005/8/layout/orgChart1#1"/>
    <dgm:cxn modelId="{6DAF65A5-263D-4A65-9ED0-1E06AFA882BA}" type="presParOf" srcId="{8A25DA24-3FB0-4DBE-8A66-890D98A440B3}" destId="{7E913FBB-90BB-4769-B749-8B481ACF33A5}" srcOrd="8" destOrd="1" presId="urn:microsoft.com/office/officeart/2005/8/layout/orgChart1#1"/>
    <dgm:cxn modelId="{1D71735C-BBD0-4EC2-B1A3-61DC59CB8861}" type="presOf" srcId="{078C472D-020F-468B-BBC2-94E8FED33F86}" destId="{7E913FBB-90BB-4769-B749-8B481ACF33A5}" srcOrd="0" destOrd="0" presId="urn:microsoft.com/office/officeart/2005/8/layout/orgChart1#1"/>
    <dgm:cxn modelId="{8A5B5625-F017-4AD7-B1CA-2DDFBE9BC9C0}" type="presParOf" srcId="{8A25DA24-3FB0-4DBE-8A66-890D98A440B3}" destId="{9DD016DD-B1BC-45C8-9E2A-E16B08E0CD5F}" srcOrd="9" destOrd="1" presId="urn:microsoft.com/office/officeart/2005/8/layout/orgChart1#1"/>
    <dgm:cxn modelId="{50A093FC-ACFA-4E74-80D0-A41C1E129FBC}" type="presParOf" srcId="{9DD016DD-B1BC-45C8-9E2A-E16B08E0CD5F}" destId="{992B637D-F4F0-412B-B3C3-B57A6CDE058B}" srcOrd="0" destOrd="9" presId="urn:microsoft.com/office/officeart/2005/8/layout/orgChart1#1"/>
    <dgm:cxn modelId="{33A3BDFA-C709-4C34-8544-9E150E97BB83}" type="presOf" srcId="{C441FF82-CBCE-4121-9A6B-54F32BB6CDFA}" destId="{992B637D-F4F0-412B-B3C3-B57A6CDE058B}" srcOrd="0" destOrd="0" presId="urn:microsoft.com/office/officeart/2005/8/layout/orgChart1#1"/>
    <dgm:cxn modelId="{EF389C61-E289-48E0-BAB0-4D9904EAA4A6}" type="presParOf" srcId="{992B637D-F4F0-412B-B3C3-B57A6CDE058B}" destId="{34145935-D368-407F-A288-62760BC63449}" srcOrd="0" destOrd="0" presId="urn:microsoft.com/office/officeart/2005/8/layout/orgChart1#1"/>
    <dgm:cxn modelId="{9EBC6A58-F87D-4580-B361-C73AA2D02600}" type="presOf" srcId="{C441FF82-CBCE-4121-9A6B-54F32BB6CDFA}" destId="{34145935-D368-407F-A288-62760BC63449}" srcOrd="0" destOrd="0" presId="urn:microsoft.com/office/officeart/2005/8/layout/orgChart1#1"/>
    <dgm:cxn modelId="{9F121557-5875-4AD8-9573-7E381B42B689}" type="presParOf" srcId="{992B637D-F4F0-412B-B3C3-B57A6CDE058B}" destId="{5117B5EE-A8ED-453D-A334-128EC991756B}" srcOrd="1" destOrd="0" presId="urn:microsoft.com/office/officeart/2005/8/layout/orgChart1#1"/>
    <dgm:cxn modelId="{49730B7F-697B-4023-8D36-67B388D037FD}" type="presOf" srcId="{C441FF82-CBCE-4121-9A6B-54F32BB6CDFA}" destId="{5117B5EE-A8ED-453D-A334-128EC991756B}" srcOrd="0" destOrd="0" presId="urn:microsoft.com/office/officeart/2005/8/layout/orgChart1#1"/>
    <dgm:cxn modelId="{50D18587-1BA9-4B93-8731-DA35EC5AFA44}" type="presParOf" srcId="{9DD016DD-B1BC-45C8-9E2A-E16B08E0CD5F}" destId="{5D03C2CE-DBD3-464D-85CB-3506CF5098FA}" srcOrd="1" destOrd="9" presId="urn:microsoft.com/office/officeart/2005/8/layout/orgChart1#1"/>
    <dgm:cxn modelId="{B1F58B2F-76B5-4D9B-8FF5-C1808B2D729F}" type="presParOf" srcId="{5D03C2CE-DBD3-464D-85CB-3506CF5098FA}" destId="{67B67A37-F59A-48A0-9357-0217AE9D4AA3}" srcOrd="0" destOrd="1" presId="urn:microsoft.com/office/officeart/2005/8/layout/orgChart1#1"/>
    <dgm:cxn modelId="{FA2DFD67-9870-474D-B324-54E26D93DB8C}" type="presOf" srcId="{33D51F97-263D-4E5B-BF14-2B0C152F35D6}" destId="{67B67A37-F59A-48A0-9357-0217AE9D4AA3}" srcOrd="0" destOrd="0" presId="urn:microsoft.com/office/officeart/2005/8/layout/orgChart1#1"/>
    <dgm:cxn modelId="{73C494D2-5396-49A6-B7DF-5383453526CF}" type="presParOf" srcId="{5D03C2CE-DBD3-464D-85CB-3506CF5098FA}" destId="{107E1BDB-FBF6-4ED5-9C81-DABD02F6D0C0}" srcOrd="1" destOrd="1" presId="urn:microsoft.com/office/officeart/2005/8/layout/orgChart1#1"/>
    <dgm:cxn modelId="{3610E82F-974A-46E7-8A01-EBB0BE73109C}" type="presParOf" srcId="{107E1BDB-FBF6-4ED5-9C81-DABD02F6D0C0}" destId="{CFD6BEB0-67F5-43A0-BB68-8EBD404AFFAF}" srcOrd="0" destOrd="1" presId="urn:microsoft.com/office/officeart/2005/8/layout/orgChart1#1"/>
    <dgm:cxn modelId="{2C09B32A-6055-4B1B-A18C-EFBAE2D6A764}" type="presOf" srcId="{E387BBEE-6DF0-43E5-A6F5-9FA0E920326E}" destId="{CFD6BEB0-67F5-43A0-BB68-8EBD404AFFAF}" srcOrd="0" destOrd="0" presId="urn:microsoft.com/office/officeart/2005/8/layout/orgChart1#1"/>
    <dgm:cxn modelId="{CD520EBA-6F36-4C39-9E33-37900975CC81}" type="presParOf" srcId="{CFD6BEB0-67F5-43A0-BB68-8EBD404AFFAF}" destId="{CEF73D9A-F1F3-40C0-BA33-53041572409F}" srcOrd="0" destOrd="0" presId="urn:microsoft.com/office/officeart/2005/8/layout/orgChart1#1"/>
    <dgm:cxn modelId="{3DD8E57D-400F-4200-9EE8-ED8658CB4631}" type="presOf" srcId="{E387BBEE-6DF0-43E5-A6F5-9FA0E920326E}" destId="{CEF73D9A-F1F3-40C0-BA33-53041572409F}" srcOrd="0" destOrd="0" presId="urn:microsoft.com/office/officeart/2005/8/layout/orgChart1#1"/>
    <dgm:cxn modelId="{82C1A531-AEB7-4A1B-A2F6-9B79D80966B7}" type="presParOf" srcId="{CFD6BEB0-67F5-43A0-BB68-8EBD404AFFAF}" destId="{B52387F2-6E46-4CCE-91F2-B25E635CFAA2}" srcOrd="1" destOrd="0" presId="urn:microsoft.com/office/officeart/2005/8/layout/orgChart1#1"/>
    <dgm:cxn modelId="{9E23848C-4095-4E30-BE1E-E619684BFCEE}" type="presOf" srcId="{E387BBEE-6DF0-43E5-A6F5-9FA0E920326E}" destId="{B52387F2-6E46-4CCE-91F2-B25E635CFAA2}" srcOrd="0" destOrd="0" presId="urn:microsoft.com/office/officeart/2005/8/layout/orgChart1#1"/>
    <dgm:cxn modelId="{2C1A3D11-94C4-423F-8B20-D8E1B49A78FB}" type="presParOf" srcId="{107E1BDB-FBF6-4ED5-9C81-DABD02F6D0C0}" destId="{5170D11C-A23D-4EB0-A6F9-4C54E96C1F35}" srcOrd="1" destOrd="1" presId="urn:microsoft.com/office/officeart/2005/8/layout/orgChart1#1"/>
    <dgm:cxn modelId="{0ADF5A68-98E0-4693-9DF1-C909F949A211}" type="presParOf" srcId="{107E1BDB-FBF6-4ED5-9C81-DABD02F6D0C0}" destId="{9FD43975-EC38-46FD-A6D7-7190438A3CD7}" srcOrd="2" destOrd="1" presId="urn:microsoft.com/office/officeart/2005/8/layout/orgChart1#1"/>
    <dgm:cxn modelId="{28046752-FA9F-40A4-BC63-49BA6860053A}" type="presParOf" srcId="{5D03C2CE-DBD3-464D-85CB-3506CF5098FA}" destId="{18FEE390-2665-4BCB-A353-DE3206A3987C}" srcOrd="2" destOrd="1" presId="urn:microsoft.com/office/officeart/2005/8/layout/orgChart1#1"/>
    <dgm:cxn modelId="{A96F5C11-D7EC-4A40-BDC2-E6F223DB2E0C}" type="presOf" srcId="{39764B35-F8CB-456E-8CF4-7008CDDFB88F}" destId="{18FEE390-2665-4BCB-A353-DE3206A3987C}" srcOrd="0" destOrd="0" presId="urn:microsoft.com/office/officeart/2005/8/layout/orgChart1#1"/>
    <dgm:cxn modelId="{1B41A55E-AEAE-4F19-A23D-F3E7F60BDBF9}" type="presParOf" srcId="{5D03C2CE-DBD3-464D-85CB-3506CF5098FA}" destId="{357F7813-6E68-4783-B429-3F19BCDA2F42}" srcOrd="3" destOrd="1" presId="urn:microsoft.com/office/officeart/2005/8/layout/orgChart1#1"/>
    <dgm:cxn modelId="{86765AA2-6D13-4C69-9E0F-644E31567324}" type="presParOf" srcId="{357F7813-6E68-4783-B429-3F19BCDA2F42}" destId="{4AEB5604-75DF-4716-8D92-A0FD257CE5AC}" srcOrd="0" destOrd="3" presId="urn:microsoft.com/office/officeart/2005/8/layout/orgChart1#1"/>
    <dgm:cxn modelId="{8B1039AE-AEC6-4BAB-82F5-0BDFF05B4184}" type="presOf" srcId="{648DC922-750D-4B40-8375-2434A38B6EE2}" destId="{4AEB5604-75DF-4716-8D92-A0FD257CE5AC}" srcOrd="0" destOrd="0" presId="urn:microsoft.com/office/officeart/2005/8/layout/orgChart1#1"/>
    <dgm:cxn modelId="{02A4BD92-8C19-46FB-ABCE-B1AAFEF27A25}" type="presParOf" srcId="{4AEB5604-75DF-4716-8D92-A0FD257CE5AC}" destId="{912099D0-7DF2-4DC1-AB58-B731D3D4B344}" srcOrd="0" destOrd="0" presId="urn:microsoft.com/office/officeart/2005/8/layout/orgChart1#1"/>
    <dgm:cxn modelId="{AEB6575F-77BF-4417-B11E-8FFE2E79149F}" type="presOf" srcId="{648DC922-750D-4B40-8375-2434A38B6EE2}" destId="{912099D0-7DF2-4DC1-AB58-B731D3D4B344}" srcOrd="0" destOrd="0" presId="urn:microsoft.com/office/officeart/2005/8/layout/orgChart1#1"/>
    <dgm:cxn modelId="{FE2E6BBF-41B4-41CE-8DED-F8EB4FAF5500}" type="presParOf" srcId="{4AEB5604-75DF-4716-8D92-A0FD257CE5AC}" destId="{3DDB97EB-E295-4AE0-BC6C-2EBB341CACF5}" srcOrd="1" destOrd="0" presId="urn:microsoft.com/office/officeart/2005/8/layout/orgChart1#1"/>
    <dgm:cxn modelId="{8EA0C917-A527-45D4-95A2-E4B716541B3A}" type="presOf" srcId="{648DC922-750D-4B40-8375-2434A38B6EE2}" destId="{3DDB97EB-E295-4AE0-BC6C-2EBB341CACF5}" srcOrd="0" destOrd="0" presId="urn:microsoft.com/office/officeart/2005/8/layout/orgChart1#1"/>
    <dgm:cxn modelId="{15FAC534-C493-4217-AD4C-AD017F4D46D1}" type="presParOf" srcId="{357F7813-6E68-4783-B429-3F19BCDA2F42}" destId="{EE66C507-541A-46A1-8132-D67511C8DD68}" srcOrd="1" destOrd="3" presId="urn:microsoft.com/office/officeart/2005/8/layout/orgChart1#1"/>
    <dgm:cxn modelId="{693CE298-318B-42DF-9315-D94F38C7D65A}" type="presParOf" srcId="{357F7813-6E68-4783-B429-3F19BCDA2F42}" destId="{B1A89680-BAAF-49FB-A8FF-892045001B04}" srcOrd="2" destOrd="3" presId="urn:microsoft.com/office/officeart/2005/8/layout/orgChart1#1"/>
    <dgm:cxn modelId="{49505CD6-D44C-4E3B-8C03-A8045E2312D4}" type="presParOf" srcId="{5D03C2CE-DBD3-464D-85CB-3506CF5098FA}" destId="{CE7F6391-6689-44A4-9580-4BCD69F4938F}" srcOrd="4" destOrd="1" presId="urn:microsoft.com/office/officeart/2005/8/layout/orgChart1#1"/>
    <dgm:cxn modelId="{8460AB48-8293-4E5F-B723-FCBB277986F7}" type="presOf" srcId="{9AE67082-78A1-4746-95B2-8B821ED4AAF7}" destId="{CE7F6391-6689-44A4-9580-4BCD69F4938F}" srcOrd="0" destOrd="0" presId="urn:microsoft.com/office/officeart/2005/8/layout/orgChart1#1"/>
    <dgm:cxn modelId="{38A29122-D8DC-4B9C-BD4D-32F351E639F9}" type="presParOf" srcId="{5D03C2CE-DBD3-464D-85CB-3506CF5098FA}" destId="{0F698F0E-0750-40FB-B628-272DE30B909F}" srcOrd="5" destOrd="1" presId="urn:microsoft.com/office/officeart/2005/8/layout/orgChart1#1"/>
    <dgm:cxn modelId="{98C01E98-0957-4A7D-9350-6F4F1A1F958D}" type="presParOf" srcId="{0F698F0E-0750-40FB-B628-272DE30B909F}" destId="{C7E015D3-D719-4650-9D6D-3295BBC5AEAD}" srcOrd="0" destOrd="5" presId="urn:microsoft.com/office/officeart/2005/8/layout/orgChart1#1"/>
    <dgm:cxn modelId="{191A1BD8-EC53-43A5-A187-353C97BE663D}" type="presOf" srcId="{48EE0BA9-A3BE-41A9-829E-A7A0C5EF9C36}" destId="{C7E015D3-D719-4650-9D6D-3295BBC5AEAD}" srcOrd="0" destOrd="0" presId="urn:microsoft.com/office/officeart/2005/8/layout/orgChart1#1"/>
    <dgm:cxn modelId="{C9E0A164-924C-4E5A-AA30-58A513389E87}" type="presParOf" srcId="{C7E015D3-D719-4650-9D6D-3295BBC5AEAD}" destId="{FA53018E-B904-4336-B98D-37472ECF97FB}" srcOrd="0" destOrd="0" presId="urn:microsoft.com/office/officeart/2005/8/layout/orgChart1#1"/>
    <dgm:cxn modelId="{1B975932-0744-4972-B315-2ADA37A4DFFF}" type="presOf" srcId="{48EE0BA9-A3BE-41A9-829E-A7A0C5EF9C36}" destId="{FA53018E-B904-4336-B98D-37472ECF97FB}" srcOrd="0" destOrd="0" presId="urn:microsoft.com/office/officeart/2005/8/layout/orgChart1#1"/>
    <dgm:cxn modelId="{E7EC946C-52E1-4434-8DD8-6BDB6B53A314}" type="presParOf" srcId="{C7E015D3-D719-4650-9D6D-3295BBC5AEAD}" destId="{8AEE6BEC-8CFF-4F89-A118-38561BEBF09A}" srcOrd="1" destOrd="0" presId="urn:microsoft.com/office/officeart/2005/8/layout/orgChart1#1"/>
    <dgm:cxn modelId="{166B2DE4-EC25-4B3B-ACEE-84BDD7CCA292}" type="presOf" srcId="{48EE0BA9-A3BE-41A9-829E-A7A0C5EF9C36}" destId="{8AEE6BEC-8CFF-4F89-A118-38561BEBF09A}" srcOrd="0" destOrd="0" presId="urn:microsoft.com/office/officeart/2005/8/layout/orgChart1#1"/>
    <dgm:cxn modelId="{933953C4-809B-4976-B77D-64306EDA675B}" type="presParOf" srcId="{0F698F0E-0750-40FB-B628-272DE30B909F}" destId="{6F75E934-6FCA-4E2C-8C64-959885AFDC1D}" srcOrd="1" destOrd="5" presId="urn:microsoft.com/office/officeart/2005/8/layout/orgChart1#1"/>
    <dgm:cxn modelId="{4D44BD3C-8334-4754-803A-FEE66420376B}" type="presParOf" srcId="{0F698F0E-0750-40FB-B628-272DE30B909F}" destId="{4D05FBAE-F17F-458A-8905-DB5E587EA963}" srcOrd="2" destOrd="5" presId="urn:microsoft.com/office/officeart/2005/8/layout/orgChart1#1"/>
    <dgm:cxn modelId="{550532A3-742E-460B-8505-D1D64BF45964}" type="presParOf" srcId="{9DD016DD-B1BC-45C8-9E2A-E16B08E0CD5F}" destId="{0E09EC75-339C-4E47-8637-BF8EA6D4D687}" srcOrd="2" destOrd="9" presId="urn:microsoft.com/office/officeart/2005/8/layout/orgChart1#1"/>
    <dgm:cxn modelId="{E18DB375-5AE5-4E1C-AD96-065ABAE52F8C}" type="presParOf" srcId="{8A25DA24-3FB0-4DBE-8A66-890D98A440B3}" destId="{362DB49F-CBF0-4FD7-BD47-F99C0621DCCE}" srcOrd="10" destOrd="1" presId="urn:microsoft.com/office/officeart/2005/8/layout/orgChart1#1"/>
    <dgm:cxn modelId="{B251277B-47DB-45AC-913B-61A1ED081A2F}" type="presOf" srcId="{E46011CF-C749-4244-86F5-05E59F620037}" destId="{362DB49F-CBF0-4FD7-BD47-F99C0621DCCE}" srcOrd="0" destOrd="0" presId="urn:microsoft.com/office/officeart/2005/8/layout/orgChart1#1"/>
    <dgm:cxn modelId="{052335DE-6FE3-48AB-AFE9-CB1C51C31065}" type="presParOf" srcId="{8A25DA24-3FB0-4DBE-8A66-890D98A440B3}" destId="{2FD28AF4-3871-4F3D-BAA9-7425F0049204}" srcOrd="11" destOrd="1" presId="urn:microsoft.com/office/officeart/2005/8/layout/orgChart1#1"/>
    <dgm:cxn modelId="{8DD1E0AD-DDE3-4E34-BCDC-512452EFD0E5}" type="presParOf" srcId="{2FD28AF4-3871-4F3D-BAA9-7425F0049204}" destId="{5FD1520B-6ED5-499A-B5AA-FC256F2D4362}" srcOrd="0" destOrd="11" presId="urn:microsoft.com/office/officeart/2005/8/layout/orgChart1#1"/>
    <dgm:cxn modelId="{93C12F18-C381-477D-8844-CC8433AD08F9}" type="presOf" srcId="{DBDCDA2B-C16B-4ED1-BE6D-D9A6D4B49E6B}" destId="{5FD1520B-6ED5-499A-B5AA-FC256F2D4362}" srcOrd="0" destOrd="0" presId="urn:microsoft.com/office/officeart/2005/8/layout/orgChart1#1"/>
    <dgm:cxn modelId="{02616C6F-BEF9-4699-8C56-C8A8AA897354}" type="presParOf" srcId="{5FD1520B-6ED5-499A-B5AA-FC256F2D4362}" destId="{C71E9D53-4C1A-4290-8770-65ED8F0A588F}" srcOrd="0" destOrd="0" presId="urn:microsoft.com/office/officeart/2005/8/layout/orgChart1#1"/>
    <dgm:cxn modelId="{ACAC10BA-32BE-4607-AEE6-AAE3FF33CE9F}" type="presOf" srcId="{DBDCDA2B-C16B-4ED1-BE6D-D9A6D4B49E6B}" destId="{C71E9D53-4C1A-4290-8770-65ED8F0A588F}" srcOrd="0" destOrd="0" presId="urn:microsoft.com/office/officeart/2005/8/layout/orgChart1#1"/>
    <dgm:cxn modelId="{D0AACA5F-7707-45C6-A941-E776EB925750}" type="presParOf" srcId="{5FD1520B-6ED5-499A-B5AA-FC256F2D4362}" destId="{5930AF18-8792-4519-A7BA-C055611EFCD0}" srcOrd="1" destOrd="0" presId="urn:microsoft.com/office/officeart/2005/8/layout/orgChart1#1"/>
    <dgm:cxn modelId="{BAFB5150-1E02-4D52-AEEC-9319678B344B}" type="presOf" srcId="{DBDCDA2B-C16B-4ED1-BE6D-D9A6D4B49E6B}" destId="{5930AF18-8792-4519-A7BA-C055611EFCD0}" srcOrd="0" destOrd="0" presId="urn:microsoft.com/office/officeart/2005/8/layout/orgChart1#1"/>
    <dgm:cxn modelId="{7CF16157-91FB-4BEB-B32E-2A9DB392CCDD}" type="presParOf" srcId="{2FD28AF4-3871-4F3D-BAA9-7425F0049204}" destId="{6C09442D-C920-44E6-8F38-B5E3145FF50B}" srcOrd="1" destOrd="11" presId="urn:microsoft.com/office/officeart/2005/8/layout/orgChart1#1"/>
    <dgm:cxn modelId="{A54A4598-ED47-4315-9454-D4BE872A49A7}" type="presParOf" srcId="{6C09442D-C920-44E6-8F38-B5E3145FF50B}" destId="{8391AB13-D45A-4B7D-A9CB-E218A471D6D4}" srcOrd="0" destOrd="1" presId="urn:microsoft.com/office/officeart/2005/8/layout/orgChart1#1"/>
    <dgm:cxn modelId="{4BDE27A3-D042-4AD8-ABC8-B355E45CD9D9}" type="presOf" srcId="{F2B92537-46BD-49E4-9459-8EC8A93DC40E}" destId="{8391AB13-D45A-4B7D-A9CB-E218A471D6D4}" srcOrd="0" destOrd="0" presId="urn:microsoft.com/office/officeart/2005/8/layout/orgChart1#1"/>
    <dgm:cxn modelId="{61551146-5B1D-45D6-867E-E0E574FA804E}" type="presParOf" srcId="{6C09442D-C920-44E6-8F38-B5E3145FF50B}" destId="{1DA10546-14D8-4E03-B4AA-B9B15AA396DB}" srcOrd="1" destOrd="1" presId="urn:microsoft.com/office/officeart/2005/8/layout/orgChart1#1"/>
    <dgm:cxn modelId="{A904A654-1A2A-4055-AB59-04AE9CAEB5A1}" type="presParOf" srcId="{1DA10546-14D8-4E03-B4AA-B9B15AA396DB}" destId="{68CC36F3-D0BA-4E60-92B5-0EA1F8B72CD2}" srcOrd="0" destOrd="1" presId="urn:microsoft.com/office/officeart/2005/8/layout/orgChart1#1"/>
    <dgm:cxn modelId="{4E17E586-3D47-4B94-962A-2CB19A607E87}" type="presOf" srcId="{85CFF824-8507-45DF-B948-28B35196173F}" destId="{68CC36F3-D0BA-4E60-92B5-0EA1F8B72CD2}" srcOrd="0" destOrd="0" presId="urn:microsoft.com/office/officeart/2005/8/layout/orgChart1#1"/>
    <dgm:cxn modelId="{98197804-FD60-4C11-8FA9-64F3BB9AA3D0}" type="presParOf" srcId="{68CC36F3-D0BA-4E60-92B5-0EA1F8B72CD2}" destId="{07149CD1-4535-40DB-86A7-AD0795ED2C7B}" srcOrd="0" destOrd="0" presId="urn:microsoft.com/office/officeart/2005/8/layout/orgChart1#1"/>
    <dgm:cxn modelId="{68433AB4-5B70-4272-9DE3-BC27DECBEF80}" type="presOf" srcId="{85CFF824-8507-45DF-B948-28B35196173F}" destId="{07149CD1-4535-40DB-86A7-AD0795ED2C7B}" srcOrd="0" destOrd="0" presId="urn:microsoft.com/office/officeart/2005/8/layout/orgChart1#1"/>
    <dgm:cxn modelId="{702403E1-8D6C-4205-826B-3A6E7B14F38E}" type="presParOf" srcId="{68CC36F3-D0BA-4E60-92B5-0EA1F8B72CD2}" destId="{FEF053AA-C8BB-4BC5-A9F3-A90DDDD504EA}" srcOrd="1" destOrd="0" presId="urn:microsoft.com/office/officeart/2005/8/layout/orgChart1#1"/>
    <dgm:cxn modelId="{F031E609-7A45-4571-A090-B77205E8F0EA}" type="presOf" srcId="{85CFF824-8507-45DF-B948-28B35196173F}" destId="{FEF053AA-C8BB-4BC5-A9F3-A90DDDD504EA}" srcOrd="0" destOrd="0" presId="urn:microsoft.com/office/officeart/2005/8/layout/orgChart1#1"/>
    <dgm:cxn modelId="{81EF0A6A-6291-4F3F-A42D-A7B7C3088572}" type="presParOf" srcId="{1DA10546-14D8-4E03-B4AA-B9B15AA396DB}" destId="{BF014655-5D07-497C-A310-CD8E399425D6}" srcOrd="1" destOrd="1" presId="urn:microsoft.com/office/officeart/2005/8/layout/orgChart1#1"/>
    <dgm:cxn modelId="{AC4B15AE-3EE9-4CF8-9FF3-1FCA34EA9D41}" type="presParOf" srcId="{1DA10546-14D8-4E03-B4AA-B9B15AA396DB}" destId="{A55549A4-ED93-48CE-8CEA-6A774A409B58}" srcOrd="2" destOrd="1" presId="urn:microsoft.com/office/officeart/2005/8/layout/orgChart1#1"/>
    <dgm:cxn modelId="{CD499512-2AE8-4B99-A549-272C9D055A54}" type="presParOf" srcId="{6C09442D-C920-44E6-8F38-B5E3145FF50B}" destId="{19E9E8C8-27D5-4908-9F62-940397204EB9}" srcOrd="2" destOrd="1" presId="urn:microsoft.com/office/officeart/2005/8/layout/orgChart1#1"/>
    <dgm:cxn modelId="{B4676688-F899-466A-9998-1C29482C2D8F}" type="presOf" srcId="{B7334274-E816-4ABA-93A4-60773B53C678}" destId="{19E9E8C8-27D5-4908-9F62-940397204EB9}" srcOrd="0" destOrd="0" presId="urn:microsoft.com/office/officeart/2005/8/layout/orgChart1#1"/>
    <dgm:cxn modelId="{42F36F51-6DED-4160-BB2D-93311F24A838}" type="presParOf" srcId="{6C09442D-C920-44E6-8F38-B5E3145FF50B}" destId="{031FF728-D4D0-41F5-8B32-264916E4D82E}" srcOrd="3" destOrd="1" presId="urn:microsoft.com/office/officeart/2005/8/layout/orgChart1#1"/>
    <dgm:cxn modelId="{2423CA3B-C0AE-4B36-8B74-6D2E7A416A7F}" type="presParOf" srcId="{031FF728-D4D0-41F5-8B32-264916E4D82E}" destId="{DC7BD41C-9A17-4C38-9894-4C231CF818C6}" srcOrd="0" destOrd="3" presId="urn:microsoft.com/office/officeart/2005/8/layout/orgChart1#1"/>
    <dgm:cxn modelId="{933701A4-EDDA-4905-B0C7-B3EED0486A4F}" type="presOf" srcId="{1ACF873C-EC7D-4DAC-A9A0-EEFCEE7E8407}" destId="{DC7BD41C-9A17-4C38-9894-4C231CF818C6}" srcOrd="0" destOrd="0" presId="urn:microsoft.com/office/officeart/2005/8/layout/orgChart1#1"/>
    <dgm:cxn modelId="{AB809CA5-2347-48F4-BBFA-F6277D6FD801}" type="presParOf" srcId="{DC7BD41C-9A17-4C38-9894-4C231CF818C6}" destId="{684ACB0F-B8E6-44D0-B194-74667BC533A7}" srcOrd="0" destOrd="0" presId="urn:microsoft.com/office/officeart/2005/8/layout/orgChart1#1"/>
    <dgm:cxn modelId="{1294EA7B-CFB9-400C-B52A-D4F41B85E044}" type="presOf" srcId="{1ACF873C-EC7D-4DAC-A9A0-EEFCEE7E8407}" destId="{684ACB0F-B8E6-44D0-B194-74667BC533A7}" srcOrd="0" destOrd="0" presId="urn:microsoft.com/office/officeart/2005/8/layout/orgChart1#1"/>
    <dgm:cxn modelId="{088EB143-4675-4001-9999-E238CA379E3E}" type="presParOf" srcId="{DC7BD41C-9A17-4C38-9894-4C231CF818C6}" destId="{CF0B77CA-4249-451E-8DE0-6DAE570F51F9}" srcOrd="1" destOrd="0" presId="urn:microsoft.com/office/officeart/2005/8/layout/orgChart1#1"/>
    <dgm:cxn modelId="{096C6C46-156A-472D-ADD7-86612621DBB3}" type="presOf" srcId="{1ACF873C-EC7D-4DAC-A9A0-EEFCEE7E8407}" destId="{CF0B77CA-4249-451E-8DE0-6DAE570F51F9}" srcOrd="0" destOrd="0" presId="urn:microsoft.com/office/officeart/2005/8/layout/orgChart1#1"/>
    <dgm:cxn modelId="{8648D24E-E4D6-4A4F-A0F8-D2A15A694142}" type="presParOf" srcId="{031FF728-D4D0-41F5-8B32-264916E4D82E}" destId="{F85F8BC5-AA5D-4D9D-9E4F-A04FC5E7E7E1}" srcOrd="1" destOrd="3" presId="urn:microsoft.com/office/officeart/2005/8/layout/orgChart1#1"/>
    <dgm:cxn modelId="{C4BBC22A-7D8F-42E3-91CA-0EA7681D454C}" type="presParOf" srcId="{031FF728-D4D0-41F5-8B32-264916E4D82E}" destId="{44DB9644-2ADA-4C46-9D01-88E3A30D06A6}" srcOrd="2" destOrd="3" presId="urn:microsoft.com/office/officeart/2005/8/layout/orgChart1#1"/>
    <dgm:cxn modelId="{896760E8-5122-498C-B31E-A288DEC641B9}" type="presParOf" srcId="{6C09442D-C920-44E6-8F38-B5E3145FF50B}" destId="{A124F77D-012D-47FA-92EC-37C4647408AF}" srcOrd="4" destOrd="1" presId="urn:microsoft.com/office/officeart/2005/8/layout/orgChart1#1"/>
    <dgm:cxn modelId="{773FF417-3DED-4218-A7E6-60405E2EC1C9}" type="presOf" srcId="{5C9423CB-9052-46A7-8F06-75D5C79D9266}" destId="{A124F77D-012D-47FA-92EC-37C4647408AF}" srcOrd="0" destOrd="0" presId="urn:microsoft.com/office/officeart/2005/8/layout/orgChart1#1"/>
    <dgm:cxn modelId="{58308944-7361-40D0-8D79-FFD118FADE19}" type="presParOf" srcId="{6C09442D-C920-44E6-8F38-B5E3145FF50B}" destId="{D06C8084-4F05-4803-9E73-8B27F5313040}" srcOrd="5" destOrd="1" presId="urn:microsoft.com/office/officeart/2005/8/layout/orgChart1#1"/>
    <dgm:cxn modelId="{D005541D-023B-4F34-AC5A-508B7912B017}" type="presParOf" srcId="{D06C8084-4F05-4803-9E73-8B27F5313040}" destId="{26392A4E-3349-45D2-8469-E8256C184A19}" srcOrd="0" destOrd="5" presId="urn:microsoft.com/office/officeart/2005/8/layout/orgChart1#1"/>
    <dgm:cxn modelId="{493577D0-8B2E-4CB8-BB88-5ED327AA5EAB}" type="presOf" srcId="{DF2F3CF1-C0FF-4419-A957-196F82803D90}" destId="{26392A4E-3349-45D2-8469-E8256C184A19}" srcOrd="0" destOrd="0" presId="urn:microsoft.com/office/officeart/2005/8/layout/orgChart1#1"/>
    <dgm:cxn modelId="{3EA19E69-F1F5-4059-BAEF-C3F2E6611B9C}" type="presParOf" srcId="{26392A4E-3349-45D2-8469-E8256C184A19}" destId="{1354C1FA-220F-4FD4-959F-E0C661B99E2A}" srcOrd="0" destOrd="0" presId="urn:microsoft.com/office/officeart/2005/8/layout/orgChart1#1"/>
    <dgm:cxn modelId="{D5AFEE8D-28CA-48ED-8C76-2B5410745153}" type="presOf" srcId="{DF2F3CF1-C0FF-4419-A957-196F82803D90}" destId="{1354C1FA-220F-4FD4-959F-E0C661B99E2A}" srcOrd="0" destOrd="0" presId="urn:microsoft.com/office/officeart/2005/8/layout/orgChart1#1"/>
    <dgm:cxn modelId="{04A7C973-886C-4A88-9BD2-6C0DDE39305F}" type="presParOf" srcId="{26392A4E-3349-45D2-8469-E8256C184A19}" destId="{5C00E20B-3EF1-410C-A8C3-B8B1D6A5311A}" srcOrd="1" destOrd="0" presId="urn:microsoft.com/office/officeart/2005/8/layout/orgChart1#1"/>
    <dgm:cxn modelId="{7090FA1A-B70E-460A-972B-F850AB6F6140}" type="presOf" srcId="{DF2F3CF1-C0FF-4419-A957-196F82803D90}" destId="{5C00E20B-3EF1-410C-A8C3-B8B1D6A5311A}" srcOrd="0" destOrd="0" presId="urn:microsoft.com/office/officeart/2005/8/layout/orgChart1#1"/>
    <dgm:cxn modelId="{723F7237-FC7B-4F37-BD69-0918505DB2D9}" type="presParOf" srcId="{D06C8084-4F05-4803-9E73-8B27F5313040}" destId="{760B8B68-E2DC-43D8-9E55-838C38CC2BD9}" srcOrd="1" destOrd="5" presId="urn:microsoft.com/office/officeart/2005/8/layout/orgChart1#1"/>
    <dgm:cxn modelId="{AC7C55F5-40A1-4A4F-854D-DDAFC0EC0FF6}" type="presParOf" srcId="{D06C8084-4F05-4803-9E73-8B27F5313040}" destId="{9259F282-DD0F-41F7-8D18-7FC03500909F}" srcOrd="2" destOrd="5" presId="urn:microsoft.com/office/officeart/2005/8/layout/orgChart1#1"/>
    <dgm:cxn modelId="{2FCC794C-AB1F-486E-96DC-0250141B8002}" type="presParOf" srcId="{6C09442D-C920-44E6-8F38-B5E3145FF50B}" destId="{D90B9C59-6B8C-4D68-8E15-A568386FC1F6}" srcOrd="6" destOrd="1" presId="urn:microsoft.com/office/officeart/2005/8/layout/orgChart1#1"/>
    <dgm:cxn modelId="{2B25F02E-FF3F-4EBF-A370-B0B84EDB022C}" type="presOf" srcId="{E82ABEE4-BE3E-4853-A7E6-2D289A0692C0}" destId="{D90B9C59-6B8C-4D68-8E15-A568386FC1F6}" srcOrd="0" destOrd="0" presId="urn:microsoft.com/office/officeart/2005/8/layout/orgChart1#1"/>
    <dgm:cxn modelId="{420BFD28-A4A5-42CB-81DA-A66F8B5A86C5}" type="presParOf" srcId="{6C09442D-C920-44E6-8F38-B5E3145FF50B}" destId="{43085F82-9A3E-4209-992B-8785384880EB}" srcOrd="7" destOrd="1" presId="urn:microsoft.com/office/officeart/2005/8/layout/orgChart1#1"/>
    <dgm:cxn modelId="{CB71ED45-5D1F-4999-BA2E-EA1BD0C98AF3}" type="presParOf" srcId="{43085F82-9A3E-4209-992B-8785384880EB}" destId="{0BCEAA2E-5D14-4093-8166-14C0CCFC5413}" srcOrd="0" destOrd="7" presId="urn:microsoft.com/office/officeart/2005/8/layout/orgChart1#1"/>
    <dgm:cxn modelId="{E5E07185-1AEA-4421-8B24-13EF0E5AA7D4}" type="presOf" srcId="{B1BCC961-B30B-40D2-B4EB-81D825DFBE79}" destId="{0BCEAA2E-5D14-4093-8166-14C0CCFC5413}" srcOrd="0" destOrd="0" presId="urn:microsoft.com/office/officeart/2005/8/layout/orgChart1#1"/>
    <dgm:cxn modelId="{96503A23-645E-4818-8B6D-CBFDA6D34749}" type="presParOf" srcId="{0BCEAA2E-5D14-4093-8166-14C0CCFC5413}" destId="{4A362426-0A2D-409A-B7AF-0BE5155099A6}" srcOrd="0" destOrd="0" presId="urn:microsoft.com/office/officeart/2005/8/layout/orgChart1#1"/>
    <dgm:cxn modelId="{6BE3296E-BCA7-4AAE-B256-B0548C6B526F}" type="presOf" srcId="{B1BCC961-B30B-40D2-B4EB-81D825DFBE79}" destId="{4A362426-0A2D-409A-B7AF-0BE5155099A6}" srcOrd="0" destOrd="0" presId="urn:microsoft.com/office/officeart/2005/8/layout/orgChart1#1"/>
    <dgm:cxn modelId="{9A4EBF3D-32FF-4302-B289-9FD23BD4E064}" type="presParOf" srcId="{0BCEAA2E-5D14-4093-8166-14C0CCFC5413}" destId="{BB846474-B2B5-4A18-BE7C-D049D9534F17}" srcOrd="1" destOrd="0" presId="urn:microsoft.com/office/officeart/2005/8/layout/orgChart1#1"/>
    <dgm:cxn modelId="{C01921A1-94A7-4EA9-BC6B-EB421BDBAD80}" type="presOf" srcId="{B1BCC961-B30B-40D2-B4EB-81D825DFBE79}" destId="{BB846474-B2B5-4A18-BE7C-D049D9534F17}" srcOrd="0" destOrd="0" presId="urn:microsoft.com/office/officeart/2005/8/layout/orgChart1#1"/>
    <dgm:cxn modelId="{90ECD432-9F25-4371-B375-11672BC954BC}" type="presParOf" srcId="{43085F82-9A3E-4209-992B-8785384880EB}" destId="{8E7253E8-2574-4E88-8DA7-515F185B4286}" srcOrd="1" destOrd="7" presId="urn:microsoft.com/office/officeart/2005/8/layout/orgChart1#1"/>
    <dgm:cxn modelId="{5780DA64-CF71-46F2-A638-E88EF06CE7EF}" type="presParOf" srcId="{43085F82-9A3E-4209-992B-8785384880EB}" destId="{C3CFA472-443A-46F3-9C3F-50B240C20A25}" srcOrd="2" destOrd="7" presId="urn:microsoft.com/office/officeart/2005/8/layout/orgChart1#1"/>
    <dgm:cxn modelId="{C53691AA-C2C4-49C9-B47F-230CE2FF85AB}" type="presParOf" srcId="{2FD28AF4-3871-4F3D-BAA9-7425F0049204}" destId="{408A024C-2366-4073-AFD4-30E854FA805A}" srcOrd="2" destOrd="11" presId="urn:microsoft.com/office/officeart/2005/8/layout/orgChart1#1"/>
    <dgm:cxn modelId="{D0EBBD0A-B3AB-4ABA-B582-40334B5FBF9C}" type="presParOf" srcId="{8A25DA24-3FB0-4DBE-8A66-890D98A440B3}" destId="{214A972A-166F-455A-B9ED-3DC7DD6B377A}" srcOrd="12" destOrd="1" presId="urn:microsoft.com/office/officeart/2005/8/layout/orgChart1#1"/>
    <dgm:cxn modelId="{0F439032-3C01-4CE8-8CEF-E769BC095BDB}" type="presOf" srcId="{67881788-8314-48DD-AE4A-85494D0ED02E}" destId="{214A972A-166F-455A-B9ED-3DC7DD6B377A}" srcOrd="0" destOrd="0" presId="urn:microsoft.com/office/officeart/2005/8/layout/orgChart1#1"/>
    <dgm:cxn modelId="{ABA181B8-8B61-4842-B627-7D9E1914F2AA}" type="presParOf" srcId="{8A25DA24-3FB0-4DBE-8A66-890D98A440B3}" destId="{15278FBF-8338-4689-A058-196A672861F7}" srcOrd="13" destOrd="1" presId="urn:microsoft.com/office/officeart/2005/8/layout/orgChart1#1"/>
    <dgm:cxn modelId="{36411289-E114-4483-BFD7-6C19E7F9BFB1}" type="presParOf" srcId="{15278FBF-8338-4689-A058-196A672861F7}" destId="{86DFA206-5642-4A64-B4A9-F0E6AFDBBD33}" srcOrd="0" destOrd="13" presId="urn:microsoft.com/office/officeart/2005/8/layout/orgChart1#1"/>
    <dgm:cxn modelId="{CBF42939-D367-4D47-94A9-E1C059CBA25B}" type="presOf" srcId="{F9B981F8-5256-485B-8ADE-4358DD10FD56}" destId="{86DFA206-5642-4A64-B4A9-F0E6AFDBBD33}" srcOrd="0" destOrd="0" presId="urn:microsoft.com/office/officeart/2005/8/layout/orgChart1#1"/>
    <dgm:cxn modelId="{C4051844-865C-419C-BEAE-2C2D6D9C0C19}" type="presParOf" srcId="{86DFA206-5642-4A64-B4A9-F0E6AFDBBD33}" destId="{B3B6F3FB-2FDF-4418-B9A1-51A56AE8EE3B}" srcOrd="0" destOrd="0" presId="urn:microsoft.com/office/officeart/2005/8/layout/orgChart1#1"/>
    <dgm:cxn modelId="{1C207AF1-D3D9-4691-9481-83A407ABE36F}" type="presOf" srcId="{F9B981F8-5256-485B-8ADE-4358DD10FD56}" destId="{B3B6F3FB-2FDF-4418-B9A1-51A56AE8EE3B}" srcOrd="0" destOrd="0" presId="urn:microsoft.com/office/officeart/2005/8/layout/orgChart1#1"/>
    <dgm:cxn modelId="{C33ABE1E-D5A1-499A-8718-3D9878197D42}" type="presParOf" srcId="{86DFA206-5642-4A64-B4A9-F0E6AFDBBD33}" destId="{588A23EA-FED7-476A-99FF-E6988F4E1B97}" srcOrd="1" destOrd="0" presId="urn:microsoft.com/office/officeart/2005/8/layout/orgChart1#1"/>
    <dgm:cxn modelId="{59C00135-3DE2-4050-9E3B-DE4C7BD078F9}" type="presOf" srcId="{F9B981F8-5256-485B-8ADE-4358DD10FD56}" destId="{588A23EA-FED7-476A-99FF-E6988F4E1B97}" srcOrd="0" destOrd="0" presId="urn:microsoft.com/office/officeart/2005/8/layout/orgChart1#1"/>
    <dgm:cxn modelId="{BE5F81CB-34DD-4C9C-99AB-79D95F20C2B1}" type="presParOf" srcId="{15278FBF-8338-4689-A058-196A672861F7}" destId="{DAAB639B-AEE2-44C2-AD92-0677F5CB4AC8}" srcOrd="1" destOrd="13" presId="urn:microsoft.com/office/officeart/2005/8/layout/orgChart1#1"/>
    <dgm:cxn modelId="{DC9F3A30-C022-44B8-AED0-75F9361896D0}" type="presParOf" srcId="{DAAB639B-AEE2-44C2-AD92-0677F5CB4AC8}" destId="{3919010F-89AA-482B-8F12-80EA444DE179}" srcOrd="0" destOrd="1" presId="urn:microsoft.com/office/officeart/2005/8/layout/orgChart1#1"/>
    <dgm:cxn modelId="{60888DB0-FE18-45C0-98C6-9041B4C76C84}" type="presOf" srcId="{51286FFB-DFE0-48C4-8902-3248AA5F90A3}" destId="{3919010F-89AA-482B-8F12-80EA444DE179}" srcOrd="0" destOrd="0" presId="urn:microsoft.com/office/officeart/2005/8/layout/orgChart1#1"/>
    <dgm:cxn modelId="{E1937266-76DC-43E7-A9A6-BDB99709B709}" type="presParOf" srcId="{DAAB639B-AEE2-44C2-AD92-0677F5CB4AC8}" destId="{5234DD3C-D489-4A83-82AA-E1544AEC601F}" srcOrd="1" destOrd="1" presId="urn:microsoft.com/office/officeart/2005/8/layout/orgChart1#1"/>
    <dgm:cxn modelId="{68D251B3-45AD-4C0D-B961-49129326BD63}" type="presParOf" srcId="{5234DD3C-D489-4A83-82AA-E1544AEC601F}" destId="{82D40968-B704-4E0B-84CA-90F821A03F21}" srcOrd="0" destOrd="1" presId="urn:microsoft.com/office/officeart/2005/8/layout/orgChart1#1"/>
    <dgm:cxn modelId="{11CD5371-A6E6-4530-B267-041D3EA7E1D5}" type="presOf" srcId="{828920D1-128F-4AD9-A29F-1F05A084AF76}" destId="{82D40968-B704-4E0B-84CA-90F821A03F21}" srcOrd="0" destOrd="0" presId="urn:microsoft.com/office/officeart/2005/8/layout/orgChart1#1"/>
    <dgm:cxn modelId="{2B84C0DF-D00D-41A8-9747-F6F28D94D365}" type="presParOf" srcId="{82D40968-B704-4E0B-84CA-90F821A03F21}" destId="{4057E576-D7B7-4FF7-AB01-A1E3ED5979EE}" srcOrd="0" destOrd="0" presId="urn:microsoft.com/office/officeart/2005/8/layout/orgChart1#1"/>
    <dgm:cxn modelId="{0C8687C1-E4BA-4293-AEE0-E9A129DC86AC}" type="presOf" srcId="{828920D1-128F-4AD9-A29F-1F05A084AF76}" destId="{4057E576-D7B7-4FF7-AB01-A1E3ED5979EE}" srcOrd="0" destOrd="0" presId="urn:microsoft.com/office/officeart/2005/8/layout/orgChart1#1"/>
    <dgm:cxn modelId="{20F8B60F-E005-4A65-8768-1CA99FA2217A}" type="presParOf" srcId="{82D40968-B704-4E0B-84CA-90F821A03F21}" destId="{8F287CA1-8173-4BAA-96C1-92D5D827F53C}" srcOrd="1" destOrd="0" presId="urn:microsoft.com/office/officeart/2005/8/layout/orgChart1#1"/>
    <dgm:cxn modelId="{60E6FC0A-DD45-4446-80D3-F465D0427D9F}" type="presOf" srcId="{828920D1-128F-4AD9-A29F-1F05A084AF76}" destId="{8F287CA1-8173-4BAA-96C1-92D5D827F53C}" srcOrd="0" destOrd="0" presId="urn:microsoft.com/office/officeart/2005/8/layout/orgChart1#1"/>
    <dgm:cxn modelId="{71CFB2EF-F71C-40D1-8BC1-7856D7253C31}" type="presParOf" srcId="{5234DD3C-D489-4A83-82AA-E1544AEC601F}" destId="{8FC793DA-48C4-424A-95B7-BC1C19F2885F}" srcOrd="1" destOrd="1" presId="urn:microsoft.com/office/officeart/2005/8/layout/orgChart1#1"/>
    <dgm:cxn modelId="{DA362FE4-DED7-4D7C-8CE8-086C632FE735}" type="presParOf" srcId="{5234DD3C-D489-4A83-82AA-E1544AEC601F}" destId="{E7861D9D-6496-4A67-BB91-9729964086C6}" srcOrd="2" destOrd="1" presId="urn:microsoft.com/office/officeart/2005/8/layout/orgChart1#1"/>
    <dgm:cxn modelId="{08EE048F-55BF-47B5-BB02-50AE1054F47B}" type="presParOf" srcId="{DAAB639B-AEE2-44C2-AD92-0677F5CB4AC8}" destId="{672E94E9-7458-49F4-89D1-0A8BC870DF42}" srcOrd="2" destOrd="1" presId="urn:microsoft.com/office/officeart/2005/8/layout/orgChart1#1"/>
    <dgm:cxn modelId="{75A43387-15F9-4624-ABC5-6FAB3F2A56E1}" type="presOf" srcId="{40E5AFE0-83D3-435B-8951-6BD9F8D6AE9F}" destId="{672E94E9-7458-49F4-89D1-0A8BC870DF42}" srcOrd="0" destOrd="0" presId="urn:microsoft.com/office/officeart/2005/8/layout/orgChart1#1"/>
    <dgm:cxn modelId="{038CBC81-9498-4853-BFCA-7639CD5A56E9}" type="presParOf" srcId="{DAAB639B-AEE2-44C2-AD92-0677F5CB4AC8}" destId="{A39BF4AA-ECAF-45AA-A019-9C6D13A73C97}" srcOrd="3" destOrd="1" presId="urn:microsoft.com/office/officeart/2005/8/layout/orgChart1#1"/>
    <dgm:cxn modelId="{4FC30C79-C2B4-4446-A040-E1D54C828854}" type="presParOf" srcId="{A39BF4AA-ECAF-45AA-A019-9C6D13A73C97}" destId="{7774A355-AAD8-490C-B572-FE34CB1BE615}" srcOrd="0" destOrd="3" presId="urn:microsoft.com/office/officeart/2005/8/layout/orgChart1#1"/>
    <dgm:cxn modelId="{F627005D-04C7-4744-8FD1-B7DED427C8A6}" type="presOf" srcId="{134979A3-FEEF-42A7-A4F9-CB26633AC11C}" destId="{7774A355-AAD8-490C-B572-FE34CB1BE615}" srcOrd="0" destOrd="0" presId="urn:microsoft.com/office/officeart/2005/8/layout/orgChart1#1"/>
    <dgm:cxn modelId="{E0CA9506-BCC7-472E-B7AB-6ED51FBE6DF7}" type="presParOf" srcId="{7774A355-AAD8-490C-B572-FE34CB1BE615}" destId="{48AB9142-B2E8-41BD-8BA6-E2B35C8A2B02}" srcOrd="0" destOrd="0" presId="urn:microsoft.com/office/officeart/2005/8/layout/orgChart1#1"/>
    <dgm:cxn modelId="{158E9842-D403-405D-ACE0-547A885EAD4C}" type="presOf" srcId="{134979A3-FEEF-42A7-A4F9-CB26633AC11C}" destId="{48AB9142-B2E8-41BD-8BA6-E2B35C8A2B02}" srcOrd="0" destOrd="0" presId="urn:microsoft.com/office/officeart/2005/8/layout/orgChart1#1"/>
    <dgm:cxn modelId="{CDF6FD43-9A9D-4159-8C56-C6131AD98F72}" type="presParOf" srcId="{7774A355-AAD8-490C-B572-FE34CB1BE615}" destId="{7758EF5D-EE70-4993-ADC8-51F635B7FF9D}" srcOrd="1" destOrd="0" presId="urn:microsoft.com/office/officeart/2005/8/layout/orgChart1#1"/>
    <dgm:cxn modelId="{7B39C297-3985-4C5B-9807-B18A04B9C3DA}" type="presOf" srcId="{134979A3-FEEF-42A7-A4F9-CB26633AC11C}" destId="{7758EF5D-EE70-4993-ADC8-51F635B7FF9D}" srcOrd="0" destOrd="0" presId="urn:microsoft.com/office/officeart/2005/8/layout/orgChart1#1"/>
    <dgm:cxn modelId="{DD663031-DFF7-4EE2-BBEC-513DA3CBC6C8}" type="presParOf" srcId="{A39BF4AA-ECAF-45AA-A019-9C6D13A73C97}" destId="{92650902-8882-47DD-9FA5-D2A095537CCE}" srcOrd="1" destOrd="3" presId="urn:microsoft.com/office/officeart/2005/8/layout/orgChart1#1"/>
    <dgm:cxn modelId="{33D3EE47-985A-47AA-BEBD-F3F583FA65BF}" type="presParOf" srcId="{A39BF4AA-ECAF-45AA-A019-9C6D13A73C97}" destId="{39BDFAF3-6138-473C-9580-8C1A0BF1BA47}" srcOrd="2" destOrd="3" presId="urn:microsoft.com/office/officeart/2005/8/layout/orgChart1#1"/>
    <dgm:cxn modelId="{362F8C90-4B2D-4E76-9865-9F891504B95B}" type="presParOf" srcId="{15278FBF-8338-4689-A058-196A672861F7}" destId="{8C99E3CA-34E1-415A-9EA9-8F3FAFA9F0AD}" srcOrd="2" destOrd="13" presId="urn:microsoft.com/office/officeart/2005/8/layout/orgChart1#1"/>
    <dgm:cxn modelId="{4B712FCB-3CBA-436C-8606-7716605A085F}" type="presParOf" srcId="{8A25DA24-3FB0-4DBE-8A66-890D98A440B3}" destId="{0BC855C4-4EC0-45AD-9899-389B68CD84E3}" srcOrd="14" destOrd="1" presId="urn:microsoft.com/office/officeart/2005/8/layout/orgChart1#1"/>
    <dgm:cxn modelId="{AE4A8440-AEA7-46D1-8299-0B2822A0BF85}" type="presOf" srcId="{080392D0-9D26-4EC9-B400-788FCDBC05F2}" destId="{0BC855C4-4EC0-45AD-9899-389B68CD84E3}" srcOrd="0" destOrd="0" presId="urn:microsoft.com/office/officeart/2005/8/layout/orgChart1#1"/>
    <dgm:cxn modelId="{BABF82CF-85F1-43BE-AF5A-F771FA3A7DBA}" type="presParOf" srcId="{8A25DA24-3FB0-4DBE-8A66-890D98A440B3}" destId="{16050353-A45C-4098-AFC9-52BA56C31B9E}" srcOrd="15" destOrd="1" presId="urn:microsoft.com/office/officeart/2005/8/layout/orgChart1#1"/>
    <dgm:cxn modelId="{FA0A9CE6-4FBF-42C3-9BA0-918598515BDF}" type="presParOf" srcId="{16050353-A45C-4098-AFC9-52BA56C31B9E}" destId="{912F40A5-233F-4CD8-84F5-333AFA2777C7}" srcOrd="0" destOrd="15" presId="urn:microsoft.com/office/officeart/2005/8/layout/orgChart1#1"/>
    <dgm:cxn modelId="{EDC61D17-3321-4B1B-B425-DE0836CB97F5}" type="presOf" srcId="{AE93CAA6-8B23-4268-805F-917A0133ACC5}" destId="{912F40A5-233F-4CD8-84F5-333AFA2777C7}" srcOrd="0" destOrd="0" presId="urn:microsoft.com/office/officeart/2005/8/layout/orgChart1#1"/>
    <dgm:cxn modelId="{9FEC9828-E900-4D02-A087-5281C4D3E5A8}" type="presParOf" srcId="{912F40A5-233F-4CD8-84F5-333AFA2777C7}" destId="{B00C53B0-EDC0-43D0-93C7-3D047A1F7E55}" srcOrd="0" destOrd="0" presId="urn:microsoft.com/office/officeart/2005/8/layout/orgChart1#1"/>
    <dgm:cxn modelId="{AC99198B-A078-466B-A522-B87F4DAFF193}" type="presOf" srcId="{AE93CAA6-8B23-4268-805F-917A0133ACC5}" destId="{B00C53B0-EDC0-43D0-93C7-3D047A1F7E55}" srcOrd="0" destOrd="0" presId="urn:microsoft.com/office/officeart/2005/8/layout/orgChart1#1"/>
    <dgm:cxn modelId="{9FA41B99-08BD-42F1-91BB-BA7AC3AFDCCC}" type="presParOf" srcId="{912F40A5-233F-4CD8-84F5-333AFA2777C7}" destId="{624A73E9-38B7-4C66-89E3-4D75A361E28C}" srcOrd="1" destOrd="0" presId="urn:microsoft.com/office/officeart/2005/8/layout/orgChart1#1"/>
    <dgm:cxn modelId="{314829B9-F85C-4358-9A67-881D136782CD}" type="presOf" srcId="{AE93CAA6-8B23-4268-805F-917A0133ACC5}" destId="{624A73E9-38B7-4C66-89E3-4D75A361E28C}" srcOrd="0" destOrd="0" presId="urn:microsoft.com/office/officeart/2005/8/layout/orgChart1#1"/>
    <dgm:cxn modelId="{ADB8F6FE-E062-4713-A217-525661B2714D}" type="presParOf" srcId="{16050353-A45C-4098-AFC9-52BA56C31B9E}" destId="{F61546BA-476C-48B8-999A-3DF16C65468E}" srcOrd="1" destOrd="15" presId="urn:microsoft.com/office/officeart/2005/8/layout/orgChart1#1"/>
    <dgm:cxn modelId="{D0962D31-6A56-4689-954A-50E13F575FBA}" type="presParOf" srcId="{F61546BA-476C-48B8-999A-3DF16C65468E}" destId="{9F5C0CDE-2148-444A-A3E8-D04338AA065B}" srcOrd="0" destOrd="1" presId="urn:microsoft.com/office/officeart/2005/8/layout/orgChart1#1"/>
    <dgm:cxn modelId="{213268FB-D33F-4138-B12A-2579B0111AC8}" type="presOf" srcId="{512A13FD-DAB4-44EB-ACDE-165C7C39ED01}" destId="{9F5C0CDE-2148-444A-A3E8-D04338AA065B}" srcOrd="0" destOrd="0" presId="urn:microsoft.com/office/officeart/2005/8/layout/orgChart1#1"/>
    <dgm:cxn modelId="{56C677B3-2C30-4002-81E0-8299C0366F61}" type="presParOf" srcId="{F61546BA-476C-48B8-999A-3DF16C65468E}" destId="{35B702E9-C469-4057-B3CB-12CF0C970AF1}" srcOrd="1" destOrd="1" presId="urn:microsoft.com/office/officeart/2005/8/layout/orgChart1#1"/>
    <dgm:cxn modelId="{639BD9D5-CCF2-438A-A317-76303455028B}" type="presParOf" srcId="{35B702E9-C469-4057-B3CB-12CF0C970AF1}" destId="{97070602-61D0-42F4-93E7-AB0B239441A5}" srcOrd="0" destOrd="1" presId="urn:microsoft.com/office/officeart/2005/8/layout/orgChart1#1"/>
    <dgm:cxn modelId="{64387C4D-0D0B-4CDC-9418-696C88AB09EB}" type="presOf" srcId="{C064A904-975B-4931-BEDD-81F7E54AA401}" destId="{97070602-61D0-42F4-93E7-AB0B239441A5}" srcOrd="0" destOrd="0" presId="urn:microsoft.com/office/officeart/2005/8/layout/orgChart1#1"/>
    <dgm:cxn modelId="{6C7E3865-62CB-4B28-B3AC-6FC1CF67CAFE}" type="presParOf" srcId="{97070602-61D0-42F4-93E7-AB0B239441A5}" destId="{4977C060-E374-493B-A95D-67B77CEC6D05}" srcOrd="0" destOrd="0" presId="urn:microsoft.com/office/officeart/2005/8/layout/orgChart1#1"/>
    <dgm:cxn modelId="{D920D18B-3AE6-4FD1-93C7-245AA40EF93F}" type="presOf" srcId="{C064A904-975B-4931-BEDD-81F7E54AA401}" destId="{4977C060-E374-493B-A95D-67B77CEC6D05}" srcOrd="0" destOrd="0" presId="urn:microsoft.com/office/officeart/2005/8/layout/orgChart1#1"/>
    <dgm:cxn modelId="{876C9E85-C2D6-4128-BAF0-774803D986D3}" type="presParOf" srcId="{97070602-61D0-42F4-93E7-AB0B239441A5}" destId="{696B1A3E-404C-411F-A1AB-97F66B998436}" srcOrd="1" destOrd="0" presId="urn:microsoft.com/office/officeart/2005/8/layout/orgChart1#1"/>
    <dgm:cxn modelId="{FF2DC6C6-4FC6-4BBC-A317-2E52357AD962}" type="presOf" srcId="{C064A904-975B-4931-BEDD-81F7E54AA401}" destId="{696B1A3E-404C-411F-A1AB-97F66B998436}" srcOrd="0" destOrd="0" presId="urn:microsoft.com/office/officeart/2005/8/layout/orgChart1#1"/>
    <dgm:cxn modelId="{118995AD-801E-4572-AF06-3F1F123A19B5}" type="presParOf" srcId="{35B702E9-C469-4057-B3CB-12CF0C970AF1}" destId="{23841907-AE8B-4C5F-A6E8-2CEA11F47A00}" srcOrd="1" destOrd="1" presId="urn:microsoft.com/office/officeart/2005/8/layout/orgChart1#1"/>
    <dgm:cxn modelId="{33459060-6520-4B61-931D-3C5A77DB1A79}" type="presParOf" srcId="{35B702E9-C469-4057-B3CB-12CF0C970AF1}" destId="{7A9573BA-D9E0-4964-866B-21E055AC41B3}" srcOrd="2" destOrd="1" presId="urn:microsoft.com/office/officeart/2005/8/layout/orgChart1#1"/>
    <dgm:cxn modelId="{A669A5A3-CFD9-461B-978A-BAF2537B0F49}" type="presParOf" srcId="{F61546BA-476C-48B8-999A-3DF16C65468E}" destId="{801F9319-9E84-4424-B1F1-A14772BB66BE}" srcOrd="2" destOrd="1" presId="urn:microsoft.com/office/officeart/2005/8/layout/orgChart1#1"/>
    <dgm:cxn modelId="{4C4F97A2-ECC1-4B30-AE59-241B41FE4DA1}" type="presOf" srcId="{F43B6494-8F0B-45D8-A047-1C9607578F35}" destId="{801F9319-9E84-4424-B1F1-A14772BB66BE}" srcOrd="0" destOrd="0" presId="urn:microsoft.com/office/officeart/2005/8/layout/orgChart1#1"/>
    <dgm:cxn modelId="{25DEEE53-3C3A-4F4C-8058-6F28D6E4DBF5}" type="presParOf" srcId="{F61546BA-476C-48B8-999A-3DF16C65468E}" destId="{77260EEC-1D80-4B82-934C-223AE6723205}" srcOrd="3" destOrd="1" presId="urn:microsoft.com/office/officeart/2005/8/layout/orgChart1#1"/>
    <dgm:cxn modelId="{61329F96-4599-449B-AC48-8914326602EF}" type="presParOf" srcId="{77260EEC-1D80-4B82-934C-223AE6723205}" destId="{A17E5946-D3A7-48FD-AC31-47673257360B}" srcOrd="0" destOrd="3" presId="urn:microsoft.com/office/officeart/2005/8/layout/orgChart1#1"/>
    <dgm:cxn modelId="{358ED144-1FF7-4451-B3D9-80242D9A1BDA}" type="presOf" srcId="{26F73675-E386-4475-9453-FEFEF671BDF9}" destId="{A17E5946-D3A7-48FD-AC31-47673257360B}" srcOrd="0" destOrd="0" presId="urn:microsoft.com/office/officeart/2005/8/layout/orgChart1#1"/>
    <dgm:cxn modelId="{F3B1DE72-6D31-4149-9955-0C5B4FDCD7C7}" type="presParOf" srcId="{A17E5946-D3A7-48FD-AC31-47673257360B}" destId="{24BE2517-ACFE-45B4-AB1A-C4DAB6BEAC0C}" srcOrd="0" destOrd="0" presId="urn:microsoft.com/office/officeart/2005/8/layout/orgChart1#1"/>
    <dgm:cxn modelId="{6CFA1D4C-A4F8-4262-B200-B07A3793ED51}" type="presOf" srcId="{26F73675-E386-4475-9453-FEFEF671BDF9}" destId="{24BE2517-ACFE-45B4-AB1A-C4DAB6BEAC0C}" srcOrd="0" destOrd="0" presId="urn:microsoft.com/office/officeart/2005/8/layout/orgChart1#1"/>
    <dgm:cxn modelId="{50CB7B30-7058-4FCC-A9C2-D86ADEA098A8}" type="presParOf" srcId="{A17E5946-D3A7-48FD-AC31-47673257360B}" destId="{38E35E22-0268-400F-AF07-0D2E42FC10B9}" srcOrd="1" destOrd="0" presId="urn:microsoft.com/office/officeart/2005/8/layout/orgChart1#1"/>
    <dgm:cxn modelId="{E6D0358E-C4D5-4EE0-948A-C3650C6D07D2}" type="presOf" srcId="{26F73675-E386-4475-9453-FEFEF671BDF9}" destId="{38E35E22-0268-400F-AF07-0D2E42FC10B9}" srcOrd="0" destOrd="0" presId="urn:microsoft.com/office/officeart/2005/8/layout/orgChart1#1"/>
    <dgm:cxn modelId="{2CAC6A28-4DCF-4C9E-AA5F-23F1F53573E0}" type="presParOf" srcId="{77260EEC-1D80-4B82-934C-223AE6723205}" destId="{8A6F8034-FED0-46B0-ABCC-45D0930ABBB7}" srcOrd="1" destOrd="3" presId="urn:microsoft.com/office/officeart/2005/8/layout/orgChart1#1"/>
    <dgm:cxn modelId="{2125DD3A-D870-4943-97AF-8C1F9F1234E7}" type="presParOf" srcId="{77260EEC-1D80-4B82-934C-223AE6723205}" destId="{8EFA20BE-FF66-43E4-A263-EFFE7B637DFF}" srcOrd="2" destOrd="3" presId="urn:microsoft.com/office/officeart/2005/8/layout/orgChart1#1"/>
    <dgm:cxn modelId="{9936FE50-4839-4335-80DD-A9AA694D96C7}" type="presParOf" srcId="{F61546BA-476C-48B8-999A-3DF16C65468E}" destId="{0A27E4D6-DB12-4A4C-93B2-83B47BD93EBB}" srcOrd="4" destOrd="1" presId="urn:microsoft.com/office/officeart/2005/8/layout/orgChart1#1"/>
    <dgm:cxn modelId="{2C364ADC-267F-40A8-A087-7383BC94782B}" type="presOf" srcId="{282A6721-50F6-447F-BE0D-22361DC05F16}" destId="{0A27E4D6-DB12-4A4C-93B2-83B47BD93EBB}" srcOrd="0" destOrd="0" presId="urn:microsoft.com/office/officeart/2005/8/layout/orgChart1#1"/>
    <dgm:cxn modelId="{523CA9F2-F170-4DDE-808A-61CF2C26B61C}" type="presParOf" srcId="{F61546BA-476C-48B8-999A-3DF16C65468E}" destId="{1CE66323-B912-42AE-B6E1-6C5AA280A707}" srcOrd="5" destOrd="1" presId="urn:microsoft.com/office/officeart/2005/8/layout/orgChart1#1"/>
    <dgm:cxn modelId="{021C7038-3D66-48CF-8D89-5F0AC0829D84}" type="presParOf" srcId="{1CE66323-B912-42AE-B6E1-6C5AA280A707}" destId="{3D4BF533-8F6F-4D0A-ABDB-B6E07348E177}" srcOrd="0" destOrd="5" presId="urn:microsoft.com/office/officeart/2005/8/layout/orgChart1#1"/>
    <dgm:cxn modelId="{D4986494-9E96-4D96-8744-CAAA1BB14690}" type="presOf" srcId="{98CAB83A-EC80-4797-B39E-824D946F5EE4}" destId="{3D4BF533-8F6F-4D0A-ABDB-B6E07348E177}" srcOrd="0" destOrd="0" presId="urn:microsoft.com/office/officeart/2005/8/layout/orgChart1#1"/>
    <dgm:cxn modelId="{54A3B1C2-6B68-414A-A7DB-C19094606E07}" type="presParOf" srcId="{3D4BF533-8F6F-4D0A-ABDB-B6E07348E177}" destId="{78022CA2-0821-402F-B960-FC74AACEAF81}" srcOrd="0" destOrd="0" presId="urn:microsoft.com/office/officeart/2005/8/layout/orgChart1#1"/>
    <dgm:cxn modelId="{CD1197BC-30E7-4935-8D99-FA3A8D8F575A}" type="presOf" srcId="{98CAB83A-EC80-4797-B39E-824D946F5EE4}" destId="{78022CA2-0821-402F-B960-FC74AACEAF81}" srcOrd="0" destOrd="0" presId="urn:microsoft.com/office/officeart/2005/8/layout/orgChart1#1"/>
    <dgm:cxn modelId="{65BEC63D-F8B7-415E-AB23-95ACB9DCE62C}" type="presParOf" srcId="{3D4BF533-8F6F-4D0A-ABDB-B6E07348E177}" destId="{5CBF4ACE-704C-4DD4-AF6D-0D584474088B}" srcOrd="1" destOrd="0" presId="urn:microsoft.com/office/officeart/2005/8/layout/orgChart1#1"/>
    <dgm:cxn modelId="{99F165A6-94E5-42EC-A861-24A21B417010}" type="presOf" srcId="{98CAB83A-EC80-4797-B39E-824D946F5EE4}" destId="{5CBF4ACE-704C-4DD4-AF6D-0D584474088B}" srcOrd="0" destOrd="0" presId="urn:microsoft.com/office/officeart/2005/8/layout/orgChart1#1"/>
    <dgm:cxn modelId="{B7D63D68-7030-4326-8A80-00651395B3F6}" type="presParOf" srcId="{1CE66323-B912-42AE-B6E1-6C5AA280A707}" destId="{EA4069A2-3F37-45B9-8E85-CB75CD2D20EF}" srcOrd="1" destOrd="5" presId="urn:microsoft.com/office/officeart/2005/8/layout/orgChart1#1"/>
    <dgm:cxn modelId="{DE1809C3-3E2A-459B-B58A-41B0DB53B6FE}" type="presParOf" srcId="{1CE66323-B912-42AE-B6E1-6C5AA280A707}" destId="{C8FE2B4F-9552-4692-9989-67CB8D7C013B}" srcOrd="2" destOrd="5" presId="urn:microsoft.com/office/officeart/2005/8/layout/orgChart1#1"/>
    <dgm:cxn modelId="{3AA5A814-3785-4F9D-A131-02B5608F4119}" type="presParOf" srcId="{F61546BA-476C-48B8-999A-3DF16C65468E}" destId="{3C442F41-910B-4DC9-9647-67EBF9504C84}" srcOrd="6" destOrd="1" presId="urn:microsoft.com/office/officeart/2005/8/layout/orgChart1#1"/>
    <dgm:cxn modelId="{6EC41FCA-4D59-4D3E-8B4A-0D3C6579A259}" type="presOf" srcId="{CF396A86-CD94-4AA1-BE4E-543611C04CA9}" destId="{3C442F41-910B-4DC9-9647-67EBF9504C84}" srcOrd="0" destOrd="0" presId="urn:microsoft.com/office/officeart/2005/8/layout/orgChart1#1"/>
    <dgm:cxn modelId="{695C6476-B22F-483A-8118-E385C701A72E}" type="presParOf" srcId="{F61546BA-476C-48B8-999A-3DF16C65468E}" destId="{168DF62A-B234-49D4-B48C-D3B5A9314355}" srcOrd="7" destOrd="1" presId="urn:microsoft.com/office/officeart/2005/8/layout/orgChart1#1"/>
    <dgm:cxn modelId="{9B3CA378-5BF3-4207-BA27-9CFC15DA5E97}" type="presParOf" srcId="{168DF62A-B234-49D4-B48C-D3B5A9314355}" destId="{CDB3BB61-059D-44FB-AA3C-4F74A3B746D5}" srcOrd="0" destOrd="7" presId="urn:microsoft.com/office/officeart/2005/8/layout/orgChart1#1"/>
    <dgm:cxn modelId="{D7453D3F-FA0A-4153-B32A-9CACC2C7F6FC}" type="presOf" srcId="{6BD319C4-D1B3-4DBB-AA12-12F52EB0A2DD}" destId="{CDB3BB61-059D-44FB-AA3C-4F74A3B746D5}" srcOrd="0" destOrd="0" presId="urn:microsoft.com/office/officeart/2005/8/layout/orgChart1#1"/>
    <dgm:cxn modelId="{0E1A3671-5093-4A5F-A983-08980AA74D43}" type="presParOf" srcId="{CDB3BB61-059D-44FB-AA3C-4F74A3B746D5}" destId="{B4CE6475-6ACB-45A4-B28F-BE04C00566EF}" srcOrd="0" destOrd="0" presId="urn:microsoft.com/office/officeart/2005/8/layout/orgChart1#1"/>
    <dgm:cxn modelId="{F4CA556D-DCFF-4350-9F8B-89167D1FC93F}" type="presOf" srcId="{6BD319C4-D1B3-4DBB-AA12-12F52EB0A2DD}" destId="{B4CE6475-6ACB-45A4-B28F-BE04C00566EF}" srcOrd="0" destOrd="0" presId="urn:microsoft.com/office/officeart/2005/8/layout/orgChart1#1"/>
    <dgm:cxn modelId="{F5AA0DB1-ECF2-42AD-845B-2369E7C627B0}" type="presParOf" srcId="{CDB3BB61-059D-44FB-AA3C-4F74A3B746D5}" destId="{6FC28620-1DF5-4D72-8AF1-416074EAED60}" srcOrd="1" destOrd="0" presId="urn:microsoft.com/office/officeart/2005/8/layout/orgChart1#1"/>
    <dgm:cxn modelId="{3C6979D2-87BE-4F40-82B0-38574C64A325}" type="presOf" srcId="{6BD319C4-D1B3-4DBB-AA12-12F52EB0A2DD}" destId="{6FC28620-1DF5-4D72-8AF1-416074EAED60}" srcOrd="0" destOrd="0" presId="urn:microsoft.com/office/officeart/2005/8/layout/orgChart1#1"/>
    <dgm:cxn modelId="{24061B4F-DD93-45E9-B4D9-6E460EFD8CCE}" type="presParOf" srcId="{168DF62A-B234-49D4-B48C-D3B5A9314355}" destId="{B1E878DE-8BDD-45F6-8DC3-08115DB3C27E}" srcOrd="1" destOrd="7" presId="urn:microsoft.com/office/officeart/2005/8/layout/orgChart1#1"/>
    <dgm:cxn modelId="{62175F09-95B3-4BFF-869E-D944636345AD}" type="presParOf" srcId="{168DF62A-B234-49D4-B48C-D3B5A9314355}" destId="{920055D3-E419-4921-BB34-D8EC01877595}" srcOrd="2" destOrd="7" presId="urn:microsoft.com/office/officeart/2005/8/layout/orgChart1#1"/>
    <dgm:cxn modelId="{C049C48A-F329-4859-96C9-54892B096E34}" type="presParOf" srcId="{F61546BA-476C-48B8-999A-3DF16C65468E}" destId="{757D7363-3FBB-438F-B73F-44D2CE7F3852}" srcOrd="8" destOrd="1" presId="urn:microsoft.com/office/officeart/2005/8/layout/orgChart1#1"/>
    <dgm:cxn modelId="{88294579-8D0C-4DD8-BEF2-7A7F635030A6}" type="presOf" srcId="{F083A8E5-9DEE-42CB-B168-ECE67A195083}" destId="{757D7363-3FBB-438F-B73F-44D2CE7F3852}" srcOrd="0" destOrd="0" presId="urn:microsoft.com/office/officeart/2005/8/layout/orgChart1#1"/>
    <dgm:cxn modelId="{A8B837CB-7AE9-4F1C-8987-575269E7AD79}" type="presParOf" srcId="{F61546BA-476C-48B8-999A-3DF16C65468E}" destId="{5D5260C8-6AE7-4D77-ACCA-B3CFFD5AA124}" srcOrd="9" destOrd="1" presId="urn:microsoft.com/office/officeart/2005/8/layout/orgChart1#1"/>
    <dgm:cxn modelId="{C559CE7C-2B73-47EA-8B35-5C2AC2F45105}" type="presParOf" srcId="{5D5260C8-6AE7-4D77-ACCA-B3CFFD5AA124}" destId="{1FF697C9-B0DC-4938-9A0E-3EF42D7E0676}" srcOrd="0" destOrd="9" presId="urn:microsoft.com/office/officeart/2005/8/layout/orgChart1#1"/>
    <dgm:cxn modelId="{5E922524-FA78-4B63-B91C-E130CD1A1CB3}" type="presOf" srcId="{B8A4A9BF-A94C-4FA7-B340-0E616B9D8865}" destId="{1FF697C9-B0DC-4938-9A0E-3EF42D7E0676}" srcOrd="0" destOrd="0" presId="urn:microsoft.com/office/officeart/2005/8/layout/orgChart1#1"/>
    <dgm:cxn modelId="{9274C250-1308-4A50-9BE3-91727E2FD66A}" type="presParOf" srcId="{1FF697C9-B0DC-4938-9A0E-3EF42D7E0676}" destId="{D3057006-8C2E-40A7-B551-AA429354DB5D}" srcOrd="0" destOrd="0" presId="urn:microsoft.com/office/officeart/2005/8/layout/orgChart1#1"/>
    <dgm:cxn modelId="{DF8FED0E-EECD-4374-8BEB-363F786FAA54}" type="presOf" srcId="{B8A4A9BF-A94C-4FA7-B340-0E616B9D8865}" destId="{D3057006-8C2E-40A7-B551-AA429354DB5D}" srcOrd="0" destOrd="0" presId="urn:microsoft.com/office/officeart/2005/8/layout/orgChart1#1"/>
    <dgm:cxn modelId="{EBB87FEC-8939-4E28-9D84-86CFFB6BBD74}" type="presParOf" srcId="{1FF697C9-B0DC-4938-9A0E-3EF42D7E0676}" destId="{B23EB7A4-D3B8-4C6F-B52F-95141C1F8FA0}" srcOrd="1" destOrd="0" presId="urn:microsoft.com/office/officeart/2005/8/layout/orgChart1#1"/>
    <dgm:cxn modelId="{74F74FE6-55DA-4648-B083-3B913FB31C4F}" type="presOf" srcId="{B8A4A9BF-A94C-4FA7-B340-0E616B9D8865}" destId="{B23EB7A4-D3B8-4C6F-B52F-95141C1F8FA0}" srcOrd="0" destOrd="0" presId="urn:microsoft.com/office/officeart/2005/8/layout/orgChart1#1"/>
    <dgm:cxn modelId="{DA26BF08-8B4A-4E5E-AA2C-EC3DFF5F1AC0}" type="presParOf" srcId="{5D5260C8-6AE7-4D77-ACCA-B3CFFD5AA124}" destId="{98683294-3752-4727-A337-E59EFAD26438}" srcOrd="1" destOrd="9" presId="urn:microsoft.com/office/officeart/2005/8/layout/orgChart1#1"/>
    <dgm:cxn modelId="{A9765EE5-032C-42D3-B457-EBE09D8D324D}" type="presParOf" srcId="{5D5260C8-6AE7-4D77-ACCA-B3CFFD5AA124}" destId="{03B39C7C-A22B-4B99-AC0A-22F88D5B33AF}" srcOrd="2" destOrd="9" presId="urn:microsoft.com/office/officeart/2005/8/layout/orgChart1#1"/>
    <dgm:cxn modelId="{1E14EEFB-D2FE-4445-9CCD-C300B60556A3}" type="presParOf" srcId="{16050353-A45C-4098-AFC9-52BA56C31B9E}" destId="{E4F61517-A082-4B5A-BB48-AB1156A877D6}" srcOrd="2" destOrd="15" presId="urn:microsoft.com/office/officeart/2005/8/layout/orgChart1#1"/>
    <dgm:cxn modelId="{EE9F35E3-A609-412B-8822-644DD6F05896}" type="presParOf" srcId="{441FBF6F-59E6-439C-80F5-263EBBE9700D}" destId="{88D38EB2-01AB-4B1D-89F7-7D020F0B1314}"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 1"/>
      <dsp:cNvGrpSpPr/>
    </dsp:nvGrpSpPr>
    <dsp:grpSpPr>
      <a:xfrm>
        <a:off x="0" y="0"/>
        <a:ext cx="5273040" cy="3154680"/>
        <a:chOff x="0" y="0"/>
        <a:chExt cx="5273040" cy="3154680"/>
      </a:xfrm>
    </dsp:grpSpPr>
    <dsp:sp modelId="{FFEE228A-8DB3-4E96-9DF7-2ABF4473DBCB}">
      <dsp:nvSpPr>
        <dsp:cNvPr id="5" name="Bentuk Bebas 4"/>
        <dsp:cNvSpPr/>
      </dsp:nvSpPr>
      <dsp:spPr bwMode="white">
        <a:xfrm>
          <a:off x="271247" y="557452"/>
          <a:ext cx="2297461" cy="113924"/>
        </a:xfrm>
        <a:custGeom>
          <a:avLst/>
          <a:gdLst/>
          <a:ahLst/>
          <a:cxnLst/>
          <a:pathLst>
            <a:path w="3618" h="179">
              <a:moveTo>
                <a:pt x="3618" y="0"/>
              </a:moveTo>
              <a:lnTo>
                <a:pt x="3618" y="90"/>
              </a:lnTo>
              <a:lnTo>
                <a:pt x="0" y="90"/>
              </a:lnTo>
              <a:lnTo>
                <a:pt x="0" y="179"/>
              </a:lnTo>
            </a:path>
          </a:pathLst>
        </a:custGeom>
      </dsp:spPr>
      <dsp:style>
        <a:lnRef idx="2">
          <a:schemeClr val="accent6"/>
        </a:lnRef>
        <a:fillRef idx="0">
          <a:schemeClr val="accent6">
            <a:tint val="90000"/>
          </a:schemeClr>
        </a:fillRef>
        <a:effectRef idx="0">
          <a:scrgbClr r="0" g="0" b="0"/>
        </a:effectRef>
        <a:fontRef idx="minor"/>
      </dsp:style>
      <dsp:txXfrm>
        <a:off x="271247" y="557452"/>
        <a:ext cx="2297461" cy="113924"/>
      </dsp:txXfrm>
    </dsp:sp>
    <dsp:sp modelId="{3A040901-C048-4FA2-AE64-56E4188F6C4E}">
      <dsp:nvSpPr>
        <dsp:cNvPr id="8" name="Bentuk Bebas 7"/>
        <dsp:cNvSpPr/>
      </dsp:nvSpPr>
      <dsp:spPr bwMode="white">
        <a:xfrm>
          <a:off x="54249"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54249" y="942622"/>
        <a:ext cx="81374" cy="249547"/>
      </dsp:txXfrm>
    </dsp:sp>
    <dsp:sp modelId="{E336CDDA-3A1B-48E5-9F20-E21A1D610BA0}">
      <dsp:nvSpPr>
        <dsp:cNvPr id="11" name="Bentuk Bebas 10"/>
        <dsp:cNvSpPr/>
      </dsp:nvSpPr>
      <dsp:spPr bwMode="white">
        <a:xfrm>
          <a:off x="54249"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54249" y="942622"/>
        <a:ext cx="81374" cy="634718"/>
      </dsp:txXfrm>
    </dsp:sp>
    <dsp:sp modelId="{AA72D4B0-891F-4D9D-B3A4-B6A809C6DAF8}">
      <dsp:nvSpPr>
        <dsp:cNvPr id="14" name="Bentuk Bebas 13"/>
        <dsp:cNvSpPr/>
      </dsp:nvSpPr>
      <dsp:spPr bwMode="white">
        <a:xfrm>
          <a:off x="927664" y="557452"/>
          <a:ext cx="1641044" cy="113924"/>
        </a:xfrm>
        <a:custGeom>
          <a:avLst/>
          <a:gdLst/>
          <a:ahLst/>
          <a:cxnLst/>
          <a:pathLst>
            <a:path w="2584" h="179">
              <a:moveTo>
                <a:pt x="2584" y="0"/>
              </a:moveTo>
              <a:lnTo>
                <a:pt x="2584" y="90"/>
              </a:lnTo>
              <a:lnTo>
                <a:pt x="0" y="90"/>
              </a:lnTo>
              <a:lnTo>
                <a:pt x="0" y="179"/>
              </a:lnTo>
            </a:path>
          </a:pathLst>
        </a:custGeom>
      </dsp:spPr>
      <dsp:style>
        <a:lnRef idx="2">
          <a:schemeClr val="accent6"/>
        </a:lnRef>
        <a:fillRef idx="0">
          <a:schemeClr val="accent6">
            <a:tint val="90000"/>
          </a:schemeClr>
        </a:fillRef>
        <a:effectRef idx="0">
          <a:scrgbClr r="0" g="0" b="0"/>
        </a:effectRef>
        <a:fontRef idx="minor"/>
      </dsp:style>
      <dsp:txXfrm>
        <a:off x="927664" y="557452"/>
        <a:ext cx="1641044" cy="113924"/>
      </dsp:txXfrm>
    </dsp:sp>
    <dsp:sp modelId="{406077FF-1E8C-4A65-B370-D9232A914226}">
      <dsp:nvSpPr>
        <dsp:cNvPr id="17" name="Bentuk Bebas 16"/>
        <dsp:cNvSpPr/>
      </dsp:nvSpPr>
      <dsp:spPr bwMode="white">
        <a:xfrm>
          <a:off x="710667"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710667" y="942622"/>
        <a:ext cx="81374" cy="249547"/>
      </dsp:txXfrm>
    </dsp:sp>
    <dsp:sp modelId="{5BCB6CC3-E1CC-49B3-94D0-93F55A3E8D8F}">
      <dsp:nvSpPr>
        <dsp:cNvPr id="20" name="Bentuk Bebas 19"/>
        <dsp:cNvSpPr/>
      </dsp:nvSpPr>
      <dsp:spPr bwMode="white">
        <a:xfrm>
          <a:off x="710667"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710667" y="942622"/>
        <a:ext cx="81374" cy="634718"/>
      </dsp:txXfrm>
    </dsp:sp>
    <dsp:sp modelId="{63C780E1-0CF8-47A8-9ABE-6BBC7FFF7E77}">
      <dsp:nvSpPr>
        <dsp:cNvPr id="23" name="Bentuk Bebas 22"/>
        <dsp:cNvSpPr/>
      </dsp:nvSpPr>
      <dsp:spPr bwMode="white">
        <a:xfrm>
          <a:off x="710667" y="942622"/>
          <a:ext cx="81374" cy="1019888"/>
        </a:xfrm>
        <a:custGeom>
          <a:avLst/>
          <a:gdLst/>
          <a:ahLst/>
          <a:cxnLst/>
          <a:pathLst>
            <a:path w="128" h="1606">
              <a:moveTo>
                <a:pt x="0" y="0"/>
              </a:moveTo>
              <a:lnTo>
                <a:pt x="0" y="1606"/>
              </a:lnTo>
              <a:lnTo>
                <a:pt x="128" y="1606"/>
              </a:lnTo>
            </a:path>
          </a:pathLst>
        </a:custGeom>
      </dsp:spPr>
      <dsp:style>
        <a:lnRef idx="2">
          <a:schemeClr val="accent1"/>
        </a:lnRef>
        <a:fillRef idx="0">
          <a:schemeClr val="accent6">
            <a:tint val="70000"/>
          </a:schemeClr>
        </a:fillRef>
        <a:effectRef idx="0">
          <a:scrgbClr r="0" g="0" b="0"/>
        </a:effectRef>
        <a:fontRef idx="minor"/>
      </dsp:style>
      <dsp:txXfrm>
        <a:off x="710667" y="942622"/>
        <a:ext cx="81374" cy="1019888"/>
      </dsp:txXfrm>
    </dsp:sp>
    <dsp:sp modelId="{CAB26DF9-B43D-473A-9BA7-34EEE1253F98}">
      <dsp:nvSpPr>
        <dsp:cNvPr id="26" name="Bentuk Bebas 25"/>
        <dsp:cNvSpPr/>
      </dsp:nvSpPr>
      <dsp:spPr bwMode="white">
        <a:xfrm>
          <a:off x="1584082" y="557452"/>
          <a:ext cx="984626" cy="113924"/>
        </a:xfrm>
        <a:custGeom>
          <a:avLst/>
          <a:gdLst/>
          <a:ahLst/>
          <a:cxnLst/>
          <a:pathLst>
            <a:path w="1551" h="179">
              <a:moveTo>
                <a:pt x="1551" y="0"/>
              </a:moveTo>
              <a:lnTo>
                <a:pt x="1551" y="90"/>
              </a:lnTo>
              <a:lnTo>
                <a:pt x="0" y="90"/>
              </a:lnTo>
              <a:lnTo>
                <a:pt x="0" y="179"/>
              </a:lnTo>
            </a:path>
          </a:pathLst>
        </a:custGeom>
      </dsp:spPr>
      <dsp:style>
        <a:lnRef idx="2">
          <a:schemeClr val="accent6"/>
        </a:lnRef>
        <a:fillRef idx="0">
          <a:schemeClr val="accent6">
            <a:tint val="90000"/>
          </a:schemeClr>
        </a:fillRef>
        <a:effectRef idx="0">
          <a:scrgbClr r="0" g="0" b="0"/>
        </a:effectRef>
        <a:fontRef idx="minor"/>
      </dsp:style>
      <dsp:txXfrm>
        <a:off x="1584082" y="557452"/>
        <a:ext cx="984626" cy="113924"/>
      </dsp:txXfrm>
    </dsp:sp>
    <dsp:sp modelId="{BA402D12-A571-4649-8B52-6A2861D28FD7}">
      <dsp:nvSpPr>
        <dsp:cNvPr id="29" name="Bentuk Bebas 28"/>
        <dsp:cNvSpPr/>
      </dsp:nvSpPr>
      <dsp:spPr bwMode="white">
        <a:xfrm>
          <a:off x="1367084"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1367084" y="942622"/>
        <a:ext cx="81374" cy="249547"/>
      </dsp:txXfrm>
    </dsp:sp>
    <dsp:sp modelId="{5EC739D5-0C47-455C-93C9-06BE89844C08}">
      <dsp:nvSpPr>
        <dsp:cNvPr id="32" name="Bentuk Bebas 31"/>
        <dsp:cNvSpPr/>
      </dsp:nvSpPr>
      <dsp:spPr bwMode="white">
        <a:xfrm>
          <a:off x="1367084"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1367084" y="942622"/>
        <a:ext cx="81374" cy="634718"/>
      </dsp:txXfrm>
    </dsp:sp>
    <dsp:sp modelId="{3011EFCA-9BA1-4D0F-8D67-DC7CF13D95C8}">
      <dsp:nvSpPr>
        <dsp:cNvPr id="35" name="Bentuk Bebas 34"/>
        <dsp:cNvSpPr/>
      </dsp:nvSpPr>
      <dsp:spPr bwMode="white">
        <a:xfrm>
          <a:off x="1367084" y="942622"/>
          <a:ext cx="81374" cy="1019888"/>
        </a:xfrm>
        <a:custGeom>
          <a:avLst/>
          <a:gdLst/>
          <a:ahLst/>
          <a:cxnLst/>
          <a:pathLst>
            <a:path w="128" h="1606">
              <a:moveTo>
                <a:pt x="0" y="0"/>
              </a:moveTo>
              <a:lnTo>
                <a:pt x="0" y="1606"/>
              </a:lnTo>
              <a:lnTo>
                <a:pt x="128" y="1606"/>
              </a:lnTo>
            </a:path>
          </a:pathLst>
        </a:custGeom>
      </dsp:spPr>
      <dsp:style>
        <a:lnRef idx="2">
          <a:schemeClr val="accent1"/>
        </a:lnRef>
        <a:fillRef idx="0">
          <a:schemeClr val="accent6">
            <a:tint val="70000"/>
          </a:schemeClr>
        </a:fillRef>
        <a:effectRef idx="0">
          <a:scrgbClr r="0" g="0" b="0"/>
        </a:effectRef>
        <a:fontRef idx="minor"/>
      </dsp:style>
      <dsp:txXfrm>
        <a:off x="1367084" y="942622"/>
        <a:ext cx="81374" cy="1019888"/>
      </dsp:txXfrm>
    </dsp:sp>
    <dsp:sp modelId="{D93A21EA-65BE-4673-A328-C83802C62408}">
      <dsp:nvSpPr>
        <dsp:cNvPr id="38" name="Bentuk Bebas 37"/>
        <dsp:cNvSpPr/>
      </dsp:nvSpPr>
      <dsp:spPr bwMode="white">
        <a:xfrm>
          <a:off x="2240500" y="557452"/>
          <a:ext cx="328209" cy="113924"/>
        </a:xfrm>
        <a:custGeom>
          <a:avLst/>
          <a:gdLst/>
          <a:ahLst/>
          <a:cxnLst/>
          <a:pathLst>
            <a:path w="517" h="179">
              <a:moveTo>
                <a:pt x="517" y="0"/>
              </a:moveTo>
              <a:lnTo>
                <a:pt x="517" y="90"/>
              </a:lnTo>
              <a:lnTo>
                <a:pt x="0" y="90"/>
              </a:lnTo>
              <a:lnTo>
                <a:pt x="0" y="179"/>
              </a:lnTo>
            </a:path>
          </a:pathLst>
        </a:custGeom>
      </dsp:spPr>
      <dsp:style>
        <a:lnRef idx="2">
          <a:schemeClr val="accent6"/>
        </a:lnRef>
        <a:fillRef idx="0">
          <a:schemeClr val="accent6">
            <a:tint val="90000"/>
          </a:schemeClr>
        </a:fillRef>
        <a:effectRef idx="0">
          <a:scrgbClr r="0" g="0" b="0"/>
        </a:effectRef>
        <a:fontRef idx="minor"/>
      </dsp:style>
      <dsp:txXfrm>
        <a:off x="2240500" y="557452"/>
        <a:ext cx="328209" cy="113924"/>
      </dsp:txXfrm>
    </dsp:sp>
    <dsp:sp modelId="{C1C39A83-05F2-4059-820D-45DA73D2A5E7}">
      <dsp:nvSpPr>
        <dsp:cNvPr id="41" name="Bentuk Bebas 40"/>
        <dsp:cNvSpPr/>
      </dsp:nvSpPr>
      <dsp:spPr bwMode="white">
        <a:xfrm>
          <a:off x="2023502"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2023502" y="942622"/>
        <a:ext cx="81374" cy="249547"/>
      </dsp:txXfrm>
    </dsp:sp>
    <dsp:sp modelId="{EE1C4DE2-4DB1-40B6-BE44-822546F82A28}">
      <dsp:nvSpPr>
        <dsp:cNvPr id="44" name="Bentuk Bebas 43"/>
        <dsp:cNvSpPr/>
      </dsp:nvSpPr>
      <dsp:spPr bwMode="white">
        <a:xfrm>
          <a:off x="2023502"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2023502" y="942622"/>
        <a:ext cx="81374" cy="634718"/>
      </dsp:txXfrm>
    </dsp:sp>
    <dsp:sp modelId="{7E913FBB-90BB-4769-B749-8B481ACF33A5}">
      <dsp:nvSpPr>
        <dsp:cNvPr id="47" name="Bentuk Bebas 46"/>
        <dsp:cNvSpPr/>
      </dsp:nvSpPr>
      <dsp:spPr bwMode="white">
        <a:xfrm>
          <a:off x="2568708" y="557452"/>
          <a:ext cx="328209" cy="113924"/>
        </a:xfrm>
        <a:custGeom>
          <a:avLst/>
          <a:gdLst/>
          <a:ahLst/>
          <a:cxnLst/>
          <a:pathLst>
            <a:path w="517" h="179">
              <a:moveTo>
                <a:pt x="0" y="0"/>
              </a:moveTo>
              <a:lnTo>
                <a:pt x="0" y="90"/>
              </a:lnTo>
              <a:lnTo>
                <a:pt x="517" y="90"/>
              </a:lnTo>
              <a:lnTo>
                <a:pt x="517" y="179"/>
              </a:lnTo>
            </a:path>
          </a:pathLst>
        </a:custGeom>
      </dsp:spPr>
      <dsp:style>
        <a:lnRef idx="2">
          <a:schemeClr val="accent6"/>
        </a:lnRef>
        <a:fillRef idx="0">
          <a:schemeClr val="accent6">
            <a:tint val="90000"/>
          </a:schemeClr>
        </a:fillRef>
        <a:effectRef idx="0">
          <a:scrgbClr r="0" g="0" b="0"/>
        </a:effectRef>
        <a:fontRef idx="minor"/>
      </dsp:style>
      <dsp:txXfrm>
        <a:off x="2568708" y="557452"/>
        <a:ext cx="328209" cy="113924"/>
      </dsp:txXfrm>
    </dsp:sp>
    <dsp:sp modelId="{67B67A37-F59A-48A0-9357-0217AE9D4AA3}">
      <dsp:nvSpPr>
        <dsp:cNvPr id="50" name="Bentuk Bebas 49"/>
        <dsp:cNvSpPr/>
      </dsp:nvSpPr>
      <dsp:spPr bwMode="white">
        <a:xfrm>
          <a:off x="2679920"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2679920" y="942622"/>
        <a:ext cx="81374" cy="249547"/>
      </dsp:txXfrm>
    </dsp:sp>
    <dsp:sp modelId="{18FEE390-2665-4BCB-A353-DE3206A3987C}">
      <dsp:nvSpPr>
        <dsp:cNvPr id="53" name="Bentuk Bebas 52"/>
        <dsp:cNvSpPr/>
      </dsp:nvSpPr>
      <dsp:spPr bwMode="white">
        <a:xfrm>
          <a:off x="2679920"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2679920" y="942622"/>
        <a:ext cx="81374" cy="634718"/>
      </dsp:txXfrm>
    </dsp:sp>
    <dsp:sp modelId="{CE7F6391-6689-44A4-9580-4BCD69F4938F}">
      <dsp:nvSpPr>
        <dsp:cNvPr id="56" name="Bentuk Bebas 55"/>
        <dsp:cNvSpPr/>
      </dsp:nvSpPr>
      <dsp:spPr bwMode="white">
        <a:xfrm>
          <a:off x="2679920" y="942622"/>
          <a:ext cx="81374" cy="1019888"/>
        </a:xfrm>
        <a:custGeom>
          <a:avLst/>
          <a:gdLst/>
          <a:ahLst/>
          <a:cxnLst/>
          <a:pathLst>
            <a:path w="128" h="1606">
              <a:moveTo>
                <a:pt x="0" y="0"/>
              </a:moveTo>
              <a:lnTo>
                <a:pt x="0" y="1606"/>
              </a:lnTo>
              <a:lnTo>
                <a:pt x="128" y="1606"/>
              </a:lnTo>
            </a:path>
          </a:pathLst>
        </a:custGeom>
      </dsp:spPr>
      <dsp:style>
        <a:lnRef idx="2">
          <a:schemeClr val="accent1"/>
        </a:lnRef>
        <a:fillRef idx="0">
          <a:schemeClr val="accent6">
            <a:tint val="70000"/>
          </a:schemeClr>
        </a:fillRef>
        <a:effectRef idx="0">
          <a:scrgbClr r="0" g="0" b="0"/>
        </a:effectRef>
        <a:fontRef idx="minor"/>
      </dsp:style>
      <dsp:txXfrm>
        <a:off x="2679920" y="942622"/>
        <a:ext cx="81374" cy="1019888"/>
      </dsp:txXfrm>
    </dsp:sp>
    <dsp:sp modelId="{362DB49F-CBF0-4FD7-BD47-F99C0621DCCE}">
      <dsp:nvSpPr>
        <dsp:cNvPr id="59" name="Bentuk Bebas 58"/>
        <dsp:cNvSpPr/>
      </dsp:nvSpPr>
      <dsp:spPr bwMode="white">
        <a:xfrm>
          <a:off x="2568708" y="557452"/>
          <a:ext cx="984626" cy="113924"/>
        </a:xfrm>
        <a:custGeom>
          <a:avLst/>
          <a:gdLst/>
          <a:ahLst/>
          <a:cxnLst/>
          <a:pathLst>
            <a:path w="1551" h="179">
              <a:moveTo>
                <a:pt x="0" y="0"/>
              </a:moveTo>
              <a:lnTo>
                <a:pt x="0" y="90"/>
              </a:lnTo>
              <a:lnTo>
                <a:pt x="1551" y="90"/>
              </a:lnTo>
              <a:lnTo>
                <a:pt x="1551" y="179"/>
              </a:lnTo>
            </a:path>
          </a:pathLst>
        </a:custGeom>
      </dsp:spPr>
      <dsp:style>
        <a:lnRef idx="2">
          <a:schemeClr val="accent6"/>
        </a:lnRef>
        <a:fillRef idx="0">
          <a:schemeClr val="accent6">
            <a:tint val="90000"/>
          </a:schemeClr>
        </a:fillRef>
        <a:effectRef idx="0">
          <a:scrgbClr r="0" g="0" b="0"/>
        </a:effectRef>
        <a:fontRef idx="minor"/>
      </dsp:style>
      <dsp:txXfrm>
        <a:off x="2568708" y="557452"/>
        <a:ext cx="984626" cy="113924"/>
      </dsp:txXfrm>
    </dsp:sp>
    <dsp:sp modelId="{8391AB13-D45A-4B7D-A9CB-E218A471D6D4}">
      <dsp:nvSpPr>
        <dsp:cNvPr id="62" name="Bentuk Bebas 61"/>
        <dsp:cNvSpPr/>
      </dsp:nvSpPr>
      <dsp:spPr bwMode="white">
        <a:xfrm>
          <a:off x="3336337"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3336337" y="942622"/>
        <a:ext cx="81374" cy="249547"/>
      </dsp:txXfrm>
    </dsp:sp>
    <dsp:sp modelId="{19E9E8C8-27D5-4908-9F62-940397204EB9}">
      <dsp:nvSpPr>
        <dsp:cNvPr id="65" name="Bentuk Bebas 64"/>
        <dsp:cNvSpPr/>
      </dsp:nvSpPr>
      <dsp:spPr bwMode="white">
        <a:xfrm>
          <a:off x="3336337"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3336337" y="942622"/>
        <a:ext cx="81374" cy="634718"/>
      </dsp:txXfrm>
    </dsp:sp>
    <dsp:sp modelId="{A124F77D-012D-47FA-92EC-37C4647408AF}">
      <dsp:nvSpPr>
        <dsp:cNvPr id="68" name="Bentuk Bebas 67"/>
        <dsp:cNvSpPr/>
      </dsp:nvSpPr>
      <dsp:spPr bwMode="white">
        <a:xfrm>
          <a:off x="3336337" y="942622"/>
          <a:ext cx="81374" cy="1019888"/>
        </a:xfrm>
        <a:custGeom>
          <a:avLst/>
          <a:gdLst/>
          <a:ahLst/>
          <a:cxnLst/>
          <a:pathLst>
            <a:path w="128" h="1606">
              <a:moveTo>
                <a:pt x="0" y="0"/>
              </a:moveTo>
              <a:lnTo>
                <a:pt x="0" y="1606"/>
              </a:lnTo>
              <a:lnTo>
                <a:pt x="128" y="1606"/>
              </a:lnTo>
            </a:path>
          </a:pathLst>
        </a:custGeom>
      </dsp:spPr>
      <dsp:style>
        <a:lnRef idx="2">
          <a:schemeClr val="accent1"/>
        </a:lnRef>
        <a:fillRef idx="0">
          <a:schemeClr val="accent6">
            <a:tint val="70000"/>
          </a:schemeClr>
        </a:fillRef>
        <a:effectRef idx="0">
          <a:scrgbClr r="0" g="0" b="0"/>
        </a:effectRef>
        <a:fontRef idx="minor"/>
      </dsp:style>
      <dsp:txXfrm>
        <a:off x="3336337" y="942622"/>
        <a:ext cx="81374" cy="1019888"/>
      </dsp:txXfrm>
    </dsp:sp>
    <dsp:sp modelId="{D90B9C59-6B8C-4D68-8E15-A568386FC1F6}">
      <dsp:nvSpPr>
        <dsp:cNvPr id="71" name="Bentuk Bebas 70"/>
        <dsp:cNvSpPr/>
      </dsp:nvSpPr>
      <dsp:spPr bwMode="white">
        <a:xfrm>
          <a:off x="3336337" y="942622"/>
          <a:ext cx="81374" cy="1405059"/>
        </a:xfrm>
        <a:custGeom>
          <a:avLst/>
          <a:gdLst/>
          <a:ahLst/>
          <a:cxnLst/>
          <a:pathLst>
            <a:path w="128" h="2213">
              <a:moveTo>
                <a:pt x="0" y="0"/>
              </a:moveTo>
              <a:lnTo>
                <a:pt x="0" y="2213"/>
              </a:lnTo>
              <a:lnTo>
                <a:pt x="128" y="2213"/>
              </a:lnTo>
            </a:path>
          </a:pathLst>
        </a:custGeom>
      </dsp:spPr>
      <dsp:style>
        <a:lnRef idx="2">
          <a:schemeClr val="accent1"/>
        </a:lnRef>
        <a:fillRef idx="0">
          <a:schemeClr val="accent6">
            <a:tint val="70000"/>
          </a:schemeClr>
        </a:fillRef>
        <a:effectRef idx="0">
          <a:scrgbClr r="0" g="0" b="0"/>
        </a:effectRef>
        <a:fontRef idx="minor"/>
      </dsp:style>
      <dsp:txXfrm>
        <a:off x="3336337" y="942622"/>
        <a:ext cx="81374" cy="1405059"/>
      </dsp:txXfrm>
    </dsp:sp>
    <dsp:sp modelId="{214A972A-166F-455A-B9ED-3DC7DD6B377A}">
      <dsp:nvSpPr>
        <dsp:cNvPr id="74" name="Bentuk Bebas 73"/>
        <dsp:cNvSpPr/>
      </dsp:nvSpPr>
      <dsp:spPr bwMode="white">
        <a:xfrm>
          <a:off x="2568708" y="557452"/>
          <a:ext cx="1641044" cy="113924"/>
        </a:xfrm>
        <a:custGeom>
          <a:avLst/>
          <a:gdLst/>
          <a:ahLst/>
          <a:cxnLst/>
          <a:pathLst>
            <a:path w="2584" h="179">
              <a:moveTo>
                <a:pt x="0" y="0"/>
              </a:moveTo>
              <a:lnTo>
                <a:pt x="0" y="90"/>
              </a:lnTo>
              <a:lnTo>
                <a:pt x="2584" y="90"/>
              </a:lnTo>
              <a:lnTo>
                <a:pt x="2584" y="179"/>
              </a:lnTo>
            </a:path>
          </a:pathLst>
        </a:custGeom>
      </dsp:spPr>
      <dsp:style>
        <a:lnRef idx="2">
          <a:schemeClr val="accent6"/>
        </a:lnRef>
        <a:fillRef idx="0">
          <a:schemeClr val="accent6">
            <a:tint val="90000"/>
          </a:schemeClr>
        </a:fillRef>
        <a:effectRef idx="0">
          <a:scrgbClr r="0" g="0" b="0"/>
        </a:effectRef>
        <a:fontRef idx="minor"/>
      </dsp:style>
      <dsp:txXfrm>
        <a:off x="2568708" y="557452"/>
        <a:ext cx="1641044" cy="113924"/>
      </dsp:txXfrm>
    </dsp:sp>
    <dsp:sp modelId="{3919010F-89AA-482B-8F12-80EA444DE179}">
      <dsp:nvSpPr>
        <dsp:cNvPr id="77" name="Bentuk Bebas 76"/>
        <dsp:cNvSpPr/>
      </dsp:nvSpPr>
      <dsp:spPr bwMode="white">
        <a:xfrm>
          <a:off x="3992755"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3992755" y="942622"/>
        <a:ext cx="81374" cy="249547"/>
      </dsp:txXfrm>
    </dsp:sp>
    <dsp:sp modelId="{672E94E9-7458-49F4-89D1-0A8BC870DF42}">
      <dsp:nvSpPr>
        <dsp:cNvPr id="80" name="Bentuk Bebas 79"/>
        <dsp:cNvSpPr/>
      </dsp:nvSpPr>
      <dsp:spPr bwMode="white">
        <a:xfrm>
          <a:off x="3992755"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3992755" y="942622"/>
        <a:ext cx="81374" cy="634718"/>
      </dsp:txXfrm>
    </dsp:sp>
    <dsp:sp modelId="{0BC855C4-4EC0-45AD-9899-389B68CD84E3}">
      <dsp:nvSpPr>
        <dsp:cNvPr id="83" name="Bentuk Bebas 82"/>
        <dsp:cNvSpPr/>
      </dsp:nvSpPr>
      <dsp:spPr bwMode="white">
        <a:xfrm>
          <a:off x="2568708" y="557452"/>
          <a:ext cx="2297461" cy="113924"/>
        </a:xfrm>
        <a:custGeom>
          <a:avLst/>
          <a:gdLst/>
          <a:ahLst/>
          <a:cxnLst/>
          <a:pathLst>
            <a:path w="3618" h="179">
              <a:moveTo>
                <a:pt x="0" y="0"/>
              </a:moveTo>
              <a:lnTo>
                <a:pt x="0" y="90"/>
              </a:lnTo>
              <a:lnTo>
                <a:pt x="3618" y="90"/>
              </a:lnTo>
              <a:lnTo>
                <a:pt x="3618" y="179"/>
              </a:lnTo>
            </a:path>
          </a:pathLst>
        </a:custGeom>
      </dsp:spPr>
      <dsp:style>
        <a:lnRef idx="2">
          <a:schemeClr val="accent6"/>
        </a:lnRef>
        <a:fillRef idx="0">
          <a:schemeClr val="accent6">
            <a:tint val="90000"/>
          </a:schemeClr>
        </a:fillRef>
        <a:effectRef idx="0">
          <a:scrgbClr r="0" g="0" b="0"/>
        </a:effectRef>
        <a:fontRef idx="minor"/>
      </dsp:style>
      <dsp:txXfrm>
        <a:off x="2568708" y="557452"/>
        <a:ext cx="2297461" cy="113924"/>
      </dsp:txXfrm>
    </dsp:sp>
    <dsp:sp modelId="{9F5C0CDE-2148-444A-A3E8-D04338AA065B}">
      <dsp:nvSpPr>
        <dsp:cNvPr id="86" name="Bentuk Bebas 85"/>
        <dsp:cNvSpPr/>
      </dsp:nvSpPr>
      <dsp:spPr bwMode="white">
        <a:xfrm>
          <a:off x="4649172" y="942622"/>
          <a:ext cx="81374" cy="249547"/>
        </a:xfrm>
        <a:custGeom>
          <a:avLst/>
          <a:gdLst/>
          <a:ahLst/>
          <a:cxnLst/>
          <a:pathLst>
            <a:path w="128" h="393">
              <a:moveTo>
                <a:pt x="0" y="0"/>
              </a:moveTo>
              <a:lnTo>
                <a:pt x="0" y="393"/>
              </a:lnTo>
              <a:lnTo>
                <a:pt x="128" y="393"/>
              </a:lnTo>
            </a:path>
          </a:pathLst>
        </a:custGeom>
      </dsp:spPr>
      <dsp:style>
        <a:lnRef idx="2">
          <a:schemeClr val="accent1"/>
        </a:lnRef>
        <a:fillRef idx="0">
          <a:schemeClr val="accent6">
            <a:tint val="70000"/>
          </a:schemeClr>
        </a:fillRef>
        <a:effectRef idx="0">
          <a:scrgbClr r="0" g="0" b="0"/>
        </a:effectRef>
        <a:fontRef idx="minor"/>
      </dsp:style>
      <dsp:txXfrm>
        <a:off x="4649172" y="942622"/>
        <a:ext cx="81374" cy="249547"/>
      </dsp:txXfrm>
    </dsp:sp>
    <dsp:sp modelId="{801F9319-9E84-4424-B1F1-A14772BB66BE}">
      <dsp:nvSpPr>
        <dsp:cNvPr id="89" name="Bentuk Bebas 88"/>
        <dsp:cNvSpPr/>
      </dsp:nvSpPr>
      <dsp:spPr bwMode="white">
        <a:xfrm>
          <a:off x="4649172" y="942622"/>
          <a:ext cx="81374" cy="634718"/>
        </a:xfrm>
        <a:custGeom>
          <a:avLst/>
          <a:gdLst/>
          <a:ahLst/>
          <a:cxnLst/>
          <a:pathLst>
            <a:path w="128" h="1000">
              <a:moveTo>
                <a:pt x="0" y="0"/>
              </a:moveTo>
              <a:lnTo>
                <a:pt x="0" y="1000"/>
              </a:lnTo>
              <a:lnTo>
                <a:pt x="128" y="1000"/>
              </a:lnTo>
            </a:path>
          </a:pathLst>
        </a:custGeom>
      </dsp:spPr>
      <dsp:style>
        <a:lnRef idx="2">
          <a:schemeClr val="accent1"/>
        </a:lnRef>
        <a:fillRef idx="0">
          <a:schemeClr val="accent6">
            <a:tint val="70000"/>
          </a:schemeClr>
        </a:fillRef>
        <a:effectRef idx="0">
          <a:scrgbClr r="0" g="0" b="0"/>
        </a:effectRef>
        <a:fontRef idx="minor"/>
      </dsp:style>
      <dsp:txXfrm>
        <a:off x="4649172" y="942622"/>
        <a:ext cx="81374" cy="634718"/>
      </dsp:txXfrm>
    </dsp:sp>
    <dsp:sp modelId="{0A27E4D6-DB12-4A4C-93B2-83B47BD93EBB}">
      <dsp:nvSpPr>
        <dsp:cNvPr id="92" name="Bentuk Bebas 91"/>
        <dsp:cNvSpPr/>
      </dsp:nvSpPr>
      <dsp:spPr bwMode="white">
        <a:xfrm>
          <a:off x="4649172" y="942622"/>
          <a:ext cx="81374" cy="1019888"/>
        </a:xfrm>
        <a:custGeom>
          <a:avLst/>
          <a:gdLst/>
          <a:ahLst/>
          <a:cxnLst/>
          <a:pathLst>
            <a:path w="128" h="1606">
              <a:moveTo>
                <a:pt x="0" y="0"/>
              </a:moveTo>
              <a:lnTo>
                <a:pt x="0" y="1606"/>
              </a:lnTo>
              <a:lnTo>
                <a:pt x="128" y="1606"/>
              </a:lnTo>
            </a:path>
          </a:pathLst>
        </a:custGeom>
      </dsp:spPr>
      <dsp:style>
        <a:lnRef idx="2">
          <a:schemeClr val="accent1"/>
        </a:lnRef>
        <a:fillRef idx="0">
          <a:schemeClr val="accent6">
            <a:tint val="70000"/>
          </a:schemeClr>
        </a:fillRef>
        <a:effectRef idx="0">
          <a:scrgbClr r="0" g="0" b="0"/>
        </a:effectRef>
        <a:fontRef idx="minor"/>
      </dsp:style>
      <dsp:txXfrm>
        <a:off x="4649172" y="942622"/>
        <a:ext cx="81374" cy="1019888"/>
      </dsp:txXfrm>
    </dsp:sp>
    <dsp:sp modelId="{3C442F41-910B-4DC9-9647-67EBF9504C84}">
      <dsp:nvSpPr>
        <dsp:cNvPr id="95" name="Bentuk Bebas 94"/>
        <dsp:cNvSpPr/>
      </dsp:nvSpPr>
      <dsp:spPr bwMode="white">
        <a:xfrm>
          <a:off x="4649172" y="942622"/>
          <a:ext cx="81374" cy="1405059"/>
        </a:xfrm>
        <a:custGeom>
          <a:avLst/>
          <a:gdLst/>
          <a:ahLst/>
          <a:cxnLst/>
          <a:pathLst>
            <a:path w="128" h="2213">
              <a:moveTo>
                <a:pt x="0" y="0"/>
              </a:moveTo>
              <a:lnTo>
                <a:pt x="0" y="2213"/>
              </a:lnTo>
              <a:lnTo>
                <a:pt x="128" y="2213"/>
              </a:lnTo>
            </a:path>
          </a:pathLst>
        </a:custGeom>
      </dsp:spPr>
      <dsp:style>
        <a:lnRef idx="2">
          <a:schemeClr val="accent1"/>
        </a:lnRef>
        <a:fillRef idx="0">
          <a:schemeClr val="accent6">
            <a:tint val="70000"/>
          </a:schemeClr>
        </a:fillRef>
        <a:effectRef idx="0">
          <a:scrgbClr r="0" g="0" b="0"/>
        </a:effectRef>
        <a:fontRef idx="minor"/>
      </dsp:style>
      <dsp:txXfrm>
        <a:off x="4649172" y="942622"/>
        <a:ext cx="81374" cy="1405059"/>
      </dsp:txXfrm>
    </dsp:sp>
    <dsp:sp modelId="{757D7363-3FBB-438F-B73F-44D2CE7F3852}">
      <dsp:nvSpPr>
        <dsp:cNvPr id="98" name="Bentuk Bebas 97"/>
        <dsp:cNvSpPr/>
      </dsp:nvSpPr>
      <dsp:spPr bwMode="white">
        <a:xfrm>
          <a:off x="4649172" y="942622"/>
          <a:ext cx="81374" cy="1790230"/>
        </a:xfrm>
        <a:custGeom>
          <a:avLst/>
          <a:gdLst/>
          <a:ahLst/>
          <a:cxnLst/>
          <a:pathLst>
            <a:path w="128" h="2819">
              <a:moveTo>
                <a:pt x="0" y="0"/>
              </a:moveTo>
              <a:lnTo>
                <a:pt x="0" y="2819"/>
              </a:lnTo>
              <a:lnTo>
                <a:pt x="128" y="2819"/>
              </a:lnTo>
            </a:path>
          </a:pathLst>
        </a:custGeom>
      </dsp:spPr>
      <dsp:style>
        <a:lnRef idx="2">
          <a:schemeClr val="accent1"/>
        </a:lnRef>
        <a:fillRef idx="0">
          <a:schemeClr val="accent6">
            <a:tint val="70000"/>
          </a:schemeClr>
        </a:fillRef>
        <a:effectRef idx="0">
          <a:scrgbClr r="0" g="0" b="0"/>
        </a:effectRef>
        <a:fontRef idx="minor"/>
      </dsp:style>
      <dsp:txXfrm>
        <a:off x="4649172" y="942622"/>
        <a:ext cx="81374" cy="1790230"/>
      </dsp:txXfrm>
    </dsp:sp>
    <dsp:sp modelId="{DA5069D5-7527-4012-A14F-AD80C9377321}">
      <dsp:nvSpPr>
        <dsp:cNvPr id="3" name="Persegi panjang 2"/>
        <dsp:cNvSpPr/>
      </dsp:nvSpPr>
      <dsp:spPr bwMode="white">
        <a:xfrm>
          <a:off x="2021725" y="286205"/>
          <a:ext cx="1093966" cy="271247"/>
        </a:xfrm>
        <a:prstGeom prst="rect">
          <a:avLst/>
        </a:prstGeom>
        <a:solidFill>
          <a:srgbClr val="00B050"/>
        </a:solidFill>
      </dsp:spPr>
      <dsp:style>
        <a:lnRef idx="2">
          <a:schemeClr val="lt1"/>
        </a:lnRef>
        <a:fillRef idx="1">
          <a:schemeClr val="accent4"/>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Theoritical Review</a:t>
          </a:r>
        </a:p>
      </dsp:txBody>
      <dsp:txXfrm>
        <a:off x="2021725" y="286205"/>
        <a:ext cx="1093966" cy="271247"/>
      </dsp:txXfrm>
    </dsp:sp>
    <dsp:sp modelId="{63954688-7D10-4310-A325-6D3815EDF761}">
      <dsp:nvSpPr>
        <dsp:cNvPr id="6" name="Persegi panjang 5"/>
        <dsp:cNvSpPr/>
      </dsp:nvSpPr>
      <dsp:spPr bwMode="white">
        <a:xfrm>
          <a:off x="0"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RBV Theory</a:t>
          </a:r>
        </a:p>
      </dsp:txBody>
      <dsp:txXfrm>
        <a:off x="0" y="671375"/>
        <a:ext cx="542494" cy="271247"/>
      </dsp:txXfrm>
    </dsp:sp>
    <dsp:sp modelId="{CC88242F-B9D7-4D3E-AA50-61C9FA1A9CC2}">
      <dsp:nvSpPr>
        <dsp:cNvPr id="9" name="Persegi panjang 8"/>
        <dsp:cNvSpPr/>
      </dsp:nvSpPr>
      <dsp:spPr bwMode="white">
        <a:xfrm>
          <a:off x="135623"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Managerial Performance</a:t>
          </a:r>
        </a:p>
      </dsp:txBody>
      <dsp:txXfrm>
        <a:off x="135623" y="1056546"/>
        <a:ext cx="542494" cy="271247"/>
      </dsp:txXfrm>
    </dsp:sp>
    <dsp:sp modelId="{7D8BA43B-4942-429A-885B-3C989C7F1389}">
      <dsp:nvSpPr>
        <dsp:cNvPr id="12" name="Persegi panjang 11"/>
        <dsp:cNvSpPr/>
      </dsp:nvSpPr>
      <dsp:spPr bwMode="white">
        <a:xfrm>
          <a:off x="135623"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AIS</a:t>
          </a:r>
        </a:p>
      </dsp:txBody>
      <dsp:txXfrm>
        <a:off x="135623" y="1441717"/>
        <a:ext cx="542494" cy="271247"/>
      </dsp:txXfrm>
    </dsp:sp>
    <dsp:sp modelId="{5FBB4606-0C36-4850-B57D-9F59D23F2B51}">
      <dsp:nvSpPr>
        <dsp:cNvPr id="15" name="Persegi panjang 14"/>
        <dsp:cNvSpPr/>
      </dsp:nvSpPr>
      <dsp:spPr bwMode="white">
        <a:xfrm>
          <a:off x="656418"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Compliance Theory</a:t>
          </a:r>
        </a:p>
      </dsp:txBody>
      <dsp:txXfrm>
        <a:off x="656418" y="671375"/>
        <a:ext cx="542494" cy="271247"/>
      </dsp:txXfrm>
    </dsp:sp>
    <dsp:sp modelId="{B2D436DC-6507-4EB1-806B-FB9E3C6E8659}">
      <dsp:nvSpPr>
        <dsp:cNvPr id="18" name="Persegi panjang 17"/>
        <dsp:cNvSpPr/>
      </dsp:nvSpPr>
      <dsp:spPr bwMode="white">
        <a:xfrm>
          <a:off x="792041"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Taxpayer Compliance</a:t>
          </a:r>
        </a:p>
      </dsp:txBody>
      <dsp:txXfrm>
        <a:off x="792041" y="1056546"/>
        <a:ext cx="542494" cy="271247"/>
      </dsp:txXfrm>
    </dsp:sp>
    <dsp:sp modelId="{7116CF3D-87C3-4238-8D20-7F0348FF862F}">
      <dsp:nvSpPr>
        <dsp:cNvPr id="21" name="Persegi panjang 20"/>
        <dsp:cNvSpPr/>
      </dsp:nvSpPr>
      <dsp:spPr bwMode="white">
        <a:xfrm>
          <a:off x="792041"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Tax Incentive Policy</a:t>
          </a:r>
        </a:p>
      </dsp:txBody>
      <dsp:txXfrm>
        <a:off x="792041" y="1441717"/>
        <a:ext cx="542494" cy="271247"/>
      </dsp:txXfrm>
    </dsp:sp>
    <dsp:sp modelId="{DD14A46F-AA43-4755-959C-24EC64C66E91}">
      <dsp:nvSpPr>
        <dsp:cNvPr id="24" name="Persegi panjang 23"/>
        <dsp:cNvSpPr/>
      </dsp:nvSpPr>
      <dsp:spPr bwMode="white">
        <a:xfrm>
          <a:off x="792041" y="182688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Trust in Government</a:t>
          </a:r>
        </a:p>
      </dsp:txBody>
      <dsp:txXfrm>
        <a:off x="792041" y="1826887"/>
        <a:ext cx="542494" cy="271247"/>
      </dsp:txXfrm>
    </dsp:sp>
    <dsp:sp modelId="{0A5B60F0-ADE9-4A3B-B0FB-BB73D1425123}">
      <dsp:nvSpPr>
        <dsp:cNvPr id="27" name="Persegi panjang 26"/>
        <dsp:cNvSpPr/>
      </dsp:nvSpPr>
      <dsp:spPr bwMode="white">
        <a:xfrm>
          <a:off x="1312835"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r>
            <a:rPr lang="id-ID" altLang="en-US"/>
            <a:t>Signalling Theory</a:t>
          </a:r>
        </a:p>
      </dsp:txBody>
      <dsp:txXfrm>
        <a:off x="1312835" y="671375"/>
        <a:ext cx="542494" cy="271247"/>
      </dsp:txXfrm>
    </dsp:sp>
    <dsp:sp modelId="{462465EC-5083-4787-9205-146F31EF32D0}">
      <dsp:nvSpPr>
        <dsp:cNvPr id="30" name="Persegi panjang 29"/>
        <dsp:cNvSpPr/>
      </dsp:nvSpPr>
      <dsp:spPr bwMode="white">
        <a:xfrm>
          <a:off x="1448459"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MSME Performance</a:t>
          </a:r>
        </a:p>
      </dsp:txBody>
      <dsp:txXfrm>
        <a:off x="1448459" y="1056546"/>
        <a:ext cx="542494" cy="271247"/>
      </dsp:txXfrm>
    </dsp:sp>
    <dsp:sp modelId="{60006FDA-F897-4B9E-B55C-085E5FF786D7}">
      <dsp:nvSpPr>
        <dsp:cNvPr id="33" name="Persegi panjang 32"/>
        <dsp:cNvSpPr/>
      </dsp:nvSpPr>
      <dsp:spPr bwMode="white">
        <a:xfrm>
          <a:off x="1448459"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AIS</a:t>
          </a:r>
        </a:p>
      </dsp:txBody>
      <dsp:txXfrm>
        <a:off x="1448459" y="1441717"/>
        <a:ext cx="542494" cy="271247"/>
      </dsp:txXfrm>
    </dsp:sp>
    <dsp:sp modelId="{9AA3FAB7-10F8-4E24-AB7A-D00A02085E8B}">
      <dsp:nvSpPr>
        <dsp:cNvPr id="36" name="Persegi panjang 35"/>
        <dsp:cNvSpPr/>
      </dsp:nvSpPr>
      <dsp:spPr bwMode="white">
        <a:xfrm>
          <a:off x="1448459" y="182688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Information Technology</a:t>
          </a:r>
        </a:p>
      </dsp:txBody>
      <dsp:txXfrm>
        <a:off x="1448459" y="1826887"/>
        <a:ext cx="542494" cy="271247"/>
      </dsp:txXfrm>
    </dsp:sp>
    <dsp:sp modelId="{94395296-ECAE-473A-A2FC-90E6E99781EA}">
      <dsp:nvSpPr>
        <dsp:cNvPr id="39" name="Persegi panjang 38"/>
        <dsp:cNvSpPr/>
      </dsp:nvSpPr>
      <dsp:spPr bwMode="white">
        <a:xfrm>
          <a:off x="1969253"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Attractiveness Model Theory</a:t>
          </a:r>
        </a:p>
      </dsp:txBody>
      <dsp:txXfrm>
        <a:off x="1969253" y="671375"/>
        <a:ext cx="542494" cy="271247"/>
      </dsp:txXfrm>
    </dsp:sp>
    <dsp:sp modelId="{37811658-40D1-4240-BDBF-49F47BD94C78}">
      <dsp:nvSpPr>
        <dsp:cNvPr id="42" name="Persegi panjang 41"/>
        <dsp:cNvSpPr/>
      </dsp:nvSpPr>
      <dsp:spPr bwMode="white">
        <a:xfrm>
          <a:off x="2104876"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MSME’s Continuity</a:t>
          </a:r>
        </a:p>
      </dsp:txBody>
      <dsp:txXfrm>
        <a:off x="2104876" y="1056546"/>
        <a:ext cx="542494" cy="271247"/>
      </dsp:txXfrm>
    </dsp:sp>
    <dsp:sp modelId="{FE88A6A4-86DB-4559-87F7-46267848FB2D}">
      <dsp:nvSpPr>
        <dsp:cNvPr id="45" name="Persegi panjang 44"/>
        <dsp:cNvSpPr/>
      </dsp:nvSpPr>
      <dsp:spPr bwMode="white">
        <a:xfrm>
          <a:off x="2104876"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Government Policy</a:t>
          </a:r>
        </a:p>
      </dsp:txBody>
      <dsp:txXfrm>
        <a:off x="2104876" y="1441717"/>
        <a:ext cx="542494" cy="271247"/>
      </dsp:txXfrm>
    </dsp:sp>
    <dsp:sp modelId="{34145935-D368-407F-A288-62760BC63449}">
      <dsp:nvSpPr>
        <dsp:cNvPr id="48" name="Persegi panjang 47"/>
        <dsp:cNvSpPr/>
      </dsp:nvSpPr>
      <dsp:spPr bwMode="white">
        <a:xfrm>
          <a:off x="2625670"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TAM Theory</a:t>
          </a:r>
        </a:p>
      </dsp:txBody>
      <dsp:txXfrm>
        <a:off x="2625670" y="671375"/>
        <a:ext cx="542494" cy="271247"/>
      </dsp:txXfrm>
    </dsp:sp>
    <dsp:sp modelId="{CEF73D9A-F1F3-40C0-BA33-53041572409F}">
      <dsp:nvSpPr>
        <dsp:cNvPr id="51" name="Persegi panjang 50"/>
        <dsp:cNvSpPr/>
      </dsp:nvSpPr>
      <dsp:spPr bwMode="white">
        <a:xfrm>
          <a:off x="2761294"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SME Income</a:t>
          </a:r>
        </a:p>
      </dsp:txBody>
      <dsp:txXfrm>
        <a:off x="2761294" y="1056546"/>
        <a:ext cx="542494" cy="271247"/>
      </dsp:txXfrm>
    </dsp:sp>
    <dsp:sp modelId="{912099D0-7DF2-4DC1-AB58-B731D3D4B344}">
      <dsp:nvSpPr>
        <dsp:cNvPr id="54" name="Persegi panjang 53"/>
        <dsp:cNvSpPr/>
      </dsp:nvSpPr>
      <dsp:spPr bwMode="white">
        <a:xfrm>
          <a:off x="2761294"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en-US"/>
            <a:t>E-Commere</a:t>
          </a:r>
          <a:endParaRPr lang="id-ID"/>
        </a:p>
      </dsp:txBody>
      <dsp:txXfrm>
        <a:off x="2761294" y="1441717"/>
        <a:ext cx="542494" cy="271247"/>
      </dsp:txXfrm>
    </dsp:sp>
    <dsp:sp modelId="{FA53018E-B904-4336-B98D-37472ECF97FB}">
      <dsp:nvSpPr>
        <dsp:cNvPr id="57" name="Persegi panjang 56"/>
        <dsp:cNvSpPr/>
      </dsp:nvSpPr>
      <dsp:spPr bwMode="white">
        <a:xfrm>
          <a:off x="2761294" y="182688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AIS</a:t>
          </a:r>
        </a:p>
      </dsp:txBody>
      <dsp:txXfrm>
        <a:off x="2761294" y="1826887"/>
        <a:ext cx="542494" cy="271247"/>
      </dsp:txXfrm>
    </dsp:sp>
    <dsp:sp modelId="{C71E9D53-4C1A-4290-8770-65ED8F0A588F}">
      <dsp:nvSpPr>
        <dsp:cNvPr id="60" name="Persegi panjang 59"/>
        <dsp:cNvSpPr/>
      </dsp:nvSpPr>
      <dsp:spPr bwMode="white">
        <a:xfrm>
          <a:off x="3282088"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en-US"/>
            <a:t>Teori Of Planned Behavior</a:t>
          </a:r>
          <a:endParaRPr lang="id-ID"/>
        </a:p>
      </dsp:txBody>
      <dsp:txXfrm>
        <a:off x="3282088" y="671375"/>
        <a:ext cx="542494" cy="271247"/>
      </dsp:txXfrm>
    </dsp:sp>
    <dsp:sp modelId="{07149CD1-4535-40DB-86A7-AD0795ED2C7B}">
      <dsp:nvSpPr>
        <dsp:cNvPr id="63" name="Persegi panjang 62"/>
        <dsp:cNvSpPr/>
      </dsp:nvSpPr>
      <dsp:spPr bwMode="white">
        <a:xfrm>
          <a:off x="3417711"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Adherence of MSME Actors</a:t>
          </a:r>
        </a:p>
      </dsp:txBody>
      <dsp:txXfrm>
        <a:off x="3417711" y="1056546"/>
        <a:ext cx="542494" cy="271247"/>
      </dsp:txXfrm>
    </dsp:sp>
    <dsp:sp modelId="{684ACB0F-B8E6-44D0-B194-74667BC533A7}">
      <dsp:nvSpPr>
        <dsp:cNvPr id="66" name="Persegi panjang 65"/>
        <dsp:cNvSpPr/>
      </dsp:nvSpPr>
      <dsp:spPr bwMode="white">
        <a:xfrm>
          <a:off x="3417711"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Taxpayer Awareness</a:t>
          </a:r>
        </a:p>
      </dsp:txBody>
      <dsp:txXfrm>
        <a:off x="3417711" y="1441717"/>
        <a:ext cx="542494" cy="271247"/>
      </dsp:txXfrm>
    </dsp:sp>
    <dsp:sp modelId="{1354C1FA-220F-4FD4-959F-E0C661B99E2A}">
      <dsp:nvSpPr>
        <dsp:cNvPr id="69" name="Persegi panjang 68"/>
        <dsp:cNvSpPr/>
      </dsp:nvSpPr>
      <dsp:spPr bwMode="white">
        <a:xfrm>
          <a:off x="3417711" y="182688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Understanding of PSAK EMKM</a:t>
          </a:r>
        </a:p>
      </dsp:txBody>
      <dsp:txXfrm>
        <a:off x="3417711" y="1826887"/>
        <a:ext cx="542494" cy="271247"/>
      </dsp:txXfrm>
    </dsp:sp>
    <dsp:sp modelId="{4A362426-0A2D-409A-B7AF-0BE5155099A6}">
      <dsp:nvSpPr>
        <dsp:cNvPr id="72" name="Persegi panjang 71"/>
        <dsp:cNvSpPr/>
      </dsp:nvSpPr>
      <dsp:spPr bwMode="white">
        <a:xfrm>
          <a:off x="3417711" y="2212058"/>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Tax Relaxation</a:t>
          </a:r>
        </a:p>
      </dsp:txBody>
      <dsp:txXfrm>
        <a:off x="3417711" y="2212058"/>
        <a:ext cx="542494" cy="271247"/>
      </dsp:txXfrm>
    </dsp:sp>
    <dsp:sp modelId="{B3B6F3FB-2FDF-4418-B9A1-51A56AE8EE3B}">
      <dsp:nvSpPr>
        <dsp:cNvPr id="75" name="Persegi panjang 74"/>
        <dsp:cNvSpPr/>
      </dsp:nvSpPr>
      <dsp:spPr bwMode="white">
        <a:xfrm>
          <a:off x="3938505"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en-US"/>
            <a:t>Welfare State </a:t>
          </a:r>
          <a:r>
            <a:rPr lang="id-ID" altLang="en-US"/>
            <a:t>Theory</a:t>
          </a:r>
        </a:p>
      </dsp:txBody>
      <dsp:txXfrm>
        <a:off x="3938505" y="671375"/>
        <a:ext cx="542494" cy="271247"/>
      </dsp:txXfrm>
    </dsp:sp>
    <dsp:sp modelId="{4057E576-D7B7-4FF7-AB01-A1E3ED5979EE}">
      <dsp:nvSpPr>
        <dsp:cNvPr id="78" name="Persegi panjang 77"/>
        <dsp:cNvSpPr/>
      </dsp:nvSpPr>
      <dsp:spPr bwMode="white">
        <a:xfrm>
          <a:off x="4074129"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Managerial Performance</a:t>
          </a:r>
        </a:p>
      </dsp:txBody>
      <dsp:txXfrm>
        <a:off x="4074129" y="1056546"/>
        <a:ext cx="542494" cy="271247"/>
      </dsp:txXfrm>
    </dsp:sp>
    <dsp:sp modelId="{48AB9142-B2E8-41BD-8BA6-E2B35C8A2B02}">
      <dsp:nvSpPr>
        <dsp:cNvPr id="81" name="Persegi panjang 80"/>
        <dsp:cNvSpPr/>
      </dsp:nvSpPr>
      <dsp:spPr bwMode="white">
        <a:xfrm>
          <a:off x="4074129"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Tax Incentive</a:t>
          </a:r>
        </a:p>
      </dsp:txBody>
      <dsp:txXfrm>
        <a:off x="4074129" y="1441717"/>
        <a:ext cx="542494" cy="271247"/>
      </dsp:txXfrm>
    </dsp:sp>
    <dsp:sp modelId="{B00C53B0-EDC0-43D0-93C7-3D047A1F7E55}">
      <dsp:nvSpPr>
        <dsp:cNvPr id="84" name="Persegi panjang 83"/>
        <dsp:cNvSpPr/>
      </dsp:nvSpPr>
      <dsp:spPr bwMode="white">
        <a:xfrm>
          <a:off x="4594923" y="671375"/>
          <a:ext cx="542494" cy="271247"/>
        </a:xfrm>
        <a:prstGeom prst="rect">
          <a:avLst/>
        </a:prstGeom>
      </dsp:spPr>
      <dsp:style>
        <a:lnRef idx="2">
          <a:schemeClr val="lt1"/>
        </a:lnRef>
        <a:fillRef idx="1">
          <a:schemeClr val="accent6">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Attribution Theory</a:t>
          </a:r>
        </a:p>
      </dsp:txBody>
      <dsp:txXfrm>
        <a:off x="4594923" y="671375"/>
        <a:ext cx="542494" cy="271247"/>
      </dsp:txXfrm>
    </dsp:sp>
    <dsp:sp modelId="{4977C060-E374-493B-A95D-67B77CEC6D05}">
      <dsp:nvSpPr>
        <dsp:cNvPr id="87" name="Persegi panjang 86"/>
        <dsp:cNvSpPr/>
      </dsp:nvSpPr>
      <dsp:spPr bwMode="white">
        <a:xfrm>
          <a:off x="4730546" y="1056546"/>
          <a:ext cx="542494" cy="271247"/>
        </a:xfrm>
        <a:prstGeom prst="rect">
          <a:avLst/>
        </a:prstGeom>
        <a:solidFill>
          <a:srgbClr val="C00000"/>
        </a:solidFill>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Taxpayer Compliance</a:t>
          </a:r>
        </a:p>
      </dsp:txBody>
      <dsp:txXfrm>
        <a:off x="4730546" y="1056546"/>
        <a:ext cx="542494" cy="271247"/>
      </dsp:txXfrm>
    </dsp:sp>
    <dsp:sp modelId="{24BE2517-ACFE-45B4-AB1A-C4DAB6BEAC0C}">
      <dsp:nvSpPr>
        <dsp:cNvPr id="90" name="Persegi panjang 89"/>
        <dsp:cNvSpPr/>
      </dsp:nvSpPr>
      <dsp:spPr bwMode="white">
        <a:xfrm>
          <a:off x="4730546" y="144171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en-US"/>
            <a:t>Moral</a:t>
          </a:r>
          <a:endParaRPr lang="id-ID"/>
        </a:p>
      </dsp:txBody>
      <dsp:txXfrm>
        <a:off x="4730546" y="1441717"/>
        <a:ext cx="542494" cy="271247"/>
      </dsp:txXfrm>
    </dsp:sp>
    <dsp:sp modelId="{78022CA2-0821-402F-B960-FC74AACEAF81}">
      <dsp:nvSpPr>
        <dsp:cNvPr id="93" name="Persegi panjang 92"/>
        <dsp:cNvSpPr/>
      </dsp:nvSpPr>
      <dsp:spPr bwMode="white">
        <a:xfrm>
          <a:off x="4730546" y="1826887"/>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t>Penalty</a:t>
          </a:r>
        </a:p>
      </dsp:txBody>
      <dsp:txXfrm>
        <a:off x="4730546" y="1826887"/>
        <a:ext cx="542494" cy="271247"/>
      </dsp:txXfrm>
    </dsp:sp>
    <dsp:sp modelId="{B4CE6475-6ACB-45A4-B28F-BE04C00566EF}">
      <dsp:nvSpPr>
        <dsp:cNvPr id="96" name="Persegi panjang 95"/>
        <dsp:cNvSpPr/>
      </dsp:nvSpPr>
      <dsp:spPr bwMode="white">
        <a:xfrm>
          <a:off x="4730546" y="2212058"/>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Tax Relaxation</a:t>
          </a:r>
        </a:p>
      </dsp:txBody>
      <dsp:txXfrm>
        <a:off x="4730546" y="2212058"/>
        <a:ext cx="542494" cy="271247"/>
      </dsp:txXfrm>
    </dsp:sp>
    <dsp:sp modelId="{D3057006-8C2E-40A7-B551-AA429354DB5D}">
      <dsp:nvSpPr>
        <dsp:cNvPr id="99" name="Persegi panjang 98"/>
        <dsp:cNvSpPr/>
      </dsp:nvSpPr>
      <dsp:spPr bwMode="white">
        <a:xfrm>
          <a:off x="4730546" y="2597228"/>
          <a:ext cx="542494" cy="271247"/>
        </a:xfrm>
        <a:prstGeom prst="rect">
          <a:avLst/>
        </a:prstGeom>
      </dsp:spPr>
      <dsp:style>
        <a:lnRef idx="2">
          <a:schemeClr val="lt1"/>
        </a:lnRef>
        <a:fillRef idx="1">
          <a:schemeClr val="accent1">
            <a:hueOff val="0"/>
            <a:satOff val="0"/>
            <a:lumOff val="0"/>
            <a:alpha val="100000"/>
          </a:schemeClr>
        </a:fillRef>
        <a:effectRef idx="0">
          <a:scrgbClr r="0" g="0" b="0"/>
        </a:effectRef>
        <a:fontRef idx="minor">
          <a:schemeClr val="lt1"/>
        </a:fontRef>
      </dsp:style>
      <dsp:txBody>
        <a:bodyPr vert="horz" wrap="square"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r>
            <a:rPr lang="id-ID" altLang="en-US"/>
            <a:t>Trust in Government</a:t>
          </a:r>
        </a:p>
      </dsp:txBody>
      <dsp:txXfrm>
        <a:off x="4730546" y="2597228"/>
        <a:ext cx="542494" cy="271247"/>
      </dsp:txXfrm>
    </dsp:sp>
    <dsp:sp modelId="{BF0FE153-4F05-4841-8692-916DC7258C89}">
      <dsp:nvSpPr>
        <dsp:cNvPr id="4" name="Persegi panjang 3" hidden="1"/>
        <dsp:cNvSpPr/>
      </dsp:nvSpPr>
      <dsp:spPr>
        <a:xfrm>
          <a:off x="2021725" y="286205"/>
          <a:ext cx="218793" cy="271247"/>
        </a:xfrm>
        <a:prstGeom prst="rect">
          <a:avLst/>
        </a:prstGeom>
      </dsp:spPr>
      <dsp:txXfrm>
        <a:off x="2021725" y="286205"/>
        <a:ext cx="218793" cy="271247"/>
      </dsp:txXfrm>
    </dsp:sp>
    <dsp:sp modelId="{33C9B8A8-6EFE-4B08-A286-D0AB88B4E34B}">
      <dsp:nvSpPr>
        <dsp:cNvPr id="7" name="Persegi panjang 6" hidden="1"/>
        <dsp:cNvSpPr/>
      </dsp:nvSpPr>
      <dsp:spPr>
        <a:xfrm>
          <a:off x="0" y="671375"/>
          <a:ext cx="108499" cy="271247"/>
        </a:xfrm>
        <a:prstGeom prst="rect">
          <a:avLst/>
        </a:prstGeom>
      </dsp:spPr>
      <dsp:txXfrm>
        <a:off x="0" y="671375"/>
        <a:ext cx="108499" cy="271247"/>
      </dsp:txXfrm>
    </dsp:sp>
    <dsp:sp modelId="{9F991A38-E569-46DE-91E4-55B726CFCDF1}">
      <dsp:nvSpPr>
        <dsp:cNvPr id="10" name="Persegi panjang 9" hidden="1"/>
        <dsp:cNvSpPr/>
      </dsp:nvSpPr>
      <dsp:spPr>
        <a:xfrm>
          <a:off x="135623" y="1056546"/>
          <a:ext cx="108499" cy="271247"/>
        </a:xfrm>
        <a:prstGeom prst="rect">
          <a:avLst/>
        </a:prstGeom>
      </dsp:spPr>
      <dsp:txXfrm>
        <a:off x="135623" y="1056546"/>
        <a:ext cx="108499" cy="271247"/>
      </dsp:txXfrm>
    </dsp:sp>
    <dsp:sp modelId="{34F4E1D8-520E-4586-A63C-D366B1F751B5}">
      <dsp:nvSpPr>
        <dsp:cNvPr id="13" name="Persegi panjang 12" hidden="1"/>
        <dsp:cNvSpPr/>
      </dsp:nvSpPr>
      <dsp:spPr>
        <a:xfrm>
          <a:off x="135623" y="1441717"/>
          <a:ext cx="108499" cy="271247"/>
        </a:xfrm>
        <a:prstGeom prst="rect">
          <a:avLst/>
        </a:prstGeom>
      </dsp:spPr>
      <dsp:txXfrm>
        <a:off x="135623" y="1441717"/>
        <a:ext cx="108499" cy="271247"/>
      </dsp:txXfrm>
    </dsp:sp>
    <dsp:sp modelId="{1B0706E5-5013-4F58-B355-ADE003FEDC33}">
      <dsp:nvSpPr>
        <dsp:cNvPr id="16" name="Persegi panjang 15" hidden="1"/>
        <dsp:cNvSpPr/>
      </dsp:nvSpPr>
      <dsp:spPr>
        <a:xfrm>
          <a:off x="656418" y="671375"/>
          <a:ext cx="108499" cy="271247"/>
        </a:xfrm>
        <a:prstGeom prst="rect">
          <a:avLst/>
        </a:prstGeom>
      </dsp:spPr>
      <dsp:txXfrm>
        <a:off x="656418" y="671375"/>
        <a:ext cx="108499" cy="271247"/>
      </dsp:txXfrm>
    </dsp:sp>
    <dsp:sp modelId="{F0B8EA65-7828-4F73-A8D9-BF2BB887302E}">
      <dsp:nvSpPr>
        <dsp:cNvPr id="19" name="Persegi panjang 18" hidden="1"/>
        <dsp:cNvSpPr/>
      </dsp:nvSpPr>
      <dsp:spPr>
        <a:xfrm>
          <a:off x="792041" y="1056546"/>
          <a:ext cx="108499" cy="271247"/>
        </a:xfrm>
        <a:prstGeom prst="rect">
          <a:avLst/>
        </a:prstGeom>
      </dsp:spPr>
      <dsp:txXfrm>
        <a:off x="792041" y="1056546"/>
        <a:ext cx="108499" cy="271247"/>
      </dsp:txXfrm>
    </dsp:sp>
    <dsp:sp modelId="{10FD4351-B21D-4DB4-9968-DDC238CA5956}">
      <dsp:nvSpPr>
        <dsp:cNvPr id="22" name="Persegi panjang 21" hidden="1"/>
        <dsp:cNvSpPr/>
      </dsp:nvSpPr>
      <dsp:spPr>
        <a:xfrm>
          <a:off x="792041" y="1441717"/>
          <a:ext cx="108499" cy="271247"/>
        </a:xfrm>
        <a:prstGeom prst="rect">
          <a:avLst/>
        </a:prstGeom>
      </dsp:spPr>
      <dsp:txXfrm>
        <a:off x="792041" y="1441717"/>
        <a:ext cx="108499" cy="271247"/>
      </dsp:txXfrm>
    </dsp:sp>
    <dsp:sp modelId="{B408CB49-32AC-4B77-90C0-4C1528B5730F}">
      <dsp:nvSpPr>
        <dsp:cNvPr id="25" name="Persegi panjang 24" hidden="1"/>
        <dsp:cNvSpPr/>
      </dsp:nvSpPr>
      <dsp:spPr>
        <a:xfrm>
          <a:off x="792041" y="1826887"/>
          <a:ext cx="108499" cy="271247"/>
        </a:xfrm>
        <a:prstGeom prst="rect">
          <a:avLst/>
        </a:prstGeom>
      </dsp:spPr>
      <dsp:txXfrm>
        <a:off x="792041" y="1826887"/>
        <a:ext cx="108499" cy="271247"/>
      </dsp:txXfrm>
    </dsp:sp>
    <dsp:sp modelId="{E119EF01-64F9-4526-8118-80E7AD90687F}">
      <dsp:nvSpPr>
        <dsp:cNvPr id="28" name="Persegi panjang 27" hidden="1"/>
        <dsp:cNvSpPr/>
      </dsp:nvSpPr>
      <dsp:spPr>
        <a:xfrm>
          <a:off x="1312835" y="671375"/>
          <a:ext cx="108499" cy="271247"/>
        </a:xfrm>
        <a:prstGeom prst="rect">
          <a:avLst/>
        </a:prstGeom>
      </dsp:spPr>
      <dsp:txXfrm>
        <a:off x="1312835" y="671375"/>
        <a:ext cx="108499" cy="271247"/>
      </dsp:txXfrm>
    </dsp:sp>
    <dsp:sp modelId="{D41478D0-0DE2-468C-92AB-35CFBD40AB01}">
      <dsp:nvSpPr>
        <dsp:cNvPr id="31" name="Persegi panjang 30" hidden="1"/>
        <dsp:cNvSpPr/>
      </dsp:nvSpPr>
      <dsp:spPr>
        <a:xfrm>
          <a:off x="1448459" y="1056546"/>
          <a:ext cx="108499" cy="271247"/>
        </a:xfrm>
        <a:prstGeom prst="rect">
          <a:avLst/>
        </a:prstGeom>
      </dsp:spPr>
      <dsp:txXfrm>
        <a:off x="1448459" y="1056546"/>
        <a:ext cx="108499" cy="271247"/>
      </dsp:txXfrm>
    </dsp:sp>
    <dsp:sp modelId="{51C87F74-656F-46BD-BA26-7AC2FAAB012E}">
      <dsp:nvSpPr>
        <dsp:cNvPr id="34" name="Persegi panjang 33" hidden="1"/>
        <dsp:cNvSpPr/>
      </dsp:nvSpPr>
      <dsp:spPr>
        <a:xfrm>
          <a:off x="1448459" y="1441717"/>
          <a:ext cx="108499" cy="271247"/>
        </a:xfrm>
        <a:prstGeom prst="rect">
          <a:avLst/>
        </a:prstGeom>
      </dsp:spPr>
      <dsp:txXfrm>
        <a:off x="1448459" y="1441717"/>
        <a:ext cx="108499" cy="271247"/>
      </dsp:txXfrm>
    </dsp:sp>
    <dsp:sp modelId="{295D1EB3-7AC8-403C-997E-07B55B125DB2}">
      <dsp:nvSpPr>
        <dsp:cNvPr id="37" name="Persegi panjang 36" hidden="1"/>
        <dsp:cNvSpPr/>
      </dsp:nvSpPr>
      <dsp:spPr>
        <a:xfrm>
          <a:off x="1448459" y="1826887"/>
          <a:ext cx="108499" cy="271247"/>
        </a:xfrm>
        <a:prstGeom prst="rect">
          <a:avLst/>
        </a:prstGeom>
      </dsp:spPr>
      <dsp:txXfrm>
        <a:off x="1448459" y="1826887"/>
        <a:ext cx="108499" cy="271247"/>
      </dsp:txXfrm>
    </dsp:sp>
    <dsp:sp modelId="{04A3B8B5-7748-4B66-8579-D0147C050EB0}">
      <dsp:nvSpPr>
        <dsp:cNvPr id="40" name="Persegi panjang 39" hidden="1"/>
        <dsp:cNvSpPr/>
      </dsp:nvSpPr>
      <dsp:spPr>
        <a:xfrm>
          <a:off x="1969253" y="671375"/>
          <a:ext cx="108499" cy="271247"/>
        </a:xfrm>
        <a:prstGeom prst="rect">
          <a:avLst/>
        </a:prstGeom>
      </dsp:spPr>
      <dsp:txXfrm>
        <a:off x="1969253" y="671375"/>
        <a:ext cx="108499" cy="271247"/>
      </dsp:txXfrm>
    </dsp:sp>
    <dsp:sp modelId="{AE735B9F-717A-4034-928F-5FF81FDFE845}">
      <dsp:nvSpPr>
        <dsp:cNvPr id="43" name="Persegi panjang 42" hidden="1"/>
        <dsp:cNvSpPr/>
      </dsp:nvSpPr>
      <dsp:spPr>
        <a:xfrm>
          <a:off x="2104876" y="1056546"/>
          <a:ext cx="108499" cy="271247"/>
        </a:xfrm>
        <a:prstGeom prst="rect">
          <a:avLst/>
        </a:prstGeom>
      </dsp:spPr>
      <dsp:txXfrm>
        <a:off x="2104876" y="1056546"/>
        <a:ext cx="108499" cy="271247"/>
      </dsp:txXfrm>
    </dsp:sp>
    <dsp:sp modelId="{0EDA5696-33FE-4826-B043-7C50FE2C189E}">
      <dsp:nvSpPr>
        <dsp:cNvPr id="46" name="Persegi panjang 45" hidden="1"/>
        <dsp:cNvSpPr/>
      </dsp:nvSpPr>
      <dsp:spPr>
        <a:xfrm>
          <a:off x="2104876" y="1441717"/>
          <a:ext cx="108499" cy="271247"/>
        </a:xfrm>
        <a:prstGeom prst="rect">
          <a:avLst/>
        </a:prstGeom>
      </dsp:spPr>
      <dsp:txXfrm>
        <a:off x="2104876" y="1441717"/>
        <a:ext cx="108499" cy="271247"/>
      </dsp:txXfrm>
    </dsp:sp>
    <dsp:sp modelId="{5117B5EE-A8ED-453D-A334-128EC991756B}">
      <dsp:nvSpPr>
        <dsp:cNvPr id="49" name="Persegi panjang 48" hidden="1"/>
        <dsp:cNvSpPr/>
      </dsp:nvSpPr>
      <dsp:spPr>
        <a:xfrm>
          <a:off x="2625670" y="671375"/>
          <a:ext cx="108499" cy="271247"/>
        </a:xfrm>
        <a:prstGeom prst="rect">
          <a:avLst/>
        </a:prstGeom>
      </dsp:spPr>
      <dsp:txXfrm>
        <a:off x="2625670" y="671375"/>
        <a:ext cx="108499" cy="271247"/>
      </dsp:txXfrm>
    </dsp:sp>
    <dsp:sp modelId="{B52387F2-6E46-4CCE-91F2-B25E635CFAA2}">
      <dsp:nvSpPr>
        <dsp:cNvPr id="52" name="Persegi panjang 51" hidden="1"/>
        <dsp:cNvSpPr/>
      </dsp:nvSpPr>
      <dsp:spPr>
        <a:xfrm>
          <a:off x="2761294" y="1056546"/>
          <a:ext cx="108499" cy="271247"/>
        </a:xfrm>
        <a:prstGeom prst="rect">
          <a:avLst/>
        </a:prstGeom>
      </dsp:spPr>
      <dsp:txXfrm>
        <a:off x="2761294" y="1056546"/>
        <a:ext cx="108499" cy="271247"/>
      </dsp:txXfrm>
    </dsp:sp>
    <dsp:sp modelId="{3DDB97EB-E295-4AE0-BC6C-2EBB341CACF5}">
      <dsp:nvSpPr>
        <dsp:cNvPr id="55" name="Persegi panjang 54" hidden="1"/>
        <dsp:cNvSpPr/>
      </dsp:nvSpPr>
      <dsp:spPr>
        <a:xfrm>
          <a:off x="2761294" y="1441717"/>
          <a:ext cx="108499" cy="271247"/>
        </a:xfrm>
        <a:prstGeom prst="rect">
          <a:avLst/>
        </a:prstGeom>
      </dsp:spPr>
      <dsp:txXfrm>
        <a:off x="2761294" y="1441717"/>
        <a:ext cx="108499" cy="271247"/>
      </dsp:txXfrm>
    </dsp:sp>
    <dsp:sp modelId="{8AEE6BEC-8CFF-4F89-A118-38561BEBF09A}">
      <dsp:nvSpPr>
        <dsp:cNvPr id="58" name="Persegi panjang 57" hidden="1"/>
        <dsp:cNvSpPr/>
      </dsp:nvSpPr>
      <dsp:spPr>
        <a:xfrm>
          <a:off x="2761294" y="1826887"/>
          <a:ext cx="108499" cy="271247"/>
        </a:xfrm>
        <a:prstGeom prst="rect">
          <a:avLst/>
        </a:prstGeom>
      </dsp:spPr>
      <dsp:txXfrm>
        <a:off x="2761294" y="1826887"/>
        <a:ext cx="108499" cy="271247"/>
      </dsp:txXfrm>
    </dsp:sp>
    <dsp:sp modelId="{5930AF18-8792-4519-A7BA-C055611EFCD0}">
      <dsp:nvSpPr>
        <dsp:cNvPr id="61" name="Persegi panjang 60" hidden="1"/>
        <dsp:cNvSpPr/>
      </dsp:nvSpPr>
      <dsp:spPr>
        <a:xfrm>
          <a:off x="3282088" y="671375"/>
          <a:ext cx="108499" cy="271247"/>
        </a:xfrm>
        <a:prstGeom prst="rect">
          <a:avLst/>
        </a:prstGeom>
      </dsp:spPr>
      <dsp:txXfrm>
        <a:off x="3282088" y="671375"/>
        <a:ext cx="108499" cy="271247"/>
      </dsp:txXfrm>
    </dsp:sp>
    <dsp:sp modelId="{FEF053AA-C8BB-4BC5-A9F3-A90DDDD504EA}">
      <dsp:nvSpPr>
        <dsp:cNvPr id="64" name="Persegi panjang 63" hidden="1"/>
        <dsp:cNvSpPr/>
      </dsp:nvSpPr>
      <dsp:spPr>
        <a:xfrm>
          <a:off x="3417711" y="1056546"/>
          <a:ext cx="108499" cy="271247"/>
        </a:xfrm>
        <a:prstGeom prst="rect">
          <a:avLst/>
        </a:prstGeom>
      </dsp:spPr>
      <dsp:txXfrm>
        <a:off x="3417711" y="1056546"/>
        <a:ext cx="108499" cy="271247"/>
      </dsp:txXfrm>
    </dsp:sp>
    <dsp:sp modelId="{CF0B77CA-4249-451E-8DE0-6DAE570F51F9}">
      <dsp:nvSpPr>
        <dsp:cNvPr id="67" name="Persegi panjang 66" hidden="1"/>
        <dsp:cNvSpPr/>
      </dsp:nvSpPr>
      <dsp:spPr>
        <a:xfrm>
          <a:off x="3417711" y="1441717"/>
          <a:ext cx="108499" cy="271247"/>
        </a:xfrm>
        <a:prstGeom prst="rect">
          <a:avLst/>
        </a:prstGeom>
      </dsp:spPr>
      <dsp:txXfrm>
        <a:off x="3417711" y="1441717"/>
        <a:ext cx="108499" cy="271247"/>
      </dsp:txXfrm>
    </dsp:sp>
    <dsp:sp modelId="{5C00E20B-3EF1-410C-A8C3-B8B1D6A5311A}">
      <dsp:nvSpPr>
        <dsp:cNvPr id="70" name="Persegi panjang 69" hidden="1"/>
        <dsp:cNvSpPr/>
      </dsp:nvSpPr>
      <dsp:spPr>
        <a:xfrm>
          <a:off x="3417711" y="1826887"/>
          <a:ext cx="108499" cy="271247"/>
        </a:xfrm>
        <a:prstGeom prst="rect">
          <a:avLst/>
        </a:prstGeom>
      </dsp:spPr>
      <dsp:txXfrm>
        <a:off x="3417711" y="1826887"/>
        <a:ext cx="108499" cy="271247"/>
      </dsp:txXfrm>
    </dsp:sp>
    <dsp:sp modelId="{BB846474-B2B5-4A18-BE7C-D049D9534F17}">
      <dsp:nvSpPr>
        <dsp:cNvPr id="73" name="Persegi panjang 72" hidden="1"/>
        <dsp:cNvSpPr/>
      </dsp:nvSpPr>
      <dsp:spPr>
        <a:xfrm>
          <a:off x="3417711" y="2212058"/>
          <a:ext cx="108499" cy="271247"/>
        </a:xfrm>
        <a:prstGeom prst="rect">
          <a:avLst/>
        </a:prstGeom>
      </dsp:spPr>
      <dsp:txXfrm>
        <a:off x="3417711" y="2212058"/>
        <a:ext cx="108499" cy="271247"/>
      </dsp:txXfrm>
    </dsp:sp>
    <dsp:sp modelId="{588A23EA-FED7-476A-99FF-E6988F4E1B97}">
      <dsp:nvSpPr>
        <dsp:cNvPr id="76" name="Persegi panjang 75" hidden="1"/>
        <dsp:cNvSpPr/>
      </dsp:nvSpPr>
      <dsp:spPr>
        <a:xfrm>
          <a:off x="3938505" y="671375"/>
          <a:ext cx="108499" cy="271247"/>
        </a:xfrm>
        <a:prstGeom prst="rect">
          <a:avLst/>
        </a:prstGeom>
      </dsp:spPr>
      <dsp:txXfrm>
        <a:off x="3938505" y="671375"/>
        <a:ext cx="108499" cy="271247"/>
      </dsp:txXfrm>
    </dsp:sp>
    <dsp:sp modelId="{8F287CA1-8173-4BAA-96C1-92D5D827F53C}">
      <dsp:nvSpPr>
        <dsp:cNvPr id="79" name="Persegi panjang 78" hidden="1"/>
        <dsp:cNvSpPr/>
      </dsp:nvSpPr>
      <dsp:spPr>
        <a:xfrm>
          <a:off x="4074129" y="1056546"/>
          <a:ext cx="108499" cy="271247"/>
        </a:xfrm>
        <a:prstGeom prst="rect">
          <a:avLst/>
        </a:prstGeom>
      </dsp:spPr>
      <dsp:txXfrm>
        <a:off x="4074129" y="1056546"/>
        <a:ext cx="108499" cy="271247"/>
      </dsp:txXfrm>
    </dsp:sp>
    <dsp:sp modelId="{7758EF5D-EE70-4993-ADC8-51F635B7FF9D}">
      <dsp:nvSpPr>
        <dsp:cNvPr id="82" name="Persegi panjang 81" hidden="1"/>
        <dsp:cNvSpPr/>
      </dsp:nvSpPr>
      <dsp:spPr>
        <a:xfrm>
          <a:off x="4074129" y="1441717"/>
          <a:ext cx="108499" cy="271247"/>
        </a:xfrm>
        <a:prstGeom prst="rect">
          <a:avLst/>
        </a:prstGeom>
      </dsp:spPr>
      <dsp:txXfrm>
        <a:off x="4074129" y="1441717"/>
        <a:ext cx="108499" cy="271247"/>
      </dsp:txXfrm>
    </dsp:sp>
    <dsp:sp modelId="{624A73E9-38B7-4C66-89E3-4D75A361E28C}">
      <dsp:nvSpPr>
        <dsp:cNvPr id="85" name="Persegi panjang 84" hidden="1"/>
        <dsp:cNvSpPr/>
      </dsp:nvSpPr>
      <dsp:spPr>
        <a:xfrm>
          <a:off x="4594923" y="671375"/>
          <a:ext cx="108499" cy="271247"/>
        </a:xfrm>
        <a:prstGeom prst="rect">
          <a:avLst/>
        </a:prstGeom>
      </dsp:spPr>
      <dsp:txXfrm>
        <a:off x="4594923" y="671375"/>
        <a:ext cx="108499" cy="271247"/>
      </dsp:txXfrm>
    </dsp:sp>
    <dsp:sp modelId="{696B1A3E-404C-411F-A1AB-97F66B998436}">
      <dsp:nvSpPr>
        <dsp:cNvPr id="88" name="Persegi panjang 87" hidden="1"/>
        <dsp:cNvSpPr/>
      </dsp:nvSpPr>
      <dsp:spPr>
        <a:xfrm>
          <a:off x="4730546" y="1056546"/>
          <a:ext cx="108499" cy="271247"/>
        </a:xfrm>
        <a:prstGeom prst="rect">
          <a:avLst/>
        </a:prstGeom>
      </dsp:spPr>
      <dsp:txXfrm>
        <a:off x="4730546" y="1056546"/>
        <a:ext cx="108499" cy="271247"/>
      </dsp:txXfrm>
    </dsp:sp>
    <dsp:sp modelId="{38E35E22-0268-400F-AF07-0D2E42FC10B9}">
      <dsp:nvSpPr>
        <dsp:cNvPr id="91" name="Persegi panjang 90" hidden="1"/>
        <dsp:cNvSpPr/>
      </dsp:nvSpPr>
      <dsp:spPr>
        <a:xfrm>
          <a:off x="4730546" y="1441717"/>
          <a:ext cx="108499" cy="271247"/>
        </a:xfrm>
        <a:prstGeom prst="rect">
          <a:avLst/>
        </a:prstGeom>
      </dsp:spPr>
      <dsp:txXfrm>
        <a:off x="4730546" y="1441717"/>
        <a:ext cx="108499" cy="271247"/>
      </dsp:txXfrm>
    </dsp:sp>
    <dsp:sp modelId="{5CBF4ACE-704C-4DD4-AF6D-0D584474088B}">
      <dsp:nvSpPr>
        <dsp:cNvPr id="94" name="Persegi panjang 93" hidden="1"/>
        <dsp:cNvSpPr/>
      </dsp:nvSpPr>
      <dsp:spPr>
        <a:xfrm>
          <a:off x="4730546" y="1826887"/>
          <a:ext cx="108499" cy="271247"/>
        </a:xfrm>
        <a:prstGeom prst="rect">
          <a:avLst/>
        </a:prstGeom>
      </dsp:spPr>
      <dsp:txXfrm>
        <a:off x="4730546" y="1826887"/>
        <a:ext cx="108499" cy="271247"/>
      </dsp:txXfrm>
    </dsp:sp>
    <dsp:sp modelId="{6FC28620-1DF5-4D72-8AF1-416074EAED60}">
      <dsp:nvSpPr>
        <dsp:cNvPr id="97" name="Persegi panjang 96" hidden="1"/>
        <dsp:cNvSpPr/>
      </dsp:nvSpPr>
      <dsp:spPr>
        <a:xfrm>
          <a:off x="4730546" y="2212058"/>
          <a:ext cx="108499" cy="271247"/>
        </a:xfrm>
        <a:prstGeom prst="rect">
          <a:avLst/>
        </a:prstGeom>
      </dsp:spPr>
      <dsp:txXfrm>
        <a:off x="4730546" y="2212058"/>
        <a:ext cx="108499" cy="271247"/>
      </dsp:txXfrm>
    </dsp:sp>
    <dsp:sp modelId="{B23EB7A4-D3B8-4C6F-B52F-95141C1F8FA0}">
      <dsp:nvSpPr>
        <dsp:cNvPr id="100" name="Persegi panjang 99" hidden="1"/>
        <dsp:cNvSpPr/>
      </dsp:nvSpPr>
      <dsp:spPr>
        <a:xfrm>
          <a:off x="4730546" y="2597228"/>
          <a:ext cx="108499" cy="271247"/>
        </a:xfrm>
        <a:prstGeom prst="rect">
          <a:avLst/>
        </a:prstGeom>
      </dsp:spPr>
      <dsp:txXfrm>
        <a:off x="4730546" y="2597228"/>
        <a:ext cx="108499" cy="2712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2022-12-29T10:46:00Z</dcterms:created>
  <dc:creator>Varda Samanta Adestia</dc:creator>
  <cp:lastModifiedBy>Varda Samanta Adestia</cp:lastModifiedBy>
  <dcterms:modified xsi:type="dcterms:W3CDTF">2022-12-29T12:02:21Z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012D134EE72E48FF888F42DC4962774E</vt:lpwstr>
  </property>
</Properties>
</file>