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2D0" w:rsidRPr="00FA5868" w:rsidRDefault="007932D0" w:rsidP="007932D0">
      <w:pPr>
        <w:spacing w:line="360" w:lineRule="auto"/>
        <w:jc w:val="center"/>
        <w:rPr>
          <w:b/>
          <w:sz w:val="22"/>
          <w:szCs w:val="22"/>
        </w:rPr>
      </w:pPr>
    </w:p>
    <w:p w:rsidR="007932D0" w:rsidRPr="00FA5868" w:rsidRDefault="007932D0" w:rsidP="007932D0">
      <w:pPr>
        <w:spacing w:before="90"/>
        <w:ind w:left="2779"/>
        <w:rPr>
          <w:sz w:val="22"/>
          <w:szCs w:val="22"/>
        </w:rPr>
      </w:pPr>
      <w:r w:rsidRPr="00FA5868">
        <w:rPr>
          <w:noProof/>
          <w:sz w:val="22"/>
          <w:szCs w:val="22"/>
        </w:rPr>
        <w:drawing>
          <wp:anchor distT="0" distB="0" distL="0" distR="0" simplePos="0" relativeHeight="251659264" behindDoc="0" locked="0" layoutInCell="1" allowOverlap="1">
            <wp:simplePos x="0" y="0"/>
            <wp:positionH relativeFrom="page">
              <wp:posOffset>396875</wp:posOffset>
            </wp:positionH>
            <wp:positionV relativeFrom="paragraph">
              <wp:posOffset>-342265</wp:posOffset>
            </wp:positionV>
            <wp:extent cx="1404620" cy="647700"/>
            <wp:effectExtent l="0" t="0" r="5080" b="0"/>
            <wp:wrapNone/>
            <wp:docPr id="4" name="image1.png" descr="F:\ARTIKEL JANUARI\publish vol 18 01 2018\jap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04620" cy="647700"/>
                    </a:xfrm>
                    <a:prstGeom prst="rect">
                      <a:avLst/>
                    </a:prstGeom>
                  </pic:spPr>
                </pic:pic>
              </a:graphicData>
            </a:graphic>
          </wp:anchor>
        </w:drawing>
      </w:r>
      <w:r w:rsidRPr="00FA5868">
        <w:rPr>
          <w:b/>
          <w:sz w:val="22"/>
          <w:szCs w:val="22"/>
        </w:rPr>
        <w:t>Availableat</w:t>
      </w:r>
      <w:hyperlink r:id="rId9">
        <w:r w:rsidRPr="00FA5868">
          <w:rPr>
            <w:color w:val="0000FF"/>
            <w:sz w:val="22"/>
            <w:szCs w:val="22"/>
            <w:u w:val="single" w:color="0000FF"/>
          </w:rPr>
          <w:t>http://jurnal.stie-aas.ac.id/index.php/jap</w:t>
        </w:r>
      </w:hyperlink>
    </w:p>
    <w:p w:rsidR="007932D0" w:rsidRPr="00FA5868" w:rsidRDefault="007932D0" w:rsidP="007932D0">
      <w:pPr>
        <w:spacing w:before="1"/>
        <w:ind w:left="2779"/>
        <w:rPr>
          <w:b/>
          <w:sz w:val="22"/>
          <w:szCs w:val="22"/>
        </w:rPr>
      </w:pPr>
      <w:proofErr w:type="spellStart"/>
      <w:r w:rsidRPr="00FA5868">
        <w:rPr>
          <w:b/>
          <w:sz w:val="22"/>
          <w:szCs w:val="22"/>
        </w:rPr>
        <w:t>JurnalAkuntansidanPajak</w:t>
      </w:r>
      <w:proofErr w:type="spellEnd"/>
    </w:p>
    <w:p w:rsidR="007932D0" w:rsidRPr="00FA5868" w:rsidRDefault="007932D0" w:rsidP="007932D0">
      <w:pPr>
        <w:spacing w:line="360" w:lineRule="auto"/>
        <w:jc w:val="center"/>
        <w:rPr>
          <w:b/>
          <w:sz w:val="22"/>
          <w:szCs w:val="22"/>
        </w:rPr>
      </w:pPr>
    </w:p>
    <w:p w:rsidR="007932D0" w:rsidRPr="0090609B" w:rsidRDefault="0090609B" w:rsidP="007932D0">
      <w:pPr>
        <w:jc w:val="center"/>
        <w:rPr>
          <w:b/>
          <w:sz w:val="36"/>
          <w:szCs w:val="36"/>
        </w:rPr>
      </w:pPr>
      <w:proofErr w:type="spellStart"/>
      <w:proofErr w:type="gramStart"/>
      <w:r w:rsidRPr="0090609B">
        <w:rPr>
          <w:b/>
          <w:sz w:val="36"/>
          <w:szCs w:val="36"/>
        </w:rPr>
        <w:t>Apakah</w:t>
      </w:r>
      <w:proofErr w:type="spellEnd"/>
      <w:r w:rsidRPr="0090609B">
        <w:rPr>
          <w:b/>
          <w:sz w:val="36"/>
          <w:szCs w:val="36"/>
        </w:rPr>
        <w:t xml:space="preserve"> </w:t>
      </w:r>
      <w:proofErr w:type="spellStart"/>
      <w:r w:rsidRPr="0090609B">
        <w:rPr>
          <w:b/>
          <w:sz w:val="36"/>
          <w:szCs w:val="36"/>
        </w:rPr>
        <w:t>Pandemi</w:t>
      </w:r>
      <w:proofErr w:type="spellEnd"/>
      <w:r w:rsidRPr="0090609B">
        <w:rPr>
          <w:b/>
          <w:sz w:val="36"/>
          <w:szCs w:val="36"/>
        </w:rPr>
        <w:t xml:space="preserve"> Covid-19 </w:t>
      </w:r>
      <w:proofErr w:type="spellStart"/>
      <w:r w:rsidRPr="0090609B">
        <w:rPr>
          <w:b/>
          <w:sz w:val="36"/>
          <w:szCs w:val="36"/>
        </w:rPr>
        <w:t>Mempengaruhi</w:t>
      </w:r>
      <w:proofErr w:type="spellEnd"/>
      <w:r w:rsidRPr="0090609B">
        <w:rPr>
          <w:b/>
          <w:sz w:val="36"/>
          <w:szCs w:val="36"/>
        </w:rPr>
        <w:t xml:space="preserve"> </w:t>
      </w:r>
      <w:proofErr w:type="spellStart"/>
      <w:r w:rsidRPr="0090609B">
        <w:rPr>
          <w:b/>
          <w:sz w:val="36"/>
          <w:szCs w:val="36"/>
        </w:rPr>
        <w:t>Kualitas</w:t>
      </w:r>
      <w:proofErr w:type="spellEnd"/>
      <w:r w:rsidRPr="0090609B">
        <w:rPr>
          <w:b/>
          <w:sz w:val="36"/>
          <w:szCs w:val="36"/>
        </w:rPr>
        <w:t xml:space="preserve"> </w:t>
      </w:r>
      <w:proofErr w:type="spellStart"/>
      <w:r w:rsidRPr="0090609B">
        <w:rPr>
          <w:b/>
          <w:sz w:val="36"/>
          <w:szCs w:val="36"/>
        </w:rPr>
        <w:t>Pendapatan</w:t>
      </w:r>
      <w:proofErr w:type="spellEnd"/>
      <w:r w:rsidRPr="0090609B">
        <w:rPr>
          <w:b/>
          <w:sz w:val="36"/>
          <w:szCs w:val="36"/>
        </w:rPr>
        <w:t>?</w:t>
      </w:r>
      <w:proofErr w:type="gramEnd"/>
    </w:p>
    <w:p w:rsidR="0090609B" w:rsidRPr="0090609B" w:rsidRDefault="0090609B" w:rsidP="007932D0">
      <w:pPr>
        <w:jc w:val="center"/>
        <w:rPr>
          <w:b/>
          <w:sz w:val="36"/>
          <w:szCs w:val="36"/>
        </w:rPr>
      </w:pPr>
    </w:p>
    <w:p w:rsidR="00F93961" w:rsidRPr="00FB2795" w:rsidRDefault="00F93961" w:rsidP="00F93961">
      <w:pPr>
        <w:spacing w:line="276" w:lineRule="auto"/>
        <w:jc w:val="center"/>
        <w:rPr>
          <w:sz w:val="22"/>
          <w:vertAlign w:val="superscript"/>
        </w:rPr>
      </w:pPr>
      <w:r>
        <w:rPr>
          <w:sz w:val="22"/>
        </w:rPr>
        <w:t>Tenripada</w:t>
      </w:r>
      <w:r>
        <w:rPr>
          <w:sz w:val="22"/>
          <w:vertAlign w:val="superscript"/>
        </w:rPr>
        <w:t>1</w:t>
      </w:r>
      <w:r>
        <w:rPr>
          <w:sz w:val="22"/>
        </w:rPr>
        <w:t xml:space="preserve">, </w:t>
      </w:r>
      <w:proofErr w:type="spellStart"/>
      <w:r>
        <w:rPr>
          <w:sz w:val="22"/>
        </w:rPr>
        <w:t>Arung</w:t>
      </w:r>
      <w:proofErr w:type="spellEnd"/>
      <w:r>
        <w:rPr>
          <w:sz w:val="22"/>
        </w:rPr>
        <w:t xml:space="preserve"> </w:t>
      </w:r>
      <w:proofErr w:type="spellStart"/>
      <w:r>
        <w:rPr>
          <w:sz w:val="22"/>
        </w:rPr>
        <w:t>Gihna</w:t>
      </w:r>
      <w:proofErr w:type="spellEnd"/>
      <w:r>
        <w:rPr>
          <w:sz w:val="22"/>
        </w:rPr>
        <w:t xml:space="preserve"> Mayapada</w:t>
      </w:r>
      <w:r>
        <w:rPr>
          <w:sz w:val="22"/>
          <w:vertAlign w:val="superscript"/>
        </w:rPr>
        <w:t>2</w:t>
      </w:r>
      <w:r>
        <w:rPr>
          <w:sz w:val="22"/>
          <w:vertAlign w:val="superscript"/>
        </w:rPr>
        <w:t>*</w:t>
      </w:r>
      <w:r>
        <w:rPr>
          <w:sz w:val="22"/>
        </w:rPr>
        <w:t>, Muhammad Afdhal</w:t>
      </w:r>
      <w:r>
        <w:rPr>
          <w:sz w:val="22"/>
          <w:vertAlign w:val="superscript"/>
        </w:rPr>
        <w:t>3</w:t>
      </w:r>
      <w:r>
        <w:rPr>
          <w:sz w:val="22"/>
        </w:rPr>
        <w:t xml:space="preserve">, </w:t>
      </w:r>
      <w:proofErr w:type="spellStart"/>
      <w:r>
        <w:rPr>
          <w:sz w:val="22"/>
        </w:rPr>
        <w:t>Andi</w:t>
      </w:r>
      <w:proofErr w:type="spellEnd"/>
      <w:r>
        <w:rPr>
          <w:sz w:val="22"/>
        </w:rPr>
        <w:t xml:space="preserve"> </w:t>
      </w:r>
      <w:proofErr w:type="spellStart"/>
      <w:r>
        <w:rPr>
          <w:sz w:val="22"/>
        </w:rPr>
        <w:t>Ainil</w:t>
      </w:r>
      <w:proofErr w:type="spellEnd"/>
      <w:r>
        <w:rPr>
          <w:sz w:val="22"/>
        </w:rPr>
        <w:t xml:space="preserve"> </w:t>
      </w:r>
      <w:proofErr w:type="spellStart"/>
      <w:r>
        <w:rPr>
          <w:sz w:val="22"/>
        </w:rPr>
        <w:t>Mufidah</w:t>
      </w:r>
      <w:proofErr w:type="spellEnd"/>
      <w:r>
        <w:rPr>
          <w:sz w:val="22"/>
        </w:rPr>
        <w:t xml:space="preserve"> Tanra</w:t>
      </w:r>
      <w:r>
        <w:rPr>
          <w:sz w:val="22"/>
          <w:vertAlign w:val="superscript"/>
        </w:rPr>
        <w:t>4</w:t>
      </w:r>
      <w:r>
        <w:rPr>
          <w:sz w:val="22"/>
        </w:rPr>
        <w:t xml:space="preserve">, </w:t>
      </w:r>
      <w:proofErr w:type="spellStart"/>
      <w:r>
        <w:rPr>
          <w:sz w:val="22"/>
        </w:rPr>
        <w:t>Husnul</w:t>
      </w:r>
      <w:proofErr w:type="spellEnd"/>
      <w:r>
        <w:rPr>
          <w:sz w:val="22"/>
        </w:rPr>
        <w:t xml:space="preserve"> Hatimah</w:t>
      </w:r>
      <w:r>
        <w:rPr>
          <w:sz w:val="22"/>
          <w:vertAlign w:val="superscript"/>
        </w:rPr>
        <w:t>5</w:t>
      </w:r>
      <w:r>
        <w:rPr>
          <w:sz w:val="22"/>
        </w:rPr>
        <w:t xml:space="preserve">, Muhammad </w:t>
      </w:r>
      <w:proofErr w:type="spellStart"/>
      <w:r>
        <w:rPr>
          <w:sz w:val="22"/>
        </w:rPr>
        <w:t>Ilham</w:t>
      </w:r>
      <w:proofErr w:type="spellEnd"/>
      <w:r>
        <w:rPr>
          <w:sz w:val="22"/>
        </w:rPr>
        <w:t xml:space="preserve"> Pakawaru</w:t>
      </w:r>
      <w:r>
        <w:rPr>
          <w:sz w:val="22"/>
          <w:vertAlign w:val="superscript"/>
        </w:rPr>
        <w:t>6</w:t>
      </w:r>
      <w:r>
        <w:rPr>
          <w:sz w:val="22"/>
        </w:rPr>
        <w:t xml:space="preserve">, </w:t>
      </w:r>
      <w:proofErr w:type="spellStart"/>
      <w:r>
        <w:rPr>
          <w:sz w:val="22"/>
        </w:rPr>
        <w:t>Indra</w:t>
      </w:r>
      <w:proofErr w:type="spellEnd"/>
      <w:r>
        <w:rPr>
          <w:sz w:val="22"/>
        </w:rPr>
        <w:t xml:space="preserve"> Basir</w:t>
      </w:r>
      <w:r>
        <w:rPr>
          <w:sz w:val="22"/>
          <w:vertAlign w:val="superscript"/>
        </w:rPr>
        <w:t>7</w:t>
      </w:r>
      <w:r>
        <w:rPr>
          <w:sz w:val="22"/>
        </w:rPr>
        <w:t>, Septian</w:t>
      </w:r>
      <w:r>
        <w:rPr>
          <w:sz w:val="22"/>
          <w:vertAlign w:val="superscript"/>
        </w:rPr>
        <w:t>8</w:t>
      </w:r>
    </w:p>
    <w:p w:rsidR="007932D0" w:rsidRPr="00FA5868" w:rsidRDefault="007932D0" w:rsidP="007932D0">
      <w:pPr>
        <w:jc w:val="center"/>
        <w:rPr>
          <w:b/>
          <w:sz w:val="22"/>
          <w:szCs w:val="22"/>
        </w:rPr>
      </w:pPr>
    </w:p>
    <w:p w:rsidR="007932D0" w:rsidRPr="00FA5868" w:rsidRDefault="007932D0" w:rsidP="007932D0">
      <w:pPr>
        <w:jc w:val="center"/>
        <w:rPr>
          <w:sz w:val="22"/>
          <w:szCs w:val="22"/>
        </w:rPr>
      </w:pPr>
      <w:r w:rsidRPr="00FA5868">
        <w:rPr>
          <w:sz w:val="22"/>
          <w:szCs w:val="22"/>
          <w:vertAlign w:val="superscript"/>
        </w:rPr>
        <w:t>1</w:t>
      </w:r>
      <w:proofErr w:type="gramStart"/>
      <w:r w:rsidR="00F93961">
        <w:rPr>
          <w:sz w:val="22"/>
          <w:szCs w:val="22"/>
          <w:vertAlign w:val="superscript"/>
        </w:rPr>
        <w:t>,2,3,4,5,6,7,8</w:t>
      </w:r>
      <w:proofErr w:type="gramEnd"/>
      <w:r w:rsidR="00F93961" w:rsidRPr="00F93961">
        <w:rPr>
          <w:i/>
          <w:iCs/>
          <w:sz w:val="22"/>
        </w:rPr>
        <w:t xml:space="preserve"> </w:t>
      </w:r>
      <w:proofErr w:type="spellStart"/>
      <w:r w:rsidR="00F93961">
        <w:rPr>
          <w:i/>
          <w:iCs/>
          <w:sz w:val="22"/>
        </w:rPr>
        <w:t>Universitas</w:t>
      </w:r>
      <w:proofErr w:type="spellEnd"/>
      <w:r w:rsidR="00F93961">
        <w:rPr>
          <w:i/>
          <w:iCs/>
          <w:sz w:val="22"/>
        </w:rPr>
        <w:t xml:space="preserve"> </w:t>
      </w:r>
      <w:proofErr w:type="spellStart"/>
      <w:r w:rsidR="00F93961">
        <w:rPr>
          <w:i/>
          <w:iCs/>
          <w:sz w:val="22"/>
        </w:rPr>
        <w:t>Tadulako</w:t>
      </w:r>
      <w:proofErr w:type="spellEnd"/>
      <w:r w:rsidR="00F93961">
        <w:rPr>
          <w:i/>
          <w:iCs/>
          <w:sz w:val="22"/>
        </w:rPr>
        <w:t>, Indonesia</w:t>
      </w:r>
    </w:p>
    <w:p w:rsidR="00DD502B" w:rsidRDefault="007932D0" w:rsidP="00DD502B">
      <w:pPr>
        <w:pStyle w:val="PageNumber1"/>
        <w:rPr>
          <w:rFonts w:asciiTheme="majorBidi" w:hAnsiTheme="majorBidi" w:cstheme="majorBidi"/>
          <w:b/>
          <w:color w:val="000000" w:themeColor="text1"/>
          <w:szCs w:val="24"/>
        </w:rPr>
      </w:pPr>
      <w:r w:rsidRPr="00FA5868">
        <w:rPr>
          <w:rFonts w:ascii="Times New Roman" w:hAnsi="Times New Roman"/>
          <w:sz w:val="22"/>
          <w:szCs w:val="22"/>
          <w:lang w:val="id-ID"/>
        </w:rPr>
        <w:t>E-</w:t>
      </w:r>
      <w:r w:rsidRPr="00DD502B">
        <w:rPr>
          <w:rFonts w:ascii="Times New Roman" w:hAnsi="Times New Roman"/>
          <w:sz w:val="22"/>
          <w:szCs w:val="22"/>
        </w:rPr>
        <w:t xml:space="preserve">mail: </w:t>
      </w:r>
      <w:hyperlink r:id="rId10" w:history="1">
        <w:r w:rsidR="00F93961" w:rsidRPr="003265C7">
          <w:rPr>
            <w:rStyle w:val="Hyperlink"/>
            <w:sz w:val="20"/>
          </w:rPr>
          <w:t>arunggihna@untad.ac.id</w:t>
        </w:r>
      </w:hyperlink>
    </w:p>
    <w:p w:rsidR="00DD502B" w:rsidRPr="00FA5868" w:rsidRDefault="00DD502B" w:rsidP="007932D0">
      <w:pPr>
        <w:pStyle w:val="PageNumber1"/>
        <w:rPr>
          <w:rFonts w:ascii="Times New Roman" w:hAnsi="Times New Roman"/>
          <w:sz w:val="22"/>
          <w:szCs w:val="22"/>
        </w:rPr>
      </w:pPr>
    </w:p>
    <w:p w:rsidR="007932D0" w:rsidRPr="00FA5868" w:rsidRDefault="007932D0" w:rsidP="007932D0">
      <w:pPr>
        <w:rPr>
          <w:b/>
          <w:sz w:val="22"/>
          <w:szCs w:val="22"/>
        </w:rPr>
      </w:pPr>
    </w:p>
    <w:p w:rsidR="007932D0" w:rsidRPr="00FA5868" w:rsidRDefault="007932D0" w:rsidP="007932D0">
      <w:pPr>
        <w:spacing w:after="120"/>
        <w:jc w:val="center"/>
        <w:rPr>
          <w:b/>
          <w:i/>
          <w:sz w:val="22"/>
          <w:szCs w:val="22"/>
        </w:rPr>
      </w:pPr>
      <w:r>
        <w:rPr>
          <w:b/>
          <w:i/>
          <w:sz w:val="22"/>
          <w:szCs w:val="22"/>
        </w:rPr>
        <w:t>ABSTRAK</w:t>
      </w:r>
    </w:p>
    <w:p w:rsidR="007932D0" w:rsidRDefault="007932D0" w:rsidP="007932D0">
      <w:pPr>
        <w:jc w:val="both"/>
        <w:rPr>
          <w:i/>
          <w:sz w:val="22"/>
          <w:szCs w:val="22"/>
          <w:lang w:val="id-ID"/>
        </w:rPr>
      </w:pPr>
    </w:p>
    <w:p w:rsidR="00380E4F" w:rsidRPr="00616312" w:rsidRDefault="00380E4F" w:rsidP="00380E4F">
      <w:pPr>
        <w:spacing w:line="276" w:lineRule="auto"/>
        <w:jc w:val="both"/>
        <w:rPr>
          <w:i/>
          <w:iCs/>
          <w:sz w:val="20"/>
        </w:rPr>
      </w:pPr>
      <w:r w:rsidRPr="00616312">
        <w:rPr>
          <w:i/>
          <w:iCs/>
          <w:sz w:val="20"/>
        </w:rPr>
        <w:t>This study aims to empirically examine the impact of the COVID-19 pandemic on the quality of earnings reported by companies in the restaurant, hotel, and tourism sub-sector in Indonesia. This research is quantitative research with the data analysis technique of paired sample t-test. The research period is before and during the COVID-19 pandemic, namely 2019-2020. Earnings quality in this study is operationalized by discretionary accruals calculated using the model of Kothari et al. (2015). This study reveals no significant difference in earnings quality between before and during the COVID-19 pandemic. However, the mean earnings quality before the Covid-19 pandemic was higher than during the Covid-19 pandemic. This research contributes to providing empirical evidence on earnings quality during crises such as the COVID-19 pandemic. The results of this study also contribute practically to regulators in formulating policies related to financial statements during situations.</w:t>
      </w:r>
    </w:p>
    <w:p w:rsidR="00C01E1D" w:rsidRDefault="00C01E1D" w:rsidP="00380E4F">
      <w:pPr>
        <w:pStyle w:val="BodyText"/>
        <w:spacing w:before="140"/>
        <w:contextualSpacing/>
        <w:jc w:val="both"/>
        <w:rPr>
          <w:rFonts w:asciiTheme="majorBidi" w:hAnsiTheme="majorBidi" w:cstheme="majorBidi"/>
          <w:i/>
          <w:lang w:val="id-ID"/>
        </w:rPr>
      </w:pPr>
      <w:r w:rsidRPr="00D71AAA">
        <w:rPr>
          <w:rFonts w:asciiTheme="majorBidi" w:hAnsiTheme="majorBidi" w:cstheme="majorBidi"/>
          <w:i/>
          <w:lang w:val="id-ID"/>
        </w:rPr>
        <w:t>.</w:t>
      </w:r>
    </w:p>
    <w:p w:rsidR="002D4CAB" w:rsidRDefault="002D4CAB" w:rsidP="002D4CAB">
      <w:pPr>
        <w:pStyle w:val="BodyText"/>
        <w:spacing w:before="140"/>
        <w:ind w:left="284" w:firstLine="436"/>
        <w:contextualSpacing/>
        <w:jc w:val="both"/>
        <w:rPr>
          <w:rFonts w:asciiTheme="majorBidi" w:hAnsiTheme="majorBidi" w:cstheme="majorBidi"/>
          <w:i/>
          <w:color w:val="000000" w:themeColor="text1"/>
        </w:rPr>
      </w:pPr>
    </w:p>
    <w:p w:rsidR="00D160DB" w:rsidRDefault="00D160DB" w:rsidP="00D160DB">
      <w:pPr>
        <w:pStyle w:val="BodyText"/>
        <w:spacing w:before="140"/>
        <w:ind w:left="284"/>
        <w:contextualSpacing/>
        <w:jc w:val="both"/>
        <w:rPr>
          <w:rFonts w:asciiTheme="majorBidi" w:hAnsiTheme="majorBidi" w:cstheme="majorBidi"/>
          <w:i/>
          <w:lang w:val="id-ID"/>
        </w:rPr>
      </w:pPr>
    </w:p>
    <w:p w:rsidR="007932D0" w:rsidRPr="008934D8" w:rsidRDefault="00D160DB" w:rsidP="00380E4F">
      <w:pPr>
        <w:pStyle w:val="BodyText"/>
        <w:spacing w:before="140"/>
        <w:ind w:left="284"/>
        <w:contextualSpacing/>
        <w:jc w:val="both"/>
        <w:rPr>
          <w:b/>
        </w:rPr>
        <w:sectPr w:rsidR="007932D0" w:rsidRPr="008934D8" w:rsidSect="007932D0">
          <w:footerReference w:type="default" r:id="rId11"/>
          <w:pgSz w:w="11909" w:h="16834" w:code="9"/>
          <w:pgMar w:top="1701" w:right="1136" w:bottom="1985" w:left="1418" w:header="1060" w:footer="1242" w:gutter="0"/>
          <w:cols w:space="454"/>
          <w:docGrid w:linePitch="360"/>
        </w:sectPr>
      </w:pPr>
      <w:r w:rsidRPr="00D160DB">
        <w:rPr>
          <w:rFonts w:asciiTheme="majorBidi" w:hAnsiTheme="majorBidi" w:cstheme="majorBidi"/>
          <w:b/>
          <w:i/>
          <w:lang w:val="id-ID"/>
        </w:rPr>
        <w:t xml:space="preserve">Keyword : </w:t>
      </w:r>
      <w:r w:rsidR="0090609B" w:rsidRPr="0090609B">
        <w:rPr>
          <w:i/>
          <w:iCs/>
        </w:rPr>
        <w:t>Covid-19 Pandemic, Earnings Quality, Hotel, Indonesia, Restaurant, Tourism</w:t>
      </w:r>
    </w:p>
    <w:p w:rsidR="007932D0" w:rsidRPr="00FA5868" w:rsidRDefault="007932D0" w:rsidP="007932D0">
      <w:pPr>
        <w:pStyle w:val="Heading1"/>
        <w:numPr>
          <w:ilvl w:val="0"/>
          <w:numId w:val="1"/>
        </w:numPr>
        <w:suppressAutoHyphens/>
        <w:spacing w:after="60"/>
        <w:ind w:left="360"/>
        <w:rPr>
          <w:i w:val="0"/>
          <w:sz w:val="22"/>
          <w:szCs w:val="22"/>
        </w:rPr>
      </w:pPr>
      <w:r w:rsidRPr="00FA5868">
        <w:rPr>
          <w:i w:val="0"/>
          <w:sz w:val="22"/>
          <w:szCs w:val="22"/>
        </w:rPr>
        <w:lastRenderedPageBreak/>
        <w:t xml:space="preserve">PENDAHULUAN </w:t>
      </w:r>
    </w:p>
    <w:p w:rsidR="00380E4F" w:rsidRPr="00E43442" w:rsidRDefault="00380E4F" w:rsidP="00380E4F">
      <w:pPr>
        <w:spacing w:line="276" w:lineRule="auto"/>
        <w:jc w:val="both"/>
      </w:pPr>
      <w:r w:rsidRPr="00E43442">
        <w:t>In December 2019, a new type of virus was confirmed to have spread in Wuhan, Hubei Province, China, called coronavirus 2, and the disease caused by the virus is called coronavirus disease 2019 (COVID-19) (</w:t>
      </w:r>
      <w:proofErr w:type="spellStart"/>
      <w:r w:rsidRPr="00E43442">
        <w:t>Zu</w:t>
      </w:r>
      <w:proofErr w:type="spellEnd"/>
      <w:r w:rsidRPr="00E43442">
        <w:t xml:space="preserve"> et al., 2020). The virus then spread throughout the world, so that the World Health Organization (WHO) declared that a COVID-19 pandemic had occurred. This situation has forced some countries to take a lockdown policy by limiting people's activities outside the home. The results showed that the lockdown policies adopted by some countries significantly suppressed the spread of the COVID-19 virus (</w:t>
      </w:r>
      <w:proofErr w:type="spellStart"/>
      <w:r w:rsidRPr="00E43442">
        <w:t>Bonardi</w:t>
      </w:r>
      <w:proofErr w:type="spellEnd"/>
      <w:r w:rsidRPr="00E43442">
        <w:t xml:space="preserve"> et al., 2020; Lau et al., 2020; </w:t>
      </w:r>
      <w:proofErr w:type="spellStart"/>
      <w:r w:rsidRPr="00E43442">
        <w:t>Pachetti</w:t>
      </w:r>
      <w:proofErr w:type="spellEnd"/>
      <w:r w:rsidRPr="00E43442">
        <w:t xml:space="preserve"> et al., 2020). However, other researches results reveal that the lockdown policy has hurt the economy (</w:t>
      </w:r>
      <w:proofErr w:type="spellStart"/>
      <w:r w:rsidRPr="00E43442">
        <w:t>Atalan</w:t>
      </w:r>
      <w:proofErr w:type="spellEnd"/>
      <w:r w:rsidRPr="00E43442">
        <w:t xml:space="preserve">, 2020; </w:t>
      </w:r>
      <w:proofErr w:type="spellStart"/>
      <w:r w:rsidRPr="00E43442">
        <w:t>Ozili</w:t>
      </w:r>
      <w:proofErr w:type="spellEnd"/>
      <w:r w:rsidRPr="00E43442">
        <w:t xml:space="preserve"> &amp; </w:t>
      </w:r>
      <w:proofErr w:type="spellStart"/>
      <w:r w:rsidRPr="00E43442">
        <w:t>Arun</w:t>
      </w:r>
      <w:proofErr w:type="spellEnd"/>
      <w:r w:rsidRPr="00E43442">
        <w:t xml:space="preserve">, 2020; </w:t>
      </w:r>
      <w:proofErr w:type="spellStart"/>
      <w:r w:rsidRPr="00E43442">
        <w:t>Susilawati</w:t>
      </w:r>
      <w:proofErr w:type="spellEnd"/>
      <w:r w:rsidRPr="00E43442">
        <w:t xml:space="preserve"> et al., 2020).</w:t>
      </w:r>
    </w:p>
    <w:p w:rsidR="00380E4F" w:rsidRPr="00E43442" w:rsidRDefault="00380E4F" w:rsidP="00380E4F">
      <w:pPr>
        <w:spacing w:line="276" w:lineRule="auto"/>
        <w:jc w:val="both"/>
      </w:pPr>
      <w:r w:rsidRPr="00E43442">
        <w:t xml:space="preserve">The economic sector that has most negatively impacted the COVID-19 pandemic is the restaurant, hotel, and tourism industry (Faber et al., 2020; Jiang &amp; Wen, 2020; </w:t>
      </w:r>
      <w:proofErr w:type="spellStart"/>
      <w:r w:rsidRPr="00E43442">
        <w:t>Muzakki</w:t>
      </w:r>
      <w:proofErr w:type="spellEnd"/>
      <w:r w:rsidRPr="00E43442">
        <w:t xml:space="preserve">, 2020). The initial impact felt by the restaurant, hotel, and tourism industries was a decrease in cash flow due to the closure of business activities due to the lockdown policy (Hall et al., 2020). This situation resulted in a significant drop in revenues and destroyed long-standing supply chains (Nicola et al., 2020). The long-term impact of the COVID-19 pandemic situation for restaurants, hotels, and tourism is decreased consumer demand due to changes in future needs related to </w:t>
      </w:r>
      <w:r w:rsidRPr="00E43442">
        <w:lastRenderedPageBreak/>
        <w:t>health protocols. In addition, the decrease in operating capacity due to the social distancing rules that have been imposed has resulted in a reduction of long-term profitability and threatens business continuity (</w:t>
      </w:r>
      <w:proofErr w:type="spellStart"/>
      <w:r w:rsidRPr="00E43442">
        <w:t>Filimonau</w:t>
      </w:r>
      <w:proofErr w:type="spellEnd"/>
      <w:r w:rsidRPr="00E43442">
        <w:t xml:space="preserve"> et al., 2020; </w:t>
      </w:r>
      <w:proofErr w:type="spellStart"/>
      <w:r w:rsidRPr="00E43442">
        <w:t>Gössling</w:t>
      </w:r>
      <w:proofErr w:type="spellEnd"/>
      <w:r w:rsidRPr="00E43442">
        <w:t xml:space="preserve"> et al., 2021).</w:t>
      </w:r>
    </w:p>
    <w:p w:rsidR="00380E4F" w:rsidRPr="00E43442" w:rsidRDefault="00380E4F" w:rsidP="00380E4F">
      <w:pPr>
        <w:spacing w:line="276" w:lineRule="auto"/>
        <w:jc w:val="both"/>
      </w:pPr>
      <w:r w:rsidRPr="00E43442">
        <w:t>The economic turbulence situation faced due to the COVID-19 pandemic and current market uncertainty affect investor confidence in the company's financial performance (KPMG, 2020). During the Covid-19 pandemic, many companies, including hotels, were forced to go out of business or even manipulate reported earnings to maintain investor confidence and fulfill debt agreements with creditors (</w:t>
      </w:r>
      <w:proofErr w:type="spellStart"/>
      <w:r w:rsidRPr="00E43442">
        <w:t>Albitar</w:t>
      </w:r>
      <w:proofErr w:type="spellEnd"/>
      <w:r w:rsidRPr="00E43442">
        <w:t xml:space="preserve"> et al., 2020). This statement is also expressed by Ayers et al. (2006) and </w:t>
      </w:r>
      <w:proofErr w:type="spellStart"/>
      <w:r w:rsidRPr="00E43442">
        <w:t>Filip</w:t>
      </w:r>
      <w:proofErr w:type="spellEnd"/>
      <w:r w:rsidRPr="00E43442">
        <w:t xml:space="preserve"> &amp; </w:t>
      </w:r>
      <w:proofErr w:type="spellStart"/>
      <w:r w:rsidRPr="00E43442">
        <w:t>Raffournier</w:t>
      </w:r>
      <w:proofErr w:type="spellEnd"/>
      <w:r w:rsidRPr="00E43442">
        <w:t xml:space="preserve"> (2014) that when there is a dramatic change in the economic climate, companies are motivated to manipulate earnings by increasing profits to avoid reporting losses, declining profits, or negative earnings surprises. This situation requires auditors to increase analytical procedures to improve audit quality to detect misstatements or fraud (Rose et al., 2020). On the other hand, social restrictions during the COVID-19 pandemic forced auditors to carry out their work in a different way than before, such as via virtual meetings and email, which added costs and time (KPMG, 2020).</w:t>
      </w:r>
    </w:p>
    <w:p w:rsidR="00380E4F" w:rsidRPr="00E43442" w:rsidRDefault="00380E4F" w:rsidP="00380E4F">
      <w:pPr>
        <w:spacing w:line="276" w:lineRule="auto"/>
        <w:jc w:val="both"/>
      </w:pPr>
      <w:proofErr w:type="spellStart"/>
      <w:r w:rsidRPr="00E43442">
        <w:t>Albitar</w:t>
      </w:r>
      <w:proofErr w:type="spellEnd"/>
      <w:r w:rsidRPr="00E43442">
        <w:t xml:space="preserve"> et al. (2020) concluded that the COVID-19 pandemic impacted audit quality. Meanwhile, audit quality determines the quality of earnings </w:t>
      </w:r>
      <w:r w:rsidRPr="00E43442">
        <w:lastRenderedPageBreak/>
        <w:t xml:space="preserve">reported by the company because the better the audit quality, the smaller the earnings management by the company, and the quality </w:t>
      </w:r>
      <w:proofErr w:type="gramStart"/>
      <w:r w:rsidRPr="00E43442">
        <w:t>of</w:t>
      </w:r>
      <w:proofErr w:type="gramEnd"/>
      <w:r w:rsidRPr="00E43442">
        <w:t xml:space="preserve"> earnings will increase (Becker et al., 1998; </w:t>
      </w:r>
      <w:proofErr w:type="spellStart"/>
      <w:r w:rsidRPr="00E43442">
        <w:t>ElMoatasem</w:t>
      </w:r>
      <w:proofErr w:type="spellEnd"/>
      <w:r w:rsidRPr="00E43442">
        <w:t xml:space="preserve"> </w:t>
      </w:r>
      <w:proofErr w:type="spellStart"/>
      <w:r w:rsidRPr="00E43442">
        <w:t>Abdelghany</w:t>
      </w:r>
      <w:proofErr w:type="spellEnd"/>
      <w:r w:rsidRPr="00E43442">
        <w:t xml:space="preserve">, 2005; Lo, 2008). </w:t>
      </w:r>
      <w:proofErr w:type="spellStart"/>
      <w:r w:rsidRPr="00E43442">
        <w:t>Persakis</w:t>
      </w:r>
      <w:proofErr w:type="spellEnd"/>
      <w:r w:rsidRPr="00E43442">
        <w:t xml:space="preserve"> &amp; </w:t>
      </w:r>
      <w:proofErr w:type="spellStart"/>
      <w:r w:rsidRPr="00E43442">
        <w:t>Iatridis</w:t>
      </w:r>
      <w:proofErr w:type="spellEnd"/>
      <w:r w:rsidRPr="00E43442">
        <w:t xml:space="preserve"> (2015a, 2015b) reveal that the financial crisis that occurred in 2008 impacted audit quality and earnings quality. Another study by </w:t>
      </w:r>
      <w:proofErr w:type="spellStart"/>
      <w:r w:rsidRPr="00E43442">
        <w:t>Filip</w:t>
      </w:r>
      <w:proofErr w:type="spellEnd"/>
      <w:r w:rsidRPr="00E43442">
        <w:t xml:space="preserve"> &amp; </w:t>
      </w:r>
      <w:proofErr w:type="spellStart"/>
      <w:r w:rsidRPr="00E43442">
        <w:t>Raffournier</w:t>
      </w:r>
      <w:proofErr w:type="spellEnd"/>
      <w:r w:rsidRPr="00E43442">
        <w:t xml:space="preserve"> (2014) showed that earnings management declined significantly during the financial crisis in 2008-2009 due to high market tolerance for poor economic performance at that time. However, </w:t>
      </w:r>
      <w:proofErr w:type="spellStart"/>
      <w:r w:rsidRPr="00E43442">
        <w:t>Šušak</w:t>
      </w:r>
      <w:proofErr w:type="spellEnd"/>
      <w:r w:rsidRPr="00E43442">
        <w:t xml:space="preserve"> (2020) reveals that delays in submitting financial reporting due to the COVID-19 pandemic can be associated with earnings management activities. Companies may transfer profits from the previous period to when the current financial performance declines.</w:t>
      </w:r>
    </w:p>
    <w:p w:rsidR="00380E4F" w:rsidRDefault="00380E4F" w:rsidP="00380E4F">
      <w:pPr>
        <w:spacing w:line="276" w:lineRule="auto"/>
        <w:jc w:val="both"/>
      </w:pPr>
      <w:r w:rsidRPr="00E43442">
        <w:t xml:space="preserve">Based on the description of the phenomenon and the results of previous research studies, this study focuses on analyzing the impact of the COVID-19 pandemic on the quality of company profits, especially for companies engaged in the restaurant, hotel, and tourism sectors which are quite affected by the current pandemic situation. This research was conducted in Indonesia, considering that Indonesia is one of the world's tourist destinations. According to </w:t>
      </w:r>
      <w:proofErr w:type="spellStart"/>
      <w:r w:rsidRPr="00E43442">
        <w:t>Susilawati</w:t>
      </w:r>
      <w:proofErr w:type="spellEnd"/>
      <w:r w:rsidRPr="00E43442">
        <w:t xml:space="preserve"> et al. (2020), one of the economic sectors that have been significantly affected by the COVID-19 pandemic in Indonesia is the restaurant, tourism, and hospitality sector. In addition, data from the Ministry of Finance of the Republic of Indonesia </w:t>
      </w:r>
      <w:r w:rsidRPr="00E43442">
        <w:lastRenderedPageBreak/>
        <w:t>shows that the COVID-19 pandemic resulted in Indonesia's economic growth being minus 3.49% in the third quarter of 2020. On the other hand, empirical evidence related to this issue is still rare. Therefore, this study aims to analyze the impact of the COVID-19 pandemic on the profit quality of the hotel, restaurant, and tourism companies in Indonesia.</w:t>
      </w:r>
    </w:p>
    <w:p w:rsidR="007932D0" w:rsidRPr="00FA5868" w:rsidRDefault="007932D0" w:rsidP="00BC2D83">
      <w:pPr>
        <w:pStyle w:val="Heading1"/>
        <w:numPr>
          <w:ilvl w:val="0"/>
          <w:numId w:val="1"/>
        </w:numPr>
        <w:suppressAutoHyphens/>
        <w:spacing w:after="60" w:line="360" w:lineRule="auto"/>
        <w:ind w:left="360"/>
        <w:rPr>
          <w:i w:val="0"/>
          <w:sz w:val="22"/>
          <w:szCs w:val="22"/>
        </w:rPr>
      </w:pPr>
      <w:r w:rsidRPr="00FA5868">
        <w:rPr>
          <w:i w:val="0"/>
          <w:sz w:val="22"/>
          <w:szCs w:val="22"/>
        </w:rPr>
        <w:t>METODE PENELITIAN</w:t>
      </w:r>
    </w:p>
    <w:p w:rsidR="00380E4F" w:rsidRPr="00E43442" w:rsidRDefault="00380E4F" w:rsidP="00380E4F">
      <w:pPr>
        <w:spacing w:line="276" w:lineRule="auto"/>
        <w:jc w:val="both"/>
      </w:pPr>
      <w:r w:rsidRPr="00E43442">
        <w:t>This research is verification research using quantitative data. This research data is secondary data in financial statement data of restaurant, hotel, and tourism companies listed on the Indonesia Stock Exchange. The research period covers 2019 (before the COVID-19 pandemic) and 2020 (during the COVID-19 pandemic). The research data analysis method is the paired sample t-test which aims to test whether there is a significant difference between earnings quality before the COVID-19 pandemic and during the COVID-19 pandemic.</w:t>
      </w:r>
    </w:p>
    <w:p w:rsidR="007932D0" w:rsidRPr="00380E4F" w:rsidRDefault="00380E4F" w:rsidP="00380E4F">
      <w:pPr>
        <w:spacing w:line="360" w:lineRule="auto"/>
        <w:jc w:val="both"/>
        <w:rPr>
          <w:sz w:val="22"/>
          <w:szCs w:val="22"/>
        </w:rPr>
      </w:pPr>
      <w:r w:rsidRPr="00E43442">
        <w:t xml:space="preserve">Earnings quality in this study is </w:t>
      </w:r>
      <w:proofErr w:type="spellStart"/>
      <w:r w:rsidRPr="00E43442">
        <w:t>proxied</w:t>
      </w:r>
      <w:proofErr w:type="spellEnd"/>
      <w:r w:rsidRPr="00E43442">
        <w:t xml:space="preserve"> by the value of discretionary accruals, where discretionary accruals reflect the low quality of earnings. This is due to the modification of the numbers in the financial statements by management to manipulate profit figures. Discretionary accruals in this study were </w:t>
      </w:r>
      <w:proofErr w:type="gramStart"/>
      <w:r w:rsidRPr="00E43442">
        <w:t>calculated</w:t>
      </w:r>
      <w:proofErr w:type="gramEnd"/>
      <w:r w:rsidRPr="00E43442">
        <w:t xml:space="preserve"> using the (Kothari et al., 2005) model, which is a refinement of the Jones model modified by </w:t>
      </w:r>
      <w:proofErr w:type="spellStart"/>
      <w:r w:rsidRPr="00E43442">
        <w:t>Dechow</w:t>
      </w:r>
      <w:proofErr w:type="spellEnd"/>
      <w:r w:rsidRPr="00E43442">
        <w:t xml:space="preserve"> et al. (1995). According to Kothari et al. (2005), </w:t>
      </w:r>
      <w:r w:rsidRPr="00E43442">
        <w:lastRenderedPageBreak/>
        <w:t>including the element of return on assets (ROA) in the calculation of discretionary accruals will minimize specification errors so that they will be able to measure earnings management more accurately. In addition, the use of the discretionary accrual model can provide additional control over the earnings management proxy, namely ROA, so that it has a more substantial predictive power</w:t>
      </w:r>
      <w:proofErr w:type="gramStart"/>
      <w:r w:rsidRPr="00E43442">
        <w:t>.</w:t>
      </w:r>
      <w:r w:rsidR="00A52434" w:rsidRPr="00380E4F">
        <w:rPr>
          <w:sz w:val="22"/>
          <w:szCs w:val="22"/>
        </w:rPr>
        <w:t>.</w:t>
      </w:r>
      <w:proofErr w:type="gramEnd"/>
      <w:r w:rsidR="00A52434" w:rsidRPr="00380E4F">
        <w:rPr>
          <w:sz w:val="22"/>
          <w:szCs w:val="22"/>
        </w:rPr>
        <w:t xml:space="preserve"> </w:t>
      </w:r>
    </w:p>
    <w:p w:rsidR="007932D0" w:rsidRPr="00FA5868" w:rsidRDefault="007932D0" w:rsidP="00BC2D83">
      <w:pPr>
        <w:pStyle w:val="Heading1"/>
        <w:numPr>
          <w:ilvl w:val="0"/>
          <w:numId w:val="1"/>
        </w:numPr>
        <w:suppressAutoHyphens/>
        <w:spacing w:after="60" w:line="360" w:lineRule="auto"/>
        <w:ind w:left="360"/>
        <w:rPr>
          <w:i w:val="0"/>
          <w:sz w:val="22"/>
          <w:szCs w:val="22"/>
        </w:rPr>
      </w:pPr>
      <w:r w:rsidRPr="00FA5868">
        <w:rPr>
          <w:i w:val="0"/>
          <w:sz w:val="22"/>
          <w:szCs w:val="22"/>
        </w:rPr>
        <w:t>HASIL DAN PEMBAHASAN</w:t>
      </w:r>
    </w:p>
    <w:p w:rsidR="00380E4F" w:rsidRPr="00E43442" w:rsidRDefault="00380E4F" w:rsidP="00380E4F">
      <w:pPr>
        <w:spacing w:line="276" w:lineRule="auto"/>
        <w:jc w:val="both"/>
      </w:pPr>
      <w:r w:rsidRPr="00E43442">
        <w:t>Table 1 below shows that the average discretionary accruals in the period before the COVID-19 pandemic occurred, namely in 2019, was 0.2658. This figure is higher than the average discretionary accruals in the period when the COVID-19 pandemic occurred, namely 2020, which was 0.2975. Meanwhile, the standard deviation value shows that the diversity of discretionary accruals is greater during the COVID-19 pandemic than before the COVID-19 pandemic. Table 1 below also indicates a difference in the average discretionary accruals before and during the COVID-19 pandemic, 0.03167.</w:t>
      </w:r>
    </w:p>
    <w:p w:rsidR="00380E4F" w:rsidRPr="00E43442" w:rsidRDefault="00380E4F" w:rsidP="00380E4F">
      <w:pPr>
        <w:spacing w:line="276" w:lineRule="auto"/>
        <w:jc w:val="both"/>
      </w:pPr>
      <w:r w:rsidRPr="00E43442">
        <w:t>This result means that earnings quality during the COVID-19 pandemic is worse than before the COVID-19 pandemic. These results align with the findings (</w:t>
      </w:r>
      <w:proofErr w:type="spellStart"/>
      <w:r w:rsidRPr="00E43442">
        <w:t>Aljawaheri</w:t>
      </w:r>
      <w:proofErr w:type="spellEnd"/>
      <w:r w:rsidRPr="00E43442">
        <w:t xml:space="preserve"> et al., 2021; Jordan et al., 2021; </w:t>
      </w:r>
      <w:proofErr w:type="spellStart"/>
      <w:r w:rsidRPr="00E43442">
        <w:t>Usheva</w:t>
      </w:r>
      <w:proofErr w:type="spellEnd"/>
      <w:r w:rsidRPr="00E43442">
        <w:t xml:space="preserve"> &amp; </w:t>
      </w:r>
      <w:proofErr w:type="spellStart"/>
      <w:r w:rsidRPr="00E43442">
        <w:t>Vagner</w:t>
      </w:r>
      <w:proofErr w:type="spellEnd"/>
      <w:r w:rsidRPr="00E43442">
        <w:t xml:space="preserve">, 2021; Xiao &amp; Xi, 2021). However, Table 1 below shows no significant difference between the average discretionary accruals before the COVID-19 pandemic and during the </w:t>
      </w:r>
      <w:r w:rsidRPr="00E43442">
        <w:lastRenderedPageBreak/>
        <w:t>COVID-19 pandemic. These results mean no significant difference in quality between the period before and during the COVID-19 pandemic.</w:t>
      </w:r>
    </w:p>
    <w:p w:rsidR="00380E4F" w:rsidRPr="00E43442" w:rsidRDefault="00380E4F" w:rsidP="00380E4F">
      <w:pPr>
        <w:spacing w:line="276" w:lineRule="auto"/>
        <w:jc w:val="both"/>
      </w:pPr>
      <w:r w:rsidRPr="00E43442">
        <w:t>The results of this study reveal that there is no significant difference between earnings quality before the COVID-19 pandemic and during the COVID-19 pandemic. However, the results of this study indicate that the quality of earnings before the COVID-19 pandemic is higher than the quality of earnings during the COVID-19 pandemic. These results mean that crises such as the COVID-19 pandemic can motivate management to lower earnings quality to show good financial performance to investors, creditors, and other stakeholders.</w:t>
      </w:r>
    </w:p>
    <w:p w:rsidR="00380E4F" w:rsidRPr="00E43442" w:rsidRDefault="00380E4F" w:rsidP="00380E4F">
      <w:pPr>
        <w:spacing w:line="276" w:lineRule="auto"/>
        <w:jc w:val="both"/>
      </w:pPr>
      <w:r w:rsidRPr="00E43442">
        <w:t xml:space="preserve">According to </w:t>
      </w:r>
      <w:proofErr w:type="spellStart"/>
      <w:r w:rsidRPr="00E43442">
        <w:t>Šušak</w:t>
      </w:r>
      <w:proofErr w:type="spellEnd"/>
      <w:r w:rsidRPr="00E43442">
        <w:t xml:space="preserve"> (2020), regulatory changes related to the deadline for submitting financial reports due to the COVID-19 pandemic provide opportunities for company management in Croatia to carry out earnings management. Meanwhile, Xiao &amp; Xi (2021) revealed that companies in China that experience financial difficulties during crises such as the COVID-19 pandemic are more likely to adopt earnings management techniques to avoid government supervision. Jordan et al. (2021) stated that when the company's performance weakens, management will message stakeholders that they are making improvements through manipulating profit figures. In addition, </w:t>
      </w:r>
      <w:proofErr w:type="spellStart"/>
      <w:r w:rsidRPr="00E43442">
        <w:t>Aljawaheri</w:t>
      </w:r>
      <w:proofErr w:type="spellEnd"/>
      <w:r w:rsidRPr="00E43442">
        <w:t xml:space="preserve"> et al. (2021) reveal that companies tend to manipulate earnings to minimize profit fluctuations to obtain positive perceptions from investors </w:t>
      </w:r>
      <w:r w:rsidRPr="00E43442">
        <w:lastRenderedPageBreak/>
        <w:t xml:space="preserve">regarding the company's financial performance. According to </w:t>
      </w:r>
      <w:proofErr w:type="spellStart"/>
      <w:r w:rsidRPr="00E43442">
        <w:t>Usheva</w:t>
      </w:r>
      <w:proofErr w:type="spellEnd"/>
      <w:r w:rsidRPr="00E43442">
        <w:t xml:space="preserve"> &amp; </w:t>
      </w:r>
      <w:proofErr w:type="spellStart"/>
      <w:r w:rsidRPr="00E43442">
        <w:t>Vagner</w:t>
      </w:r>
      <w:proofErr w:type="spellEnd"/>
      <w:r w:rsidRPr="00E43442">
        <w:t xml:space="preserve"> (2021), earnings management is a tool to prevent bankruptcy during the COVID-19 pandemic. The results of this study also verify positive accounting theory. Based on the debt hypothesis, the demand for debt covenants motivates management to manipulate financial statements. In the COVID-19 pandemic situation, many companies are at credit risk. As a </w:t>
      </w:r>
      <w:proofErr w:type="gramStart"/>
      <w:r w:rsidRPr="00E43442">
        <w:t>result</w:t>
      </w:r>
      <w:proofErr w:type="gramEnd"/>
      <w:r w:rsidRPr="00E43442">
        <w:t>, they are compelled to manipulate financial statements to prevent companies from going bankrupt. Therefore, the crisis of the COVID-19 pandemic opens up opportunities for management to reduce earnings quality.</w:t>
      </w:r>
    </w:p>
    <w:p w:rsidR="00380E4F" w:rsidRDefault="00380E4F" w:rsidP="00380E4F">
      <w:pPr>
        <w:spacing w:line="276" w:lineRule="auto"/>
        <w:jc w:val="both"/>
      </w:pPr>
      <w:r w:rsidRPr="00E43442">
        <w:t>Meanwhile, the lockdown policy due to the COVID-19 pandemic has restricted auditors from examining financial statements when the policy is in effect, such as not doing fieldwork. This condition results in a decrease in audit quality, which impacts not detecting material misstatements in the audited financial statements (</w:t>
      </w:r>
      <w:proofErr w:type="spellStart"/>
      <w:r w:rsidRPr="00E43442">
        <w:t>Albitar</w:t>
      </w:r>
      <w:proofErr w:type="spellEnd"/>
      <w:r w:rsidRPr="00E43442">
        <w:t xml:space="preserve"> et al., 2020). As a result, the quality of reported earnings is low.</w:t>
      </w:r>
    </w:p>
    <w:p w:rsidR="00380E4F" w:rsidRDefault="00380E4F" w:rsidP="00380E4F">
      <w:pPr>
        <w:spacing w:line="276" w:lineRule="auto"/>
        <w:jc w:val="both"/>
      </w:pPr>
    </w:p>
    <w:p w:rsidR="00380E4F" w:rsidRDefault="00380E4F" w:rsidP="00380E4F">
      <w:pPr>
        <w:spacing w:line="276" w:lineRule="auto"/>
        <w:jc w:val="both"/>
      </w:pPr>
    </w:p>
    <w:p w:rsidR="00380E4F" w:rsidRPr="00380E4F" w:rsidRDefault="00380E4F" w:rsidP="00380E4F">
      <w:pPr>
        <w:spacing w:line="276" w:lineRule="auto"/>
        <w:jc w:val="both"/>
        <w:rPr>
          <w:rFonts w:ascii="Times" w:hAnsi="Times"/>
        </w:rPr>
      </w:pPr>
      <w:r>
        <w:rPr>
          <w:noProof/>
        </w:rPr>
        <w:lastRenderedPageBreak/>
        <w:drawing>
          <wp:inline distT="0" distB="0" distL="0" distR="0">
            <wp:extent cx="2892055" cy="2785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28087" t="36145" r="28622" b="34081"/>
                    <a:stretch/>
                  </pic:blipFill>
                  <pic:spPr bwMode="auto">
                    <a:xfrm>
                      <a:off x="0" y="0"/>
                      <a:ext cx="2891990" cy="2785667"/>
                    </a:xfrm>
                    <a:prstGeom prst="rect">
                      <a:avLst/>
                    </a:prstGeom>
                    <a:noFill/>
                    <a:ln>
                      <a:noFill/>
                    </a:ln>
                    <a:extLst>
                      <a:ext uri="{53640926-AAD7-44D8-BBD7-CCE9431645EC}">
                        <a14:shadowObscured xmlns:a14="http://schemas.microsoft.com/office/drawing/2010/main"/>
                      </a:ext>
                    </a:extLst>
                  </pic:spPr>
                </pic:pic>
              </a:graphicData>
            </a:graphic>
          </wp:inline>
        </w:drawing>
      </w:r>
    </w:p>
    <w:p w:rsidR="007932D0" w:rsidRPr="00327BE2" w:rsidRDefault="007932D0" w:rsidP="007932D0">
      <w:pPr>
        <w:pStyle w:val="Heading1"/>
        <w:numPr>
          <w:ilvl w:val="0"/>
          <w:numId w:val="1"/>
        </w:numPr>
        <w:suppressAutoHyphens/>
        <w:spacing w:after="60"/>
        <w:ind w:left="360"/>
        <w:rPr>
          <w:i w:val="0"/>
          <w:sz w:val="22"/>
          <w:szCs w:val="22"/>
        </w:rPr>
      </w:pPr>
      <w:r w:rsidRPr="00327BE2">
        <w:rPr>
          <w:i w:val="0"/>
          <w:sz w:val="22"/>
          <w:szCs w:val="22"/>
          <w:lang w:val="id-ID"/>
        </w:rPr>
        <w:t>KE</w:t>
      </w:r>
      <w:r w:rsidRPr="00327BE2">
        <w:rPr>
          <w:i w:val="0"/>
          <w:sz w:val="22"/>
          <w:szCs w:val="22"/>
        </w:rPr>
        <w:t>SIMPULAN</w:t>
      </w:r>
    </w:p>
    <w:p w:rsidR="00380E4F" w:rsidRPr="00E43442" w:rsidRDefault="00380E4F" w:rsidP="00380E4F">
      <w:pPr>
        <w:spacing w:line="276" w:lineRule="auto"/>
        <w:jc w:val="both"/>
      </w:pPr>
      <w:r w:rsidRPr="00E43442">
        <w:t>This study indicates no significant difference between the earnings quality of the hotel, restaurant, and tourism sub-sector companies before the COVID-19 pandemic and during the COVID-19 pandemic. However, this study found that the average profit quality of the hotel, restaurant, and tourism sub-sector companies decreased during the COVID-19 pandemic. This result means that the COVID-19 pandemic has adversely affected the quality of financial reporting. Management tends to be motivated to carry out earnings management to show good company performance even in a crisis.</w:t>
      </w:r>
    </w:p>
    <w:p w:rsidR="00380E4F" w:rsidRDefault="00380E4F" w:rsidP="00380E4F">
      <w:pPr>
        <w:spacing w:line="276" w:lineRule="auto"/>
        <w:jc w:val="both"/>
      </w:pPr>
      <w:r w:rsidRPr="00E43442">
        <w:t xml:space="preserve">This study has several limitations, so readers must interpret the results with caution. First, the research sample is relatively small because most of the financial report data for 2020 was not yet available. Second, this study does not consider other factors that can affect earnings quality but only focuses on the financial statements period. Therefore, </w:t>
      </w:r>
      <w:r w:rsidRPr="00E43442">
        <w:lastRenderedPageBreak/>
        <w:t>further research is expected to expand the research period and consider other factors that also affect the quality of earnings during the COVID-19 pandemic, such as investor protection or government policies in dealing with the pandemic situation.</w:t>
      </w:r>
    </w:p>
    <w:p w:rsidR="001730A8" w:rsidRDefault="00F57861" w:rsidP="007932D0">
      <w:pPr>
        <w:spacing w:after="240" w:line="360" w:lineRule="auto"/>
        <w:ind w:firstLine="360"/>
        <w:jc w:val="both"/>
        <w:rPr>
          <w:sz w:val="22"/>
          <w:szCs w:val="22"/>
        </w:rPr>
      </w:pPr>
      <w:r>
        <w:rPr>
          <w:sz w:val="22"/>
          <w:szCs w:val="22"/>
        </w:rPr>
        <w:t>.</w:t>
      </w:r>
    </w:p>
    <w:p w:rsidR="007932D0" w:rsidRPr="00327BE2" w:rsidRDefault="007932D0" w:rsidP="007932D0">
      <w:pPr>
        <w:pStyle w:val="Heading1"/>
        <w:numPr>
          <w:ilvl w:val="0"/>
          <w:numId w:val="1"/>
        </w:numPr>
        <w:suppressAutoHyphens/>
        <w:spacing w:after="60"/>
        <w:ind w:left="360"/>
        <w:rPr>
          <w:i w:val="0"/>
          <w:sz w:val="22"/>
          <w:szCs w:val="22"/>
        </w:rPr>
      </w:pPr>
      <w:r w:rsidRPr="00327BE2">
        <w:rPr>
          <w:i w:val="0"/>
          <w:sz w:val="22"/>
          <w:szCs w:val="22"/>
        </w:rPr>
        <w:t>UCAPAN</w:t>
      </w:r>
      <w:r w:rsidRPr="00327BE2">
        <w:rPr>
          <w:i w:val="0"/>
          <w:sz w:val="22"/>
          <w:szCs w:val="22"/>
          <w:lang w:val="id-ID"/>
        </w:rPr>
        <w:t xml:space="preserve"> TERIMA KASIH</w:t>
      </w:r>
    </w:p>
    <w:p w:rsidR="007932D0" w:rsidRPr="00327BE2" w:rsidRDefault="007932D0" w:rsidP="007932D0">
      <w:pPr>
        <w:spacing w:after="240" w:line="360" w:lineRule="auto"/>
        <w:jc w:val="both"/>
        <w:rPr>
          <w:sz w:val="22"/>
          <w:szCs w:val="22"/>
        </w:rPr>
      </w:pPr>
      <w:proofErr w:type="spellStart"/>
      <w:r w:rsidRPr="00327BE2">
        <w:rPr>
          <w:sz w:val="22"/>
          <w:szCs w:val="22"/>
        </w:rPr>
        <w:t>Penelitian</w:t>
      </w:r>
      <w:proofErr w:type="spellEnd"/>
      <w:r w:rsidRPr="00327BE2">
        <w:rPr>
          <w:sz w:val="22"/>
          <w:szCs w:val="22"/>
        </w:rPr>
        <w:t xml:space="preserve"> </w:t>
      </w:r>
      <w:proofErr w:type="spellStart"/>
      <w:r w:rsidRPr="00327BE2">
        <w:rPr>
          <w:sz w:val="22"/>
          <w:szCs w:val="22"/>
        </w:rPr>
        <w:t>ini</w:t>
      </w:r>
      <w:proofErr w:type="spellEnd"/>
      <w:r w:rsidRPr="00327BE2">
        <w:rPr>
          <w:sz w:val="22"/>
          <w:szCs w:val="22"/>
        </w:rPr>
        <w:t xml:space="preserve"> </w:t>
      </w:r>
      <w:proofErr w:type="spellStart"/>
      <w:r w:rsidRPr="00327BE2">
        <w:rPr>
          <w:sz w:val="22"/>
          <w:szCs w:val="22"/>
        </w:rPr>
        <w:t>tidak</w:t>
      </w:r>
      <w:proofErr w:type="spellEnd"/>
      <w:r w:rsidRPr="00327BE2">
        <w:rPr>
          <w:sz w:val="22"/>
          <w:szCs w:val="22"/>
        </w:rPr>
        <w:t xml:space="preserve"> </w:t>
      </w:r>
      <w:proofErr w:type="spellStart"/>
      <w:r w:rsidRPr="00327BE2">
        <w:rPr>
          <w:sz w:val="22"/>
          <w:szCs w:val="22"/>
        </w:rPr>
        <w:t>terlepas</w:t>
      </w:r>
      <w:proofErr w:type="spellEnd"/>
      <w:r w:rsidRPr="00327BE2">
        <w:rPr>
          <w:sz w:val="22"/>
          <w:szCs w:val="22"/>
        </w:rPr>
        <w:t xml:space="preserve"> </w:t>
      </w:r>
      <w:proofErr w:type="spellStart"/>
      <w:r w:rsidRPr="00327BE2">
        <w:rPr>
          <w:sz w:val="22"/>
          <w:szCs w:val="22"/>
        </w:rPr>
        <w:t>dari</w:t>
      </w:r>
      <w:proofErr w:type="spellEnd"/>
      <w:r w:rsidRPr="00327BE2">
        <w:rPr>
          <w:sz w:val="22"/>
          <w:szCs w:val="22"/>
        </w:rPr>
        <w:t xml:space="preserve"> </w:t>
      </w:r>
      <w:proofErr w:type="spellStart"/>
      <w:r w:rsidRPr="00327BE2">
        <w:rPr>
          <w:sz w:val="22"/>
          <w:szCs w:val="22"/>
        </w:rPr>
        <w:t>kontribusi</w:t>
      </w:r>
      <w:proofErr w:type="spellEnd"/>
      <w:r w:rsidRPr="00327BE2">
        <w:rPr>
          <w:sz w:val="22"/>
          <w:szCs w:val="22"/>
        </w:rPr>
        <w:t xml:space="preserve"> </w:t>
      </w:r>
      <w:proofErr w:type="spellStart"/>
      <w:r w:rsidRPr="00327BE2">
        <w:rPr>
          <w:sz w:val="22"/>
          <w:szCs w:val="22"/>
        </w:rPr>
        <w:t>beberapa</w:t>
      </w:r>
      <w:proofErr w:type="spellEnd"/>
      <w:r w:rsidRPr="00327BE2">
        <w:rPr>
          <w:sz w:val="22"/>
          <w:szCs w:val="22"/>
        </w:rPr>
        <w:t xml:space="preserve"> </w:t>
      </w:r>
      <w:r w:rsidRPr="00327BE2">
        <w:rPr>
          <w:i/>
          <w:sz w:val="22"/>
          <w:szCs w:val="22"/>
        </w:rPr>
        <w:t>stakeholder</w:t>
      </w:r>
      <w:r w:rsidRPr="00327BE2">
        <w:rPr>
          <w:sz w:val="22"/>
          <w:szCs w:val="22"/>
        </w:rPr>
        <w:t xml:space="preserve"> yang </w:t>
      </w:r>
      <w:proofErr w:type="spellStart"/>
      <w:r w:rsidRPr="00327BE2">
        <w:rPr>
          <w:sz w:val="22"/>
          <w:szCs w:val="22"/>
        </w:rPr>
        <w:t>terlibat</w:t>
      </w:r>
      <w:proofErr w:type="spellEnd"/>
      <w:r w:rsidRPr="00327BE2">
        <w:rPr>
          <w:sz w:val="22"/>
          <w:szCs w:val="22"/>
        </w:rPr>
        <w:t xml:space="preserve">, </w:t>
      </w:r>
      <w:proofErr w:type="spellStart"/>
      <w:r w:rsidRPr="00327BE2">
        <w:rPr>
          <w:sz w:val="22"/>
          <w:szCs w:val="22"/>
        </w:rPr>
        <w:t>misalanya</w:t>
      </w:r>
      <w:proofErr w:type="spellEnd"/>
      <w:r w:rsidRPr="00327BE2">
        <w:rPr>
          <w:sz w:val="22"/>
          <w:szCs w:val="22"/>
        </w:rPr>
        <w:t xml:space="preserve"> </w:t>
      </w:r>
      <w:proofErr w:type="spellStart"/>
      <w:r w:rsidR="00551CF2">
        <w:rPr>
          <w:i/>
          <w:iCs/>
          <w:sz w:val="22"/>
        </w:rPr>
        <w:t>Universitas</w:t>
      </w:r>
      <w:proofErr w:type="spellEnd"/>
      <w:r w:rsidR="00551CF2">
        <w:rPr>
          <w:i/>
          <w:iCs/>
          <w:sz w:val="22"/>
        </w:rPr>
        <w:t xml:space="preserve"> </w:t>
      </w:r>
      <w:proofErr w:type="spellStart"/>
      <w:r w:rsidR="00551CF2">
        <w:rPr>
          <w:i/>
          <w:iCs/>
          <w:sz w:val="22"/>
        </w:rPr>
        <w:t>Tadulako</w:t>
      </w:r>
      <w:proofErr w:type="spellEnd"/>
      <w:r w:rsidR="00551CF2">
        <w:rPr>
          <w:i/>
          <w:iCs/>
          <w:sz w:val="22"/>
        </w:rPr>
        <w:t>, Indonesia</w:t>
      </w:r>
      <w:r w:rsidRPr="00327BE2">
        <w:rPr>
          <w:sz w:val="22"/>
          <w:szCs w:val="22"/>
        </w:rPr>
        <w:t>,</w:t>
      </w:r>
      <w:r w:rsidR="00F57861">
        <w:rPr>
          <w:sz w:val="22"/>
          <w:szCs w:val="22"/>
        </w:rPr>
        <w:t xml:space="preserve"> </w:t>
      </w:r>
      <w:proofErr w:type="spellStart"/>
      <w:r w:rsidR="00551CF2">
        <w:rPr>
          <w:sz w:val="22"/>
          <w:szCs w:val="22"/>
        </w:rPr>
        <w:t>responden</w:t>
      </w:r>
      <w:proofErr w:type="spellEnd"/>
      <w:r w:rsidR="00551CF2">
        <w:rPr>
          <w:sz w:val="22"/>
          <w:szCs w:val="22"/>
        </w:rPr>
        <w:t xml:space="preserve"> yang </w:t>
      </w:r>
      <w:proofErr w:type="spellStart"/>
      <w:r w:rsidR="00551CF2">
        <w:rPr>
          <w:sz w:val="22"/>
          <w:szCs w:val="22"/>
        </w:rPr>
        <w:t>menjadi</w:t>
      </w:r>
      <w:proofErr w:type="spellEnd"/>
      <w:r w:rsidR="00551CF2">
        <w:rPr>
          <w:sz w:val="22"/>
          <w:szCs w:val="22"/>
        </w:rPr>
        <w:t xml:space="preserve"> </w:t>
      </w:r>
      <w:proofErr w:type="spellStart"/>
      <w:r w:rsidR="00551CF2">
        <w:rPr>
          <w:sz w:val="22"/>
          <w:szCs w:val="22"/>
        </w:rPr>
        <w:t>objek</w:t>
      </w:r>
      <w:proofErr w:type="spellEnd"/>
      <w:r w:rsidR="00551CF2">
        <w:rPr>
          <w:sz w:val="22"/>
          <w:szCs w:val="22"/>
        </w:rPr>
        <w:t xml:space="preserve"> </w:t>
      </w:r>
      <w:proofErr w:type="spellStart"/>
      <w:r w:rsidR="00551CF2">
        <w:rPr>
          <w:sz w:val="22"/>
          <w:szCs w:val="22"/>
        </w:rPr>
        <w:t>penelitian</w:t>
      </w:r>
      <w:proofErr w:type="spellEnd"/>
      <w:r w:rsidRPr="00327BE2">
        <w:rPr>
          <w:sz w:val="22"/>
          <w:szCs w:val="22"/>
        </w:rPr>
        <w:t xml:space="preserve">, </w:t>
      </w:r>
      <w:proofErr w:type="spellStart"/>
      <w:r w:rsidRPr="00327BE2">
        <w:rPr>
          <w:sz w:val="22"/>
          <w:szCs w:val="22"/>
        </w:rPr>
        <w:t>serta</w:t>
      </w:r>
      <w:proofErr w:type="spellEnd"/>
      <w:r w:rsidRPr="00327BE2">
        <w:rPr>
          <w:sz w:val="22"/>
          <w:szCs w:val="22"/>
        </w:rPr>
        <w:t xml:space="preserve"> </w:t>
      </w:r>
      <w:proofErr w:type="spellStart"/>
      <w:r w:rsidRPr="00327BE2">
        <w:rPr>
          <w:sz w:val="22"/>
          <w:szCs w:val="22"/>
        </w:rPr>
        <w:t>pihak-pihak</w:t>
      </w:r>
      <w:proofErr w:type="spellEnd"/>
      <w:r w:rsidRPr="00327BE2">
        <w:rPr>
          <w:sz w:val="22"/>
          <w:szCs w:val="22"/>
        </w:rPr>
        <w:t xml:space="preserve"> yang </w:t>
      </w:r>
      <w:proofErr w:type="spellStart"/>
      <w:r w:rsidRPr="00327BE2">
        <w:rPr>
          <w:sz w:val="22"/>
          <w:szCs w:val="22"/>
        </w:rPr>
        <w:t>terlibat</w:t>
      </w:r>
      <w:proofErr w:type="spellEnd"/>
      <w:r w:rsidRPr="00327BE2">
        <w:rPr>
          <w:sz w:val="22"/>
          <w:szCs w:val="22"/>
        </w:rPr>
        <w:t xml:space="preserve"> </w:t>
      </w:r>
      <w:proofErr w:type="spellStart"/>
      <w:r w:rsidRPr="00327BE2">
        <w:rPr>
          <w:sz w:val="22"/>
          <w:szCs w:val="22"/>
        </w:rPr>
        <w:t>dalam</w:t>
      </w:r>
      <w:proofErr w:type="spellEnd"/>
      <w:r w:rsidRPr="00327BE2">
        <w:rPr>
          <w:sz w:val="22"/>
          <w:szCs w:val="22"/>
        </w:rPr>
        <w:t xml:space="preserve"> </w:t>
      </w:r>
      <w:proofErr w:type="spellStart"/>
      <w:r w:rsidRPr="00327BE2">
        <w:rPr>
          <w:sz w:val="22"/>
          <w:szCs w:val="22"/>
        </w:rPr>
        <w:t>penyelesaian</w:t>
      </w:r>
      <w:proofErr w:type="spellEnd"/>
      <w:r w:rsidRPr="00327BE2">
        <w:rPr>
          <w:sz w:val="22"/>
          <w:szCs w:val="22"/>
        </w:rPr>
        <w:t xml:space="preserve"> </w:t>
      </w:r>
      <w:proofErr w:type="spellStart"/>
      <w:r w:rsidRPr="00327BE2">
        <w:rPr>
          <w:sz w:val="22"/>
          <w:szCs w:val="22"/>
        </w:rPr>
        <w:t>penelitian</w:t>
      </w:r>
      <w:proofErr w:type="spellEnd"/>
      <w:r w:rsidRPr="00327BE2">
        <w:rPr>
          <w:sz w:val="22"/>
          <w:szCs w:val="22"/>
        </w:rPr>
        <w:t xml:space="preserve"> </w:t>
      </w:r>
      <w:proofErr w:type="spellStart"/>
      <w:r w:rsidRPr="00327BE2">
        <w:rPr>
          <w:sz w:val="22"/>
          <w:szCs w:val="22"/>
        </w:rPr>
        <w:t>ini</w:t>
      </w:r>
      <w:proofErr w:type="spellEnd"/>
      <w:r w:rsidRPr="00327BE2">
        <w:rPr>
          <w:sz w:val="22"/>
          <w:szCs w:val="22"/>
        </w:rPr>
        <w:t xml:space="preserve"> </w:t>
      </w:r>
      <w:proofErr w:type="spellStart"/>
      <w:r w:rsidRPr="00327BE2">
        <w:rPr>
          <w:sz w:val="22"/>
          <w:szCs w:val="22"/>
        </w:rPr>
        <w:t>dan</w:t>
      </w:r>
      <w:proofErr w:type="spellEnd"/>
      <w:r w:rsidRPr="00327BE2">
        <w:rPr>
          <w:sz w:val="22"/>
          <w:szCs w:val="22"/>
        </w:rPr>
        <w:t xml:space="preserve"> output </w:t>
      </w:r>
      <w:proofErr w:type="spellStart"/>
      <w:r w:rsidRPr="00327BE2">
        <w:rPr>
          <w:sz w:val="22"/>
          <w:szCs w:val="22"/>
        </w:rPr>
        <w:t>dari</w:t>
      </w:r>
      <w:proofErr w:type="spellEnd"/>
      <w:r w:rsidRPr="00327BE2">
        <w:rPr>
          <w:sz w:val="22"/>
          <w:szCs w:val="22"/>
        </w:rPr>
        <w:t xml:space="preserve"> </w:t>
      </w:r>
      <w:proofErr w:type="spellStart"/>
      <w:r w:rsidRPr="00327BE2">
        <w:rPr>
          <w:sz w:val="22"/>
          <w:szCs w:val="22"/>
        </w:rPr>
        <w:t>penelitian</w:t>
      </w:r>
      <w:proofErr w:type="spellEnd"/>
      <w:r w:rsidRPr="00327BE2">
        <w:rPr>
          <w:sz w:val="22"/>
          <w:szCs w:val="22"/>
        </w:rPr>
        <w:t xml:space="preserve"> </w:t>
      </w:r>
      <w:proofErr w:type="spellStart"/>
      <w:r w:rsidRPr="00327BE2">
        <w:rPr>
          <w:sz w:val="22"/>
          <w:szCs w:val="22"/>
        </w:rPr>
        <w:t>ini</w:t>
      </w:r>
      <w:proofErr w:type="spellEnd"/>
      <w:r w:rsidRPr="00327BE2">
        <w:rPr>
          <w:sz w:val="22"/>
          <w:szCs w:val="22"/>
        </w:rPr>
        <w:t xml:space="preserve"> </w:t>
      </w:r>
      <w:proofErr w:type="spellStart"/>
      <w:r w:rsidRPr="00327BE2">
        <w:rPr>
          <w:sz w:val="22"/>
          <w:szCs w:val="22"/>
        </w:rPr>
        <w:t>yaitu</w:t>
      </w:r>
      <w:proofErr w:type="spellEnd"/>
      <w:r w:rsidRPr="00327BE2">
        <w:rPr>
          <w:sz w:val="22"/>
          <w:szCs w:val="22"/>
        </w:rPr>
        <w:t xml:space="preserve"> </w:t>
      </w:r>
      <w:proofErr w:type="spellStart"/>
      <w:r w:rsidRPr="00327BE2">
        <w:rPr>
          <w:sz w:val="22"/>
          <w:szCs w:val="22"/>
        </w:rPr>
        <w:t>terpublikasinya</w:t>
      </w:r>
      <w:proofErr w:type="spellEnd"/>
      <w:r w:rsidRPr="00327BE2">
        <w:rPr>
          <w:sz w:val="22"/>
          <w:szCs w:val="22"/>
        </w:rPr>
        <w:t xml:space="preserve"> </w:t>
      </w:r>
      <w:proofErr w:type="spellStart"/>
      <w:r w:rsidRPr="00327BE2">
        <w:rPr>
          <w:sz w:val="22"/>
          <w:szCs w:val="22"/>
        </w:rPr>
        <w:t>ke</w:t>
      </w:r>
      <w:proofErr w:type="spellEnd"/>
      <w:r w:rsidRPr="00327BE2">
        <w:rPr>
          <w:sz w:val="22"/>
          <w:szCs w:val="22"/>
        </w:rPr>
        <w:t xml:space="preserve"> </w:t>
      </w:r>
      <w:proofErr w:type="spellStart"/>
      <w:r w:rsidRPr="00327BE2">
        <w:rPr>
          <w:sz w:val="22"/>
          <w:szCs w:val="22"/>
        </w:rPr>
        <w:t>jurnal</w:t>
      </w:r>
      <w:proofErr w:type="spellEnd"/>
      <w:r w:rsidRPr="00327BE2">
        <w:rPr>
          <w:sz w:val="22"/>
          <w:szCs w:val="22"/>
        </w:rPr>
        <w:t xml:space="preserve"> </w:t>
      </w:r>
      <w:proofErr w:type="spellStart"/>
      <w:r w:rsidRPr="00327BE2">
        <w:rPr>
          <w:sz w:val="22"/>
          <w:szCs w:val="22"/>
        </w:rPr>
        <w:t>ilmiah</w:t>
      </w:r>
      <w:proofErr w:type="spellEnd"/>
      <w:r w:rsidRPr="00327BE2">
        <w:rPr>
          <w:sz w:val="22"/>
          <w:szCs w:val="22"/>
        </w:rPr>
        <w:t>.</w:t>
      </w:r>
    </w:p>
    <w:p w:rsidR="007932D0" w:rsidRPr="00327BE2" w:rsidRDefault="007932D0" w:rsidP="007932D0">
      <w:pPr>
        <w:pStyle w:val="Heading1"/>
        <w:numPr>
          <w:ilvl w:val="0"/>
          <w:numId w:val="1"/>
        </w:numPr>
        <w:suppressAutoHyphens/>
        <w:spacing w:after="60"/>
        <w:ind w:left="360"/>
        <w:rPr>
          <w:i w:val="0"/>
          <w:sz w:val="22"/>
          <w:szCs w:val="22"/>
        </w:rPr>
      </w:pPr>
      <w:r w:rsidRPr="00327BE2">
        <w:rPr>
          <w:i w:val="0"/>
          <w:sz w:val="22"/>
          <w:szCs w:val="22"/>
          <w:lang w:val="id-ID"/>
        </w:rPr>
        <w:t>REFERENSI</w:t>
      </w:r>
    </w:p>
    <w:p w:rsidR="00F6716E" w:rsidRDefault="00F6716E" w:rsidP="00BC474F">
      <w:pPr>
        <w:pStyle w:val="BodyText"/>
        <w:ind w:right="121"/>
        <w:jc w:val="both"/>
        <w:rPr>
          <w:rFonts w:asciiTheme="majorBidi" w:hAnsiTheme="majorBidi" w:cstheme="majorBidi"/>
          <w:color w:val="000000" w:themeColor="text1"/>
          <w:lang w:val="id-ID"/>
        </w:rPr>
      </w:pPr>
    </w:p>
    <w:p w:rsidR="00380E4F" w:rsidRPr="00E43442" w:rsidRDefault="00380E4F" w:rsidP="00380E4F">
      <w:pPr>
        <w:spacing w:after="240"/>
        <w:ind w:left="540" w:hanging="540"/>
        <w:jc w:val="both"/>
      </w:pPr>
      <w:proofErr w:type="spellStart"/>
      <w:proofErr w:type="gramStart"/>
      <w:r w:rsidRPr="00E43442">
        <w:t>Albitar</w:t>
      </w:r>
      <w:proofErr w:type="spellEnd"/>
      <w:r w:rsidRPr="00E43442">
        <w:t xml:space="preserve">, K., </w:t>
      </w:r>
      <w:proofErr w:type="spellStart"/>
      <w:r w:rsidRPr="00E43442">
        <w:t>Gerged</w:t>
      </w:r>
      <w:proofErr w:type="spellEnd"/>
      <w:r w:rsidRPr="00E43442">
        <w:t xml:space="preserve">, A. M., </w:t>
      </w:r>
      <w:proofErr w:type="spellStart"/>
      <w:r w:rsidRPr="00E43442">
        <w:t>Kikhia</w:t>
      </w:r>
      <w:proofErr w:type="spellEnd"/>
      <w:r w:rsidRPr="00E43442">
        <w:t xml:space="preserve">, H., &amp; </w:t>
      </w:r>
      <w:proofErr w:type="spellStart"/>
      <w:r w:rsidRPr="00E43442">
        <w:t>Hussainey</w:t>
      </w:r>
      <w:proofErr w:type="spellEnd"/>
      <w:r w:rsidRPr="00E43442">
        <w:t>, K. (2020).</w:t>
      </w:r>
      <w:proofErr w:type="gramEnd"/>
      <w:r w:rsidRPr="00E43442">
        <w:t xml:space="preserve"> </w:t>
      </w:r>
      <w:proofErr w:type="gramStart"/>
      <w:r w:rsidRPr="00E43442">
        <w:t>Auditing in times of social distancing: The effect of COVID-19 on auditing quality.</w:t>
      </w:r>
      <w:proofErr w:type="gramEnd"/>
      <w:r w:rsidRPr="00E43442">
        <w:t xml:space="preserve"> International Journal of Accounting &amp; Information Management, ahead-of-</w:t>
      </w:r>
      <w:proofErr w:type="gramStart"/>
      <w:r w:rsidRPr="00E43442">
        <w:t>print(</w:t>
      </w:r>
      <w:proofErr w:type="gramEnd"/>
      <w:r w:rsidRPr="00E43442">
        <w:t xml:space="preserve">ahead-of-print). </w:t>
      </w:r>
      <w:hyperlink r:id="rId13" w:history="1">
        <w:r w:rsidRPr="003265C7">
          <w:rPr>
            <w:rStyle w:val="Hyperlink"/>
          </w:rPr>
          <w:t>https://doi.org/10.1108/IJAIM-08-2020-0128</w:t>
        </w:r>
      </w:hyperlink>
      <w:r>
        <w:t xml:space="preserve"> </w:t>
      </w:r>
    </w:p>
    <w:p w:rsidR="00380E4F" w:rsidRPr="00E43442" w:rsidRDefault="00380E4F" w:rsidP="00380E4F">
      <w:pPr>
        <w:spacing w:after="240"/>
        <w:ind w:left="540" w:hanging="540"/>
        <w:jc w:val="both"/>
      </w:pPr>
      <w:proofErr w:type="spellStart"/>
      <w:r w:rsidRPr="00E43442">
        <w:t>Aljawaheri</w:t>
      </w:r>
      <w:proofErr w:type="spellEnd"/>
      <w:r w:rsidRPr="00E43442">
        <w:t xml:space="preserve">, B. A. W., </w:t>
      </w:r>
      <w:proofErr w:type="spellStart"/>
      <w:r w:rsidRPr="00E43442">
        <w:t>Ojah</w:t>
      </w:r>
      <w:proofErr w:type="spellEnd"/>
      <w:r w:rsidRPr="00E43442">
        <w:t xml:space="preserve">, H. K., </w:t>
      </w:r>
      <w:proofErr w:type="spellStart"/>
      <w:r w:rsidRPr="00E43442">
        <w:t>Machi</w:t>
      </w:r>
      <w:proofErr w:type="spellEnd"/>
      <w:r w:rsidRPr="00E43442">
        <w:t xml:space="preserve">, A. H., &amp; </w:t>
      </w:r>
      <w:proofErr w:type="spellStart"/>
      <w:r w:rsidRPr="00E43442">
        <w:t>Almagtome</w:t>
      </w:r>
      <w:proofErr w:type="spellEnd"/>
      <w:r w:rsidRPr="00E43442">
        <w:t xml:space="preserve">, A. H. (2021). COVID-19 Lockdown, Earnings Manipulation and Stock Market Sensitivity: An Empirical Study in Iraq. The Journal of Asian Finance, Economics and Business, 8(5), 707–715. </w:t>
      </w:r>
      <w:hyperlink r:id="rId14" w:history="1">
        <w:r w:rsidRPr="003265C7">
          <w:rPr>
            <w:rStyle w:val="Hyperlink"/>
          </w:rPr>
          <w:t>https://doi.org/10.13106/JAFEB.2021.VOL8.NO5.0707</w:t>
        </w:r>
      </w:hyperlink>
      <w:r>
        <w:t xml:space="preserve"> </w:t>
      </w:r>
    </w:p>
    <w:p w:rsidR="00380E4F" w:rsidRPr="00E43442" w:rsidRDefault="00380E4F" w:rsidP="00380E4F">
      <w:pPr>
        <w:spacing w:after="240"/>
        <w:ind w:left="540" w:hanging="540"/>
        <w:jc w:val="both"/>
      </w:pPr>
      <w:proofErr w:type="spellStart"/>
      <w:r w:rsidRPr="00E43442">
        <w:lastRenderedPageBreak/>
        <w:t>Atalan</w:t>
      </w:r>
      <w:proofErr w:type="spellEnd"/>
      <w:r w:rsidRPr="00E43442">
        <w:t xml:space="preserve">, A. (2020). Is the lockdown important to prevent the COVID-19 pandemic? </w:t>
      </w:r>
      <w:proofErr w:type="gramStart"/>
      <w:r w:rsidRPr="00E43442">
        <w:t>Effects on psychology, environment and economy-perspective.</w:t>
      </w:r>
      <w:proofErr w:type="gramEnd"/>
      <w:r w:rsidRPr="00E43442">
        <w:t xml:space="preserve"> Annals of Medicine and Surgery, 56, 38–42. </w:t>
      </w:r>
      <w:hyperlink r:id="rId15" w:history="1">
        <w:r w:rsidRPr="003265C7">
          <w:rPr>
            <w:rStyle w:val="Hyperlink"/>
          </w:rPr>
          <w:t>https://doi.org/10.1016/j.amsu.2020.06.010</w:t>
        </w:r>
      </w:hyperlink>
      <w:r>
        <w:t xml:space="preserve"> </w:t>
      </w:r>
    </w:p>
    <w:p w:rsidR="00380E4F" w:rsidRPr="00E43442" w:rsidRDefault="00380E4F" w:rsidP="00380E4F">
      <w:pPr>
        <w:spacing w:after="240"/>
        <w:ind w:left="540" w:hanging="540"/>
        <w:jc w:val="both"/>
      </w:pPr>
      <w:proofErr w:type="gramStart"/>
      <w:r w:rsidRPr="00E43442">
        <w:t>Ayers, B. C., Jiang, J. (</w:t>
      </w:r>
      <w:proofErr w:type="spellStart"/>
      <w:r w:rsidRPr="00E43442">
        <w:t>Xuefeng</w:t>
      </w:r>
      <w:proofErr w:type="spellEnd"/>
      <w:r w:rsidRPr="00E43442">
        <w:t xml:space="preserve">), &amp; </w:t>
      </w:r>
      <w:proofErr w:type="spellStart"/>
      <w:r w:rsidRPr="00E43442">
        <w:t>Yeung</w:t>
      </w:r>
      <w:proofErr w:type="spellEnd"/>
      <w:r w:rsidRPr="00E43442">
        <w:t>, P. E. (2006).</w:t>
      </w:r>
      <w:proofErr w:type="gramEnd"/>
      <w:r w:rsidRPr="00E43442">
        <w:t xml:space="preserve"> Discretionary Accruals and Earnings Management: An Analysis of Pseudo Earnings Targets. The Accounting Review, 81(3), 617–652. </w:t>
      </w:r>
      <w:hyperlink r:id="rId16" w:history="1">
        <w:r w:rsidRPr="003265C7">
          <w:rPr>
            <w:rStyle w:val="Hyperlink"/>
          </w:rPr>
          <w:t>https://doi.org/10.2308/accr.2006.81.3.617</w:t>
        </w:r>
      </w:hyperlink>
      <w:r>
        <w:t xml:space="preserve"> </w:t>
      </w:r>
    </w:p>
    <w:p w:rsidR="00380E4F" w:rsidRPr="00E43442" w:rsidRDefault="00380E4F" w:rsidP="00380E4F">
      <w:pPr>
        <w:spacing w:after="240"/>
        <w:ind w:left="540" w:hanging="540"/>
        <w:jc w:val="both"/>
      </w:pPr>
      <w:r w:rsidRPr="00E43442">
        <w:t xml:space="preserve">Becker, C. L., </w:t>
      </w:r>
      <w:proofErr w:type="spellStart"/>
      <w:r w:rsidRPr="00E43442">
        <w:t>Defond</w:t>
      </w:r>
      <w:proofErr w:type="spellEnd"/>
      <w:r w:rsidRPr="00E43442">
        <w:t xml:space="preserve">, M. L., </w:t>
      </w:r>
      <w:proofErr w:type="spellStart"/>
      <w:r w:rsidRPr="00E43442">
        <w:t>Jiambalvo</w:t>
      </w:r>
      <w:proofErr w:type="spellEnd"/>
      <w:r w:rsidRPr="00E43442">
        <w:t xml:space="preserve">, J., &amp; </w:t>
      </w:r>
      <w:proofErr w:type="spellStart"/>
      <w:r w:rsidRPr="00E43442">
        <w:t>Subramanyam</w:t>
      </w:r>
      <w:proofErr w:type="spellEnd"/>
      <w:r w:rsidRPr="00E43442">
        <w:t xml:space="preserve">, K. R. (1998). </w:t>
      </w:r>
      <w:proofErr w:type="gramStart"/>
      <w:r w:rsidRPr="00E43442">
        <w:t xml:space="preserve">The Effect of Audit Quality on </w:t>
      </w:r>
      <w:bookmarkStart w:id="0" w:name="_GoBack"/>
      <w:bookmarkEnd w:id="0"/>
      <w:r w:rsidRPr="00E43442">
        <w:t>Earnings Management.</w:t>
      </w:r>
      <w:proofErr w:type="gramEnd"/>
      <w:r w:rsidRPr="00E43442">
        <w:t xml:space="preserve"> Contemporary Accounting Research, 15(1), 1–24. </w:t>
      </w:r>
      <w:hyperlink r:id="rId17" w:history="1">
        <w:r w:rsidRPr="003265C7">
          <w:rPr>
            <w:rStyle w:val="Hyperlink"/>
          </w:rPr>
          <w:t>https://doi.org/10.1111/j.1911-3846.1998.tb00547.x</w:t>
        </w:r>
      </w:hyperlink>
      <w:r>
        <w:t xml:space="preserve"> </w:t>
      </w:r>
    </w:p>
    <w:p w:rsidR="00380E4F" w:rsidRPr="00E43442" w:rsidRDefault="00380E4F" w:rsidP="00380E4F">
      <w:pPr>
        <w:spacing w:after="240"/>
        <w:ind w:left="540" w:hanging="540"/>
        <w:jc w:val="both"/>
      </w:pPr>
      <w:proofErr w:type="spellStart"/>
      <w:proofErr w:type="gramStart"/>
      <w:r w:rsidRPr="00E43442">
        <w:t>Bonardi</w:t>
      </w:r>
      <w:proofErr w:type="spellEnd"/>
      <w:r w:rsidRPr="00E43442">
        <w:t xml:space="preserve">, J. P., </w:t>
      </w:r>
      <w:proofErr w:type="spellStart"/>
      <w:r w:rsidRPr="00E43442">
        <w:t>Gallea</w:t>
      </w:r>
      <w:proofErr w:type="spellEnd"/>
      <w:r w:rsidRPr="00E43442">
        <w:t xml:space="preserve">, Q., </w:t>
      </w:r>
      <w:proofErr w:type="spellStart"/>
      <w:r w:rsidRPr="00E43442">
        <w:t>Kalanoski</w:t>
      </w:r>
      <w:proofErr w:type="spellEnd"/>
      <w:r w:rsidRPr="00E43442">
        <w:t xml:space="preserve">, D., &amp; </w:t>
      </w:r>
      <w:proofErr w:type="spellStart"/>
      <w:r w:rsidRPr="00E43442">
        <w:t>Lalive</w:t>
      </w:r>
      <w:proofErr w:type="spellEnd"/>
      <w:r w:rsidRPr="00E43442">
        <w:t>, R. (2020).</w:t>
      </w:r>
      <w:proofErr w:type="gramEnd"/>
      <w:r w:rsidRPr="00E43442">
        <w:t xml:space="preserve"> Fast and local: How did lockdown policies affect the spread and severity of the covid-</w:t>
      </w:r>
      <w:proofErr w:type="gramStart"/>
      <w:r w:rsidRPr="00E43442">
        <w:t>19.</w:t>
      </w:r>
      <w:proofErr w:type="gramEnd"/>
      <w:r w:rsidRPr="00E43442">
        <w:t xml:space="preserve"> </w:t>
      </w:r>
      <w:proofErr w:type="spellStart"/>
      <w:r w:rsidRPr="00E43442">
        <w:t>Covid</w:t>
      </w:r>
      <w:proofErr w:type="spellEnd"/>
      <w:r w:rsidRPr="00E43442">
        <w:t xml:space="preserve"> Economics, 23, 325–351. </w:t>
      </w:r>
      <w:hyperlink r:id="rId18" w:history="1">
        <w:r w:rsidRPr="003265C7">
          <w:rPr>
            <w:rStyle w:val="Hyperlink"/>
          </w:rPr>
          <w:t>https://e4s.center/wp-content/uploads/2020/09/Fastandlocal_full_EN-1.pdf</w:t>
        </w:r>
      </w:hyperlink>
      <w:r>
        <w:t xml:space="preserve"> </w:t>
      </w:r>
    </w:p>
    <w:p w:rsidR="00380E4F" w:rsidRPr="00E43442" w:rsidRDefault="00380E4F" w:rsidP="00380E4F">
      <w:pPr>
        <w:spacing w:after="240"/>
        <w:ind w:left="540" w:hanging="540"/>
        <w:jc w:val="both"/>
      </w:pPr>
      <w:proofErr w:type="spellStart"/>
      <w:r w:rsidRPr="00E43442">
        <w:t>ElMoatasem</w:t>
      </w:r>
      <w:proofErr w:type="spellEnd"/>
      <w:r w:rsidRPr="00E43442">
        <w:t xml:space="preserve"> </w:t>
      </w:r>
      <w:proofErr w:type="spellStart"/>
      <w:r w:rsidRPr="00E43442">
        <w:t>Abdelghany</w:t>
      </w:r>
      <w:proofErr w:type="spellEnd"/>
      <w:r w:rsidRPr="00E43442">
        <w:t xml:space="preserve">, K. (2005). </w:t>
      </w:r>
      <w:proofErr w:type="gramStart"/>
      <w:r w:rsidRPr="00E43442">
        <w:t>Measuring the quality of earnings.</w:t>
      </w:r>
      <w:proofErr w:type="gramEnd"/>
      <w:r w:rsidRPr="00E43442">
        <w:t xml:space="preserve"> Managerial Auditing Journal, 20(9), 1001–1015. </w:t>
      </w:r>
      <w:hyperlink r:id="rId19" w:history="1">
        <w:r w:rsidRPr="003265C7">
          <w:rPr>
            <w:rStyle w:val="Hyperlink"/>
          </w:rPr>
          <w:t>https://doi.org/10.1108/02686900510625334</w:t>
        </w:r>
      </w:hyperlink>
      <w:r>
        <w:t xml:space="preserve"> </w:t>
      </w:r>
    </w:p>
    <w:p w:rsidR="00380E4F" w:rsidRPr="00E43442" w:rsidRDefault="00380E4F" w:rsidP="00380E4F">
      <w:pPr>
        <w:spacing w:after="240"/>
        <w:ind w:left="540" w:hanging="540"/>
        <w:jc w:val="both"/>
      </w:pPr>
      <w:proofErr w:type="gramStart"/>
      <w:r w:rsidRPr="00E43442">
        <w:t xml:space="preserve">Faber, M., </w:t>
      </w:r>
      <w:proofErr w:type="spellStart"/>
      <w:r w:rsidRPr="00E43442">
        <w:t>Ghisletta</w:t>
      </w:r>
      <w:proofErr w:type="spellEnd"/>
      <w:r w:rsidRPr="00E43442">
        <w:t xml:space="preserve">, A., &amp; </w:t>
      </w:r>
      <w:proofErr w:type="spellStart"/>
      <w:r w:rsidRPr="00E43442">
        <w:t>Schmidheiny</w:t>
      </w:r>
      <w:proofErr w:type="spellEnd"/>
      <w:r w:rsidRPr="00E43442">
        <w:t>, K. (2020).</w:t>
      </w:r>
      <w:proofErr w:type="gramEnd"/>
      <w:r w:rsidRPr="00E43442">
        <w:t xml:space="preserve"> </w:t>
      </w:r>
      <w:proofErr w:type="gramStart"/>
      <w:r w:rsidRPr="00E43442">
        <w:t xml:space="preserve">A lockdown index to assess the economic impact of the </w:t>
      </w:r>
      <w:r w:rsidRPr="00E43442">
        <w:lastRenderedPageBreak/>
        <w:t>coronavirus.</w:t>
      </w:r>
      <w:proofErr w:type="gramEnd"/>
      <w:r w:rsidRPr="00E43442">
        <w:t xml:space="preserve"> </w:t>
      </w:r>
      <w:proofErr w:type="gramStart"/>
      <w:r w:rsidRPr="00E43442">
        <w:t>Swiss Journal of Economics and Statistics, 156(1), 11.</w:t>
      </w:r>
      <w:proofErr w:type="gramEnd"/>
      <w:r w:rsidRPr="00E43442">
        <w:t xml:space="preserve"> </w:t>
      </w:r>
      <w:hyperlink r:id="rId20" w:history="1">
        <w:r w:rsidRPr="003265C7">
          <w:rPr>
            <w:rStyle w:val="Hyperlink"/>
          </w:rPr>
          <w:t>https://doi.org/10.1186/s41937-020-00056-8</w:t>
        </w:r>
      </w:hyperlink>
      <w:r>
        <w:t xml:space="preserve"> </w:t>
      </w:r>
    </w:p>
    <w:p w:rsidR="00380E4F" w:rsidRPr="00E43442" w:rsidRDefault="00380E4F" w:rsidP="00380E4F">
      <w:pPr>
        <w:spacing w:after="240"/>
        <w:ind w:left="540" w:hanging="540"/>
        <w:jc w:val="both"/>
      </w:pPr>
      <w:proofErr w:type="spellStart"/>
      <w:proofErr w:type="gramStart"/>
      <w:r w:rsidRPr="00E43442">
        <w:t>Filimonau</w:t>
      </w:r>
      <w:proofErr w:type="spellEnd"/>
      <w:r w:rsidRPr="00E43442">
        <w:t xml:space="preserve">, V., </w:t>
      </w:r>
      <w:proofErr w:type="spellStart"/>
      <w:r w:rsidRPr="00E43442">
        <w:t>Derqui</w:t>
      </w:r>
      <w:proofErr w:type="spellEnd"/>
      <w:r w:rsidRPr="00E43442">
        <w:t xml:space="preserve">, B., &amp; </w:t>
      </w:r>
      <w:proofErr w:type="spellStart"/>
      <w:r w:rsidRPr="00E43442">
        <w:t>Matute</w:t>
      </w:r>
      <w:proofErr w:type="spellEnd"/>
      <w:r w:rsidRPr="00E43442">
        <w:t>, J. (2020).</w:t>
      </w:r>
      <w:proofErr w:type="gramEnd"/>
      <w:r w:rsidRPr="00E43442">
        <w:t xml:space="preserve"> </w:t>
      </w:r>
      <w:proofErr w:type="gramStart"/>
      <w:r w:rsidRPr="00E43442">
        <w:t xml:space="preserve">The COVID-19 pandemic and </w:t>
      </w:r>
      <w:proofErr w:type="spellStart"/>
      <w:r w:rsidRPr="00E43442">
        <w:t>organisational</w:t>
      </w:r>
      <w:proofErr w:type="spellEnd"/>
      <w:r w:rsidRPr="00E43442">
        <w:t xml:space="preserve"> commitment of senior hotel managers.</w:t>
      </w:r>
      <w:proofErr w:type="gramEnd"/>
      <w:r w:rsidRPr="00E43442">
        <w:t xml:space="preserve"> </w:t>
      </w:r>
      <w:proofErr w:type="gramStart"/>
      <w:r w:rsidRPr="00E43442">
        <w:t>International Journal of Hospitality Management, 91, 102659.</w:t>
      </w:r>
      <w:proofErr w:type="gramEnd"/>
      <w:r w:rsidRPr="00E43442">
        <w:t xml:space="preserve"> </w:t>
      </w:r>
      <w:hyperlink r:id="rId21" w:history="1">
        <w:r w:rsidRPr="003265C7">
          <w:rPr>
            <w:rStyle w:val="Hyperlink"/>
          </w:rPr>
          <w:t>https://doi.org/10.1016/j.ijhm.2020.102659</w:t>
        </w:r>
      </w:hyperlink>
      <w:r>
        <w:t xml:space="preserve"> </w:t>
      </w:r>
    </w:p>
    <w:p w:rsidR="00380E4F" w:rsidRPr="00E43442" w:rsidRDefault="00380E4F" w:rsidP="00380E4F">
      <w:pPr>
        <w:spacing w:after="240"/>
        <w:ind w:left="540" w:hanging="540"/>
        <w:jc w:val="both"/>
      </w:pPr>
      <w:proofErr w:type="spellStart"/>
      <w:proofErr w:type="gramStart"/>
      <w:r w:rsidRPr="00E43442">
        <w:t>Filip</w:t>
      </w:r>
      <w:proofErr w:type="spellEnd"/>
      <w:r w:rsidRPr="00E43442">
        <w:t xml:space="preserve">, A., &amp; </w:t>
      </w:r>
      <w:proofErr w:type="spellStart"/>
      <w:r w:rsidRPr="00E43442">
        <w:t>Raffournier</w:t>
      </w:r>
      <w:proofErr w:type="spellEnd"/>
      <w:r w:rsidRPr="00E43442">
        <w:t>, B. (2014).</w:t>
      </w:r>
      <w:proofErr w:type="gramEnd"/>
      <w:r w:rsidRPr="00E43442">
        <w:t xml:space="preserve"> Financial Crisis </w:t>
      </w:r>
      <w:proofErr w:type="gramStart"/>
      <w:r w:rsidRPr="00E43442">
        <w:t>And</w:t>
      </w:r>
      <w:proofErr w:type="gramEnd"/>
      <w:r w:rsidRPr="00E43442">
        <w:t xml:space="preserve"> Earnings Management: The European Evidence. The International Journal of Accounting, 49(4), 455–478. </w:t>
      </w:r>
      <w:hyperlink r:id="rId22" w:history="1">
        <w:r w:rsidRPr="003265C7">
          <w:rPr>
            <w:rStyle w:val="Hyperlink"/>
          </w:rPr>
          <w:t>https://doi.org/10.1016/j.intacc.2014.10.004</w:t>
        </w:r>
      </w:hyperlink>
      <w:r>
        <w:t xml:space="preserve"> </w:t>
      </w:r>
    </w:p>
    <w:p w:rsidR="00380E4F" w:rsidRPr="00E43442" w:rsidRDefault="00380E4F" w:rsidP="00380E4F">
      <w:pPr>
        <w:spacing w:after="240"/>
        <w:ind w:left="540" w:hanging="540"/>
        <w:jc w:val="both"/>
      </w:pPr>
      <w:proofErr w:type="spellStart"/>
      <w:proofErr w:type="gramStart"/>
      <w:r w:rsidRPr="00E43442">
        <w:t>Gössling</w:t>
      </w:r>
      <w:proofErr w:type="spellEnd"/>
      <w:r w:rsidRPr="00E43442">
        <w:t>, S., Scott, D., &amp; Hall, C. M. (2021).</w:t>
      </w:r>
      <w:proofErr w:type="gramEnd"/>
      <w:r w:rsidRPr="00E43442">
        <w:t xml:space="preserve"> Pandemics, tourism and global change: A rapid assessment of COVID-19. Journal of Sustainable Tourism, 29(1), 1–20. </w:t>
      </w:r>
      <w:hyperlink r:id="rId23" w:history="1">
        <w:r w:rsidRPr="003265C7">
          <w:rPr>
            <w:rStyle w:val="Hyperlink"/>
          </w:rPr>
          <w:t>https://doi.org/10.1080/09669582.2020.1758708</w:t>
        </w:r>
      </w:hyperlink>
      <w:r>
        <w:t xml:space="preserve"> </w:t>
      </w:r>
    </w:p>
    <w:p w:rsidR="00380E4F" w:rsidRPr="00E43442" w:rsidRDefault="00380E4F" w:rsidP="00380E4F">
      <w:pPr>
        <w:spacing w:after="240"/>
        <w:ind w:left="540" w:hanging="540"/>
        <w:jc w:val="both"/>
      </w:pPr>
      <w:r w:rsidRPr="00E43442">
        <w:t xml:space="preserve">Hall, C. M., Scott, D., &amp; </w:t>
      </w:r>
      <w:proofErr w:type="spellStart"/>
      <w:r w:rsidRPr="00E43442">
        <w:t>Gössling</w:t>
      </w:r>
      <w:proofErr w:type="spellEnd"/>
      <w:r w:rsidRPr="00E43442">
        <w:t xml:space="preserve">, S. (2020). Pandemics, transformations and tourism: Be careful what you wish for. Tourism Geographies, 22(3), 577–598. </w:t>
      </w:r>
      <w:hyperlink r:id="rId24" w:history="1">
        <w:r w:rsidRPr="003265C7">
          <w:rPr>
            <w:rStyle w:val="Hyperlink"/>
          </w:rPr>
          <w:t>https://doi.org/10.1080/14616688.2020.1759131</w:t>
        </w:r>
      </w:hyperlink>
      <w:r>
        <w:t xml:space="preserve"> </w:t>
      </w:r>
    </w:p>
    <w:p w:rsidR="00380E4F" w:rsidRPr="00E43442" w:rsidRDefault="00380E4F" w:rsidP="00380E4F">
      <w:pPr>
        <w:spacing w:after="240"/>
        <w:ind w:left="540" w:hanging="540"/>
        <w:jc w:val="both"/>
      </w:pPr>
      <w:proofErr w:type="gramStart"/>
      <w:r w:rsidRPr="00E43442">
        <w:t>Jiang, Y., &amp; Wen, J. (2020).</w:t>
      </w:r>
      <w:proofErr w:type="gramEnd"/>
      <w:r w:rsidRPr="00E43442">
        <w:t xml:space="preserve"> Effects of COVID-19 on hotel marketing and management: A perspective article. </w:t>
      </w:r>
      <w:proofErr w:type="gramStart"/>
      <w:r w:rsidRPr="00E43442">
        <w:t>International Journal of Contemporary Hospitality Management, 32(8), 2563–2573.</w:t>
      </w:r>
      <w:proofErr w:type="gramEnd"/>
      <w:r w:rsidRPr="00E43442">
        <w:t xml:space="preserve"> </w:t>
      </w:r>
      <w:hyperlink r:id="rId25" w:history="1">
        <w:r w:rsidRPr="003265C7">
          <w:rPr>
            <w:rStyle w:val="Hyperlink"/>
          </w:rPr>
          <w:t>https://doi.org/10.1108/IJCHM-03-2020-0237</w:t>
        </w:r>
      </w:hyperlink>
      <w:r>
        <w:t xml:space="preserve"> </w:t>
      </w:r>
    </w:p>
    <w:p w:rsidR="00380E4F" w:rsidRPr="00E43442" w:rsidRDefault="00380E4F" w:rsidP="00380E4F">
      <w:pPr>
        <w:spacing w:after="240"/>
        <w:ind w:left="540" w:hanging="540"/>
        <w:jc w:val="both"/>
      </w:pPr>
      <w:proofErr w:type="gramStart"/>
      <w:r w:rsidRPr="00E43442">
        <w:lastRenderedPageBreak/>
        <w:t>Jordan, C. E., Clark, S., &amp; Waldron, M. (2021).</w:t>
      </w:r>
      <w:proofErr w:type="gramEnd"/>
      <w:r w:rsidRPr="00E43442">
        <w:t xml:space="preserve"> Testing for Earnings Management in the U.S. </w:t>
      </w:r>
      <w:proofErr w:type="gramStart"/>
      <w:r w:rsidRPr="00E43442">
        <w:t>Amid</w:t>
      </w:r>
      <w:proofErr w:type="gramEnd"/>
      <w:r w:rsidRPr="00E43442">
        <w:t xml:space="preserve"> the COVID-19 Pandemic. </w:t>
      </w:r>
      <w:proofErr w:type="gramStart"/>
      <w:r w:rsidRPr="00E43442">
        <w:t>Journal of Applied Business &amp; Economics, 23(5).</w:t>
      </w:r>
      <w:proofErr w:type="gramEnd"/>
      <w:r w:rsidRPr="00E43442">
        <w:t xml:space="preserve"> </w:t>
      </w:r>
      <w:hyperlink r:id="rId26" w:history="1">
        <w:r w:rsidRPr="003265C7">
          <w:rPr>
            <w:rStyle w:val="Hyperlink"/>
          </w:rPr>
          <w:t>http://m.www.na-businesspress.com/JABE/JABE23-5/1_JordanFinal.pdf</w:t>
        </w:r>
      </w:hyperlink>
      <w:r>
        <w:t xml:space="preserve"> </w:t>
      </w:r>
    </w:p>
    <w:p w:rsidR="00380E4F" w:rsidRPr="00E43442" w:rsidRDefault="00380E4F" w:rsidP="00380E4F">
      <w:pPr>
        <w:spacing w:after="240"/>
        <w:ind w:left="540" w:hanging="540"/>
        <w:jc w:val="both"/>
      </w:pPr>
      <w:proofErr w:type="gramStart"/>
      <w:r w:rsidRPr="00E43442">
        <w:t xml:space="preserve">Kothari, S. P., Leone, A. J., &amp; </w:t>
      </w:r>
      <w:proofErr w:type="spellStart"/>
      <w:r w:rsidRPr="00E43442">
        <w:t>Wasley</w:t>
      </w:r>
      <w:proofErr w:type="spellEnd"/>
      <w:r w:rsidRPr="00E43442">
        <w:t>, C. E. (2005).</w:t>
      </w:r>
      <w:proofErr w:type="gramEnd"/>
      <w:r w:rsidRPr="00E43442">
        <w:t xml:space="preserve"> Performance matched discretionary accrual measures. Journal of Accounting and Economics, 39(1), 163–197. </w:t>
      </w:r>
      <w:hyperlink r:id="rId27" w:history="1">
        <w:r w:rsidRPr="003265C7">
          <w:rPr>
            <w:rStyle w:val="Hyperlink"/>
          </w:rPr>
          <w:t>https://doi.org/10.1016/j.jacceco.2004.11.002</w:t>
        </w:r>
      </w:hyperlink>
      <w:r>
        <w:t xml:space="preserve"> </w:t>
      </w:r>
    </w:p>
    <w:p w:rsidR="00380E4F" w:rsidRPr="00E43442" w:rsidRDefault="00380E4F" w:rsidP="00380E4F">
      <w:pPr>
        <w:spacing w:after="240"/>
        <w:ind w:left="540" w:hanging="540"/>
        <w:jc w:val="both"/>
      </w:pPr>
      <w:proofErr w:type="gramStart"/>
      <w:r w:rsidRPr="00E43442">
        <w:t>KPMG.</w:t>
      </w:r>
      <w:proofErr w:type="gramEnd"/>
      <w:r w:rsidRPr="00E43442">
        <w:t xml:space="preserve"> (2020). COVID-19: Potential impact on financial reporting. </w:t>
      </w:r>
      <w:hyperlink r:id="rId28" w:history="1">
        <w:r w:rsidRPr="003265C7">
          <w:rPr>
            <w:rStyle w:val="Hyperlink"/>
          </w:rPr>
          <w:t>https://home.kpmg/xx/en/home/insights/2020/03/covid-19-financial-reporting-resource-centre.html</w:t>
        </w:r>
      </w:hyperlink>
      <w:r>
        <w:t xml:space="preserve"> </w:t>
      </w:r>
    </w:p>
    <w:p w:rsidR="00380E4F" w:rsidRPr="00E43442" w:rsidRDefault="00380E4F" w:rsidP="00380E4F">
      <w:pPr>
        <w:spacing w:after="240"/>
        <w:ind w:left="540" w:hanging="540"/>
        <w:jc w:val="both"/>
      </w:pPr>
      <w:proofErr w:type="gramStart"/>
      <w:r w:rsidRPr="00E43442">
        <w:t xml:space="preserve">Lau, H., </w:t>
      </w:r>
      <w:proofErr w:type="spellStart"/>
      <w:r w:rsidRPr="00E43442">
        <w:t>Khosrawipour</w:t>
      </w:r>
      <w:proofErr w:type="spellEnd"/>
      <w:r w:rsidRPr="00E43442">
        <w:t xml:space="preserve">, V., </w:t>
      </w:r>
      <w:proofErr w:type="spellStart"/>
      <w:r w:rsidRPr="00E43442">
        <w:t>Kocbach</w:t>
      </w:r>
      <w:proofErr w:type="spellEnd"/>
      <w:r w:rsidRPr="00E43442">
        <w:t xml:space="preserve">, P., </w:t>
      </w:r>
      <w:proofErr w:type="spellStart"/>
      <w:r w:rsidRPr="00E43442">
        <w:t>Mikolajczyk</w:t>
      </w:r>
      <w:proofErr w:type="spellEnd"/>
      <w:r w:rsidRPr="00E43442">
        <w:t xml:space="preserve">, A., Schubert, J., </w:t>
      </w:r>
      <w:proofErr w:type="spellStart"/>
      <w:r w:rsidRPr="00E43442">
        <w:t>Bania</w:t>
      </w:r>
      <w:proofErr w:type="spellEnd"/>
      <w:r w:rsidRPr="00E43442">
        <w:t xml:space="preserve">, J., &amp; </w:t>
      </w:r>
      <w:proofErr w:type="spellStart"/>
      <w:r w:rsidRPr="00E43442">
        <w:t>Khosrawipour</w:t>
      </w:r>
      <w:proofErr w:type="spellEnd"/>
      <w:r w:rsidRPr="00E43442">
        <w:t>, T. (2020).</w:t>
      </w:r>
      <w:proofErr w:type="gramEnd"/>
      <w:r w:rsidRPr="00E43442">
        <w:t xml:space="preserve"> </w:t>
      </w:r>
      <w:proofErr w:type="gramStart"/>
      <w:r w:rsidRPr="00E43442">
        <w:t>The positive impact of lockdown in Wuhan on containing the COVID-19 outbreak in China.</w:t>
      </w:r>
      <w:proofErr w:type="gramEnd"/>
      <w:r w:rsidRPr="00E43442">
        <w:t xml:space="preserve"> </w:t>
      </w:r>
      <w:proofErr w:type="gramStart"/>
      <w:r w:rsidRPr="00E43442">
        <w:t>Journal of Travel Medicine, 27(3), taaa037.</w:t>
      </w:r>
      <w:proofErr w:type="gramEnd"/>
      <w:r w:rsidRPr="00E43442">
        <w:t xml:space="preserve"> </w:t>
      </w:r>
      <w:hyperlink r:id="rId29" w:history="1">
        <w:r w:rsidRPr="003265C7">
          <w:rPr>
            <w:rStyle w:val="Hyperlink"/>
          </w:rPr>
          <w:t>https://doi.org/10.1093/jtm/taaa037</w:t>
        </w:r>
      </w:hyperlink>
      <w:r>
        <w:t xml:space="preserve"> </w:t>
      </w:r>
    </w:p>
    <w:p w:rsidR="00380E4F" w:rsidRPr="00E43442" w:rsidRDefault="00380E4F" w:rsidP="00380E4F">
      <w:pPr>
        <w:spacing w:after="240"/>
        <w:ind w:left="540" w:hanging="540"/>
        <w:jc w:val="both"/>
      </w:pPr>
      <w:r w:rsidRPr="00E43442">
        <w:t xml:space="preserve">Lo, K. (2008). </w:t>
      </w:r>
      <w:proofErr w:type="gramStart"/>
      <w:r w:rsidRPr="00E43442">
        <w:t>Earnings management and earnings quality.</w:t>
      </w:r>
      <w:proofErr w:type="gramEnd"/>
      <w:r w:rsidRPr="00E43442">
        <w:t xml:space="preserve"> Journal of Accounting and Economics, 45(2–3), 350–357. </w:t>
      </w:r>
      <w:hyperlink r:id="rId30" w:history="1">
        <w:r w:rsidRPr="003265C7">
          <w:rPr>
            <w:rStyle w:val="Hyperlink"/>
          </w:rPr>
          <w:t>https://doi.org/10.1016/j.jacceco.2007.08.002</w:t>
        </w:r>
      </w:hyperlink>
      <w:r>
        <w:t xml:space="preserve"> </w:t>
      </w:r>
    </w:p>
    <w:p w:rsidR="00380E4F" w:rsidRPr="00E43442" w:rsidRDefault="00380E4F" w:rsidP="00380E4F">
      <w:pPr>
        <w:spacing w:after="240"/>
        <w:ind w:left="540" w:hanging="540"/>
        <w:jc w:val="both"/>
      </w:pPr>
      <w:proofErr w:type="spellStart"/>
      <w:proofErr w:type="gramStart"/>
      <w:r w:rsidRPr="00E43442">
        <w:t>Muzakki</w:t>
      </w:r>
      <w:proofErr w:type="spellEnd"/>
      <w:r w:rsidRPr="00E43442">
        <w:t>, F. (2020).</w:t>
      </w:r>
      <w:proofErr w:type="gramEnd"/>
      <w:r w:rsidRPr="00E43442">
        <w:t xml:space="preserve"> </w:t>
      </w:r>
      <w:proofErr w:type="gramStart"/>
      <w:r w:rsidRPr="00E43442">
        <w:t>The Global Political Economy Impact of COVID-19 and the Implication to Indonesia.</w:t>
      </w:r>
      <w:proofErr w:type="gramEnd"/>
      <w:r w:rsidRPr="00E43442">
        <w:t xml:space="preserve"> </w:t>
      </w:r>
      <w:proofErr w:type="gramStart"/>
      <w:r w:rsidRPr="00E43442">
        <w:t>Journal of Social Political Sciences, 1(2).</w:t>
      </w:r>
      <w:proofErr w:type="gramEnd"/>
      <w:r w:rsidRPr="00E43442">
        <w:t xml:space="preserve"> </w:t>
      </w:r>
      <w:hyperlink r:id="rId31" w:history="1">
        <w:r w:rsidRPr="003265C7">
          <w:rPr>
            <w:rStyle w:val="Hyperlink"/>
          </w:rPr>
          <w:t>http://e-journal.unas.ac.id/index.php/jsps/article/view/11</w:t>
        </w:r>
      </w:hyperlink>
      <w:r>
        <w:t xml:space="preserve"> </w:t>
      </w:r>
    </w:p>
    <w:p w:rsidR="00380E4F" w:rsidRPr="00E43442" w:rsidRDefault="00380E4F" w:rsidP="00380E4F">
      <w:pPr>
        <w:spacing w:after="240"/>
        <w:ind w:left="540" w:hanging="540"/>
        <w:jc w:val="both"/>
      </w:pPr>
      <w:proofErr w:type="gramStart"/>
      <w:r w:rsidRPr="00E43442">
        <w:lastRenderedPageBreak/>
        <w:t xml:space="preserve">Nicola, M., </w:t>
      </w:r>
      <w:proofErr w:type="spellStart"/>
      <w:r w:rsidRPr="00E43442">
        <w:t>Alsafi</w:t>
      </w:r>
      <w:proofErr w:type="spellEnd"/>
      <w:r w:rsidRPr="00E43442">
        <w:t xml:space="preserve">, Z., </w:t>
      </w:r>
      <w:proofErr w:type="spellStart"/>
      <w:r w:rsidRPr="00E43442">
        <w:t>Sohrabi</w:t>
      </w:r>
      <w:proofErr w:type="spellEnd"/>
      <w:r w:rsidRPr="00E43442">
        <w:t xml:space="preserve">, C., </w:t>
      </w:r>
      <w:proofErr w:type="spellStart"/>
      <w:r w:rsidRPr="00E43442">
        <w:t>Kerwan</w:t>
      </w:r>
      <w:proofErr w:type="spellEnd"/>
      <w:r w:rsidRPr="00E43442">
        <w:t xml:space="preserve">, A., Al-Jabir, A., </w:t>
      </w:r>
      <w:proofErr w:type="spellStart"/>
      <w:r w:rsidRPr="00E43442">
        <w:t>Iosifidis</w:t>
      </w:r>
      <w:proofErr w:type="spellEnd"/>
      <w:r w:rsidRPr="00E43442">
        <w:t>, C., Agha, M., &amp; Agha, R. (2020).</w:t>
      </w:r>
      <w:proofErr w:type="gramEnd"/>
      <w:r w:rsidRPr="00E43442">
        <w:t xml:space="preserve"> The socio-economic implications of the coronavirus pandemic (COVID-19): A review. International Journal of Surgery, 78, 185–193. </w:t>
      </w:r>
      <w:hyperlink r:id="rId32" w:history="1">
        <w:r w:rsidRPr="003265C7">
          <w:rPr>
            <w:rStyle w:val="Hyperlink"/>
          </w:rPr>
          <w:t>https://doi.org/10.1016/j.ijsu.2020.04.018</w:t>
        </w:r>
      </w:hyperlink>
      <w:r>
        <w:t xml:space="preserve"> </w:t>
      </w:r>
    </w:p>
    <w:p w:rsidR="00380E4F" w:rsidRPr="00E43442" w:rsidRDefault="00380E4F" w:rsidP="00380E4F">
      <w:pPr>
        <w:spacing w:after="240"/>
        <w:ind w:left="540" w:hanging="540"/>
        <w:jc w:val="both"/>
      </w:pPr>
      <w:proofErr w:type="spellStart"/>
      <w:proofErr w:type="gramStart"/>
      <w:r w:rsidRPr="00E43442">
        <w:t>Ozili</w:t>
      </w:r>
      <w:proofErr w:type="spellEnd"/>
      <w:r w:rsidRPr="00E43442">
        <w:t xml:space="preserve">, P. K., &amp; </w:t>
      </w:r>
      <w:proofErr w:type="spellStart"/>
      <w:r w:rsidRPr="00E43442">
        <w:t>Arun</w:t>
      </w:r>
      <w:proofErr w:type="spellEnd"/>
      <w:r w:rsidRPr="00E43442">
        <w:t>, T. (2020).</w:t>
      </w:r>
      <w:proofErr w:type="gramEnd"/>
      <w:r w:rsidRPr="00E43442">
        <w:t xml:space="preserve"> Spillover of COVID-19: Impact on the Global Economy. </w:t>
      </w:r>
      <w:proofErr w:type="gramStart"/>
      <w:r w:rsidRPr="00E43442">
        <w:t>SSRN Electronic Journal.</w:t>
      </w:r>
      <w:proofErr w:type="gramEnd"/>
      <w:r w:rsidRPr="00E43442">
        <w:t xml:space="preserve"> </w:t>
      </w:r>
      <w:hyperlink r:id="rId33" w:history="1">
        <w:r w:rsidRPr="003265C7">
          <w:rPr>
            <w:rStyle w:val="Hyperlink"/>
          </w:rPr>
          <w:t>https://doi.org/10.2139/ssrn.3562570</w:t>
        </w:r>
      </w:hyperlink>
      <w:r>
        <w:t xml:space="preserve"> </w:t>
      </w:r>
    </w:p>
    <w:p w:rsidR="00380E4F" w:rsidRPr="00E43442" w:rsidRDefault="00380E4F" w:rsidP="00380E4F">
      <w:pPr>
        <w:spacing w:after="240"/>
        <w:ind w:left="540" w:hanging="540"/>
        <w:jc w:val="both"/>
      </w:pPr>
      <w:proofErr w:type="spellStart"/>
      <w:proofErr w:type="gramStart"/>
      <w:r w:rsidRPr="00E43442">
        <w:t>Pachetti</w:t>
      </w:r>
      <w:proofErr w:type="spellEnd"/>
      <w:r w:rsidRPr="00E43442">
        <w:t xml:space="preserve">, M., Marini, B., </w:t>
      </w:r>
      <w:proofErr w:type="spellStart"/>
      <w:r w:rsidRPr="00E43442">
        <w:t>Giudici</w:t>
      </w:r>
      <w:proofErr w:type="spellEnd"/>
      <w:r w:rsidRPr="00E43442">
        <w:t xml:space="preserve">, F., Benedetti, F., </w:t>
      </w:r>
      <w:proofErr w:type="spellStart"/>
      <w:r w:rsidRPr="00E43442">
        <w:t>Angeletti</w:t>
      </w:r>
      <w:proofErr w:type="spellEnd"/>
      <w:r w:rsidRPr="00E43442">
        <w:t xml:space="preserve">, S., </w:t>
      </w:r>
      <w:proofErr w:type="spellStart"/>
      <w:r w:rsidRPr="00E43442">
        <w:t>Ciccozzi</w:t>
      </w:r>
      <w:proofErr w:type="spellEnd"/>
      <w:r w:rsidRPr="00E43442">
        <w:t xml:space="preserve">, M., </w:t>
      </w:r>
      <w:proofErr w:type="spellStart"/>
      <w:r w:rsidRPr="00E43442">
        <w:t>Masciovecchio</w:t>
      </w:r>
      <w:proofErr w:type="spellEnd"/>
      <w:r w:rsidRPr="00E43442">
        <w:t xml:space="preserve">, C., </w:t>
      </w:r>
      <w:proofErr w:type="spellStart"/>
      <w:r w:rsidRPr="00E43442">
        <w:t>Ippodrino</w:t>
      </w:r>
      <w:proofErr w:type="spellEnd"/>
      <w:r w:rsidRPr="00E43442">
        <w:t xml:space="preserve">, R., &amp; </w:t>
      </w:r>
      <w:proofErr w:type="spellStart"/>
      <w:r w:rsidRPr="00E43442">
        <w:t>Zella</w:t>
      </w:r>
      <w:proofErr w:type="spellEnd"/>
      <w:r w:rsidRPr="00E43442">
        <w:t>, D. (2020).</w:t>
      </w:r>
      <w:proofErr w:type="gramEnd"/>
      <w:r w:rsidRPr="00E43442">
        <w:t xml:space="preserve"> Impact of lockdown on Covid-19 case fatality rate and viral mutations spread in 7 countries in Europe and North America. </w:t>
      </w:r>
      <w:proofErr w:type="gramStart"/>
      <w:r w:rsidRPr="00E43442">
        <w:t>Journal of Translational Medicine, 18(1), 338.</w:t>
      </w:r>
      <w:proofErr w:type="gramEnd"/>
      <w:r w:rsidRPr="00E43442">
        <w:t xml:space="preserve"> </w:t>
      </w:r>
      <w:hyperlink r:id="rId34" w:history="1">
        <w:r w:rsidRPr="003265C7">
          <w:rPr>
            <w:rStyle w:val="Hyperlink"/>
          </w:rPr>
          <w:t>https://doi.org/10.1186/s12967-020-02501-x</w:t>
        </w:r>
      </w:hyperlink>
      <w:r>
        <w:t xml:space="preserve"> </w:t>
      </w:r>
    </w:p>
    <w:p w:rsidR="00380E4F" w:rsidRPr="00E43442" w:rsidRDefault="00380E4F" w:rsidP="00380E4F">
      <w:pPr>
        <w:spacing w:after="240"/>
        <w:ind w:left="540" w:hanging="540"/>
        <w:jc w:val="both"/>
      </w:pPr>
      <w:proofErr w:type="spellStart"/>
      <w:proofErr w:type="gramStart"/>
      <w:r w:rsidRPr="00E43442">
        <w:t>Persakis</w:t>
      </w:r>
      <w:proofErr w:type="spellEnd"/>
      <w:r w:rsidRPr="00E43442">
        <w:t xml:space="preserve">, A., &amp; </w:t>
      </w:r>
      <w:proofErr w:type="spellStart"/>
      <w:r w:rsidRPr="00E43442">
        <w:t>Iatridis</w:t>
      </w:r>
      <w:proofErr w:type="spellEnd"/>
      <w:r w:rsidRPr="00E43442">
        <w:t>, G. E. (2015a).</w:t>
      </w:r>
      <w:proofErr w:type="gramEnd"/>
      <w:r w:rsidRPr="00E43442">
        <w:t xml:space="preserve"> Earnings quality under financial crisis: A global empirical investigation. Journal of Multinational Financial Management, 30, 1–35. </w:t>
      </w:r>
      <w:hyperlink r:id="rId35" w:history="1">
        <w:r w:rsidRPr="003265C7">
          <w:rPr>
            <w:rStyle w:val="Hyperlink"/>
          </w:rPr>
          <w:t>https://doi.org/10.1016/j.mulfin.2014.12.002</w:t>
        </w:r>
      </w:hyperlink>
      <w:r>
        <w:t xml:space="preserve"> </w:t>
      </w:r>
    </w:p>
    <w:p w:rsidR="00380E4F" w:rsidRPr="00E43442" w:rsidRDefault="00380E4F" w:rsidP="00380E4F">
      <w:pPr>
        <w:spacing w:after="240"/>
        <w:ind w:left="540" w:hanging="540"/>
        <w:jc w:val="both"/>
      </w:pPr>
      <w:proofErr w:type="spellStart"/>
      <w:proofErr w:type="gramStart"/>
      <w:r w:rsidRPr="00E43442">
        <w:t>Persakis</w:t>
      </w:r>
      <w:proofErr w:type="spellEnd"/>
      <w:r w:rsidRPr="00E43442">
        <w:t xml:space="preserve">, A., &amp; </w:t>
      </w:r>
      <w:proofErr w:type="spellStart"/>
      <w:r w:rsidRPr="00E43442">
        <w:t>Iatridis</w:t>
      </w:r>
      <w:proofErr w:type="spellEnd"/>
      <w:r w:rsidRPr="00E43442">
        <w:t>, G. E. (2015b).</w:t>
      </w:r>
      <w:proofErr w:type="gramEnd"/>
      <w:r w:rsidRPr="00E43442">
        <w:t xml:space="preserve"> Cost of capital, audit and earnings quality under financial crisis: A global empirical investigation. Journal of International Financial Markets, Institutions and Money, 38, 3–24. </w:t>
      </w:r>
      <w:hyperlink r:id="rId36" w:history="1">
        <w:r w:rsidRPr="003265C7">
          <w:rPr>
            <w:rStyle w:val="Hyperlink"/>
          </w:rPr>
          <w:t>https://doi.org/10.1016/j.intfin.2015.05.011</w:t>
        </w:r>
      </w:hyperlink>
      <w:r>
        <w:t xml:space="preserve"> </w:t>
      </w:r>
    </w:p>
    <w:p w:rsidR="00380E4F" w:rsidRPr="00E43442" w:rsidRDefault="00380E4F" w:rsidP="00380E4F">
      <w:pPr>
        <w:spacing w:after="240"/>
        <w:ind w:left="540" w:hanging="540"/>
        <w:jc w:val="both"/>
      </w:pPr>
      <w:r w:rsidRPr="00E43442">
        <w:lastRenderedPageBreak/>
        <w:t xml:space="preserve">Rose, A. M., </w:t>
      </w:r>
      <w:proofErr w:type="gramStart"/>
      <w:r w:rsidRPr="00E43442">
        <w:t>Rose</w:t>
      </w:r>
      <w:proofErr w:type="gramEnd"/>
      <w:r w:rsidRPr="00E43442">
        <w:t xml:space="preserve">, J. M., </w:t>
      </w:r>
      <w:proofErr w:type="spellStart"/>
      <w:r w:rsidRPr="00E43442">
        <w:t>Suh</w:t>
      </w:r>
      <w:proofErr w:type="spellEnd"/>
      <w:r w:rsidRPr="00E43442">
        <w:t xml:space="preserve">, I., &amp; </w:t>
      </w:r>
      <w:proofErr w:type="spellStart"/>
      <w:r w:rsidRPr="00E43442">
        <w:t>Thibodeau</w:t>
      </w:r>
      <w:proofErr w:type="spellEnd"/>
      <w:r w:rsidRPr="00E43442">
        <w:t xml:space="preserve">, J. C. (2020). Analytical Procedures: Are </w:t>
      </w:r>
      <w:proofErr w:type="gramStart"/>
      <w:r w:rsidRPr="00E43442">
        <w:t>More Good</w:t>
      </w:r>
      <w:proofErr w:type="gramEnd"/>
      <w:r w:rsidRPr="00E43442">
        <w:t xml:space="preserve"> Ideas Always Better for Audit Quality? Behavioral Research in Accounting, 32(1), 37–49. </w:t>
      </w:r>
      <w:hyperlink r:id="rId37" w:history="1">
        <w:r w:rsidRPr="003265C7">
          <w:rPr>
            <w:rStyle w:val="Hyperlink"/>
          </w:rPr>
          <w:t>https://doi.org/10.2308/bria-52512</w:t>
        </w:r>
      </w:hyperlink>
      <w:r>
        <w:t xml:space="preserve"> </w:t>
      </w:r>
    </w:p>
    <w:p w:rsidR="00380E4F" w:rsidRPr="00E43442" w:rsidRDefault="00380E4F" w:rsidP="00380E4F">
      <w:pPr>
        <w:spacing w:after="240"/>
        <w:ind w:left="540" w:hanging="540"/>
        <w:jc w:val="both"/>
      </w:pPr>
      <w:proofErr w:type="spellStart"/>
      <w:proofErr w:type="gramStart"/>
      <w:r w:rsidRPr="00E43442">
        <w:t>Šušak</w:t>
      </w:r>
      <w:proofErr w:type="spellEnd"/>
      <w:r w:rsidRPr="00E43442">
        <w:t>, T. (2020).</w:t>
      </w:r>
      <w:proofErr w:type="gramEnd"/>
      <w:r w:rsidRPr="00E43442">
        <w:t xml:space="preserve"> The effect of regulatory changes on relationship between earnings management and financial reporting timeliness: The case of COVID-19 pandemic. </w:t>
      </w:r>
      <w:proofErr w:type="spellStart"/>
      <w:r w:rsidRPr="00E43442">
        <w:t>Zb</w:t>
      </w:r>
      <w:proofErr w:type="spellEnd"/>
      <w:r w:rsidRPr="00E43442">
        <w:t xml:space="preserve">. Rad. </w:t>
      </w:r>
      <w:proofErr w:type="spellStart"/>
      <w:r w:rsidRPr="00E43442">
        <w:t>Ekon</w:t>
      </w:r>
      <w:proofErr w:type="spellEnd"/>
      <w:r w:rsidRPr="00E43442">
        <w:t xml:space="preserve">. </w:t>
      </w:r>
      <w:proofErr w:type="spellStart"/>
      <w:proofErr w:type="gramStart"/>
      <w:r w:rsidRPr="00E43442">
        <w:t>Fak</w:t>
      </w:r>
      <w:proofErr w:type="spellEnd"/>
      <w:r w:rsidRPr="00E43442">
        <w:t>.</w:t>
      </w:r>
      <w:proofErr w:type="gramEnd"/>
      <w:r w:rsidRPr="00E43442">
        <w:t xml:space="preserve"> </w:t>
      </w:r>
      <w:proofErr w:type="spellStart"/>
      <w:r w:rsidRPr="00E43442">
        <w:t>Rij</w:t>
      </w:r>
      <w:proofErr w:type="spellEnd"/>
      <w:r w:rsidRPr="00E43442">
        <w:t xml:space="preserve">, 38(2), 453–473. </w:t>
      </w:r>
      <w:hyperlink r:id="rId38" w:history="1">
        <w:r w:rsidRPr="003265C7">
          <w:rPr>
            <w:rStyle w:val="Hyperlink"/>
          </w:rPr>
          <w:t>https://doi.org/10.18045/zbefri.2020.2.453</w:t>
        </w:r>
      </w:hyperlink>
      <w:r>
        <w:t xml:space="preserve"> </w:t>
      </w:r>
    </w:p>
    <w:p w:rsidR="00380E4F" w:rsidRPr="00E43442" w:rsidRDefault="00380E4F" w:rsidP="00380E4F">
      <w:pPr>
        <w:spacing w:after="240"/>
        <w:ind w:left="540" w:hanging="540"/>
        <w:jc w:val="both"/>
      </w:pPr>
      <w:proofErr w:type="spellStart"/>
      <w:proofErr w:type="gramStart"/>
      <w:r w:rsidRPr="00E43442">
        <w:t>Susilawati</w:t>
      </w:r>
      <w:proofErr w:type="spellEnd"/>
      <w:r w:rsidRPr="00E43442">
        <w:t xml:space="preserve">, S., </w:t>
      </w:r>
      <w:proofErr w:type="spellStart"/>
      <w:r w:rsidRPr="00E43442">
        <w:t>Falefi</w:t>
      </w:r>
      <w:proofErr w:type="spellEnd"/>
      <w:r w:rsidRPr="00E43442">
        <w:t xml:space="preserve">, R., &amp; </w:t>
      </w:r>
      <w:proofErr w:type="spellStart"/>
      <w:r w:rsidRPr="00E43442">
        <w:t>Purwoko</w:t>
      </w:r>
      <w:proofErr w:type="spellEnd"/>
      <w:r w:rsidRPr="00E43442">
        <w:t>, A. (2020).</w:t>
      </w:r>
      <w:proofErr w:type="gramEnd"/>
      <w:r w:rsidRPr="00E43442">
        <w:t xml:space="preserve"> </w:t>
      </w:r>
      <w:proofErr w:type="gramStart"/>
      <w:r w:rsidRPr="00E43442">
        <w:t>Impact of COVID-19’s Pandemic on the Economy of Indonesia.</w:t>
      </w:r>
      <w:proofErr w:type="gramEnd"/>
      <w:r w:rsidRPr="00E43442">
        <w:t xml:space="preserve"> Budapest International Research and Critics </w:t>
      </w:r>
      <w:proofErr w:type="gramStart"/>
      <w:r w:rsidRPr="00E43442">
        <w:t>Institute  (</w:t>
      </w:r>
      <w:proofErr w:type="gramEnd"/>
      <w:r w:rsidRPr="00E43442">
        <w:t xml:space="preserve">BIRCI-Journal): Humanities and Social Sciences, 3(2), 1147–1156. </w:t>
      </w:r>
      <w:hyperlink r:id="rId39" w:history="1">
        <w:r w:rsidRPr="003265C7">
          <w:rPr>
            <w:rStyle w:val="Hyperlink"/>
          </w:rPr>
          <w:t>https://doi.org/10.33258/birci.v3i2.954</w:t>
        </w:r>
      </w:hyperlink>
      <w:r>
        <w:t xml:space="preserve"> </w:t>
      </w:r>
    </w:p>
    <w:p w:rsidR="00380E4F" w:rsidRPr="00E43442" w:rsidRDefault="00380E4F" w:rsidP="00380E4F">
      <w:pPr>
        <w:spacing w:after="240"/>
        <w:ind w:left="540" w:hanging="540"/>
        <w:jc w:val="both"/>
      </w:pPr>
      <w:proofErr w:type="spellStart"/>
      <w:proofErr w:type="gramStart"/>
      <w:r w:rsidRPr="00E43442">
        <w:t>Usheva</w:t>
      </w:r>
      <w:proofErr w:type="spellEnd"/>
      <w:r w:rsidRPr="00E43442">
        <w:t xml:space="preserve">, M., &amp; </w:t>
      </w:r>
      <w:proofErr w:type="spellStart"/>
      <w:r w:rsidRPr="00E43442">
        <w:t>Vagner</w:t>
      </w:r>
      <w:proofErr w:type="spellEnd"/>
      <w:r w:rsidRPr="00E43442">
        <w:t>, L. (2021).</w:t>
      </w:r>
      <w:proofErr w:type="gramEnd"/>
      <w:r w:rsidRPr="00E43442">
        <w:t xml:space="preserve"> </w:t>
      </w:r>
      <w:proofErr w:type="gramStart"/>
      <w:r w:rsidRPr="00E43442">
        <w:t>Earnings Management as a Tool of Bankruptcy Prevention during Global Pandemic of COVID-19.</w:t>
      </w:r>
      <w:proofErr w:type="gramEnd"/>
      <w:r w:rsidRPr="00E43442">
        <w:t xml:space="preserve"> </w:t>
      </w:r>
      <w:proofErr w:type="gramStart"/>
      <w:r w:rsidRPr="00E43442">
        <w:t>Globalization and Its Socio-Economic Consequences 2020, 92.</w:t>
      </w:r>
      <w:proofErr w:type="gramEnd"/>
      <w:r w:rsidRPr="00E43442">
        <w:t xml:space="preserve"> </w:t>
      </w:r>
      <w:hyperlink r:id="rId40" w:history="1">
        <w:r w:rsidRPr="003265C7">
          <w:rPr>
            <w:rStyle w:val="Hyperlink"/>
          </w:rPr>
          <w:t>https://doi.org/10.1051/shsconf/20219202063</w:t>
        </w:r>
      </w:hyperlink>
      <w:r>
        <w:t xml:space="preserve"> </w:t>
      </w:r>
    </w:p>
    <w:p w:rsidR="00380E4F" w:rsidRPr="00E43442" w:rsidRDefault="00380E4F" w:rsidP="00380E4F">
      <w:pPr>
        <w:spacing w:after="240"/>
        <w:ind w:left="540" w:hanging="540"/>
        <w:jc w:val="both"/>
      </w:pPr>
      <w:proofErr w:type="gramStart"/>
      <w:r w:rsidRPr="00E43442">
        <w:t>Xiao, H., &amp; Xi, J. (2021).</w:t>
      </w:r>
      <w:proofErr w:type="gramEnd"/>
      <w:r w:rsidRPr="00E43442">
        <w:t xml:space="preserve"> The COVID-19 and earnings management: China’s evidence. Journal of Accounting and Taxation, 13(2), 59–77. </w:t>
      </w:r>
      <w:hyperlink r:id="rId41" w:history="1">
        <w:r w:rsidRPr="003265C7">
          <w:rPr>
            <w:rStyle w:val="Hyperlink"/>
          </w:rPr>
          <w:t>https://doi.org/10.5897/JAT2020.0436</w:t>
        </w:r>
      </w:hyperlink>
      <w:r>
        <w:t xml:space="preserve"> </w:t>
      </w:r>
    </w:p>
    <w:p w:rsidR="00380E4F" w:rsidRPr="00E43442" w:rsidRDefault="00380E4F" w:rsidP="00380E4F">
      <w:pPr>
        <w:spacing w:after="240"/>
        <w:ind w:left="540" w:hanging="540"/>
        <w:jc w:val="both"/>
      </w:pPr>
      <w:proofErr w:type="spellStart"/>
      <w:r w:rsidRPr="00E43442">
        <w:t>Zu</w:t>
      </w:r>
      <w:proofErr w:type="spellEnd"/>
      <w:r w:rsidRPr="00E43442">
        <w:t xml:space="preserve">, Z. Y., Jiang, M. D., </w:t>
      </w:r>
      <w:proofErr w:type="spellStart"/>
      <w:r w:rsidRPr="00E43442">
        <w:t>Xu</w:t>
      </w:r>
      <w:proofErr w:type="spellEnd"/>
      <w:r w:rsidRPr="00E43442">
        <w:t xml:space="preserve">, P. P., Chen, W., Ni, Q. Q., Lu, G. M., &amp; Zhang, L. J. (2020). Coronavirus Disease </w:t>
      </w:r>
      <w:r w:rsidRPr="00E43442">
        <w:lastRenderedPageBreak/>
        <w:t xml:space="preserve">2019 (COVID-19): A Perspective from China. </w:t>
      </w:r>
      <w:proofErr w:type="gramStart"/>
      <w:r w:rsidRPr="00E43442">
        <w:t>Radiology, 296(2), E15–E25.</w:t>
      </w:r>
      <w:proofErr w:type="gramEnd"/>
      <w:r w:rsidRPr="00E43442">
        <w:t xml:space="preserve"> </w:t>
      </w:r>
      <w:hyperlink r:id="rId42" w:history="1">
        <w:r w:rsidRPr="003265C7">
          <w:rPr>
            <w:rStyle w:val="Hyperlink"/>
          </w:rPr>
          <w:t>https://doi.org/10.1148/radiol.2020200490</w:t>
        </w:r>
      </w:hyperlink>
      <w:r>
        <w:t xml:space="preserve"> </w:t>
      </w:r>
    </w:p>
    <w:p w:rsidR="00F6716E" w:rsidRPr="00BC474F" w:rsidRDefault="00F6716E" w:rsidP="00F6716E">
      <w:pPr>
        <w:pStyle w:val="BodyText"/>
        <w:ind w:left="686" w:right="121" w:hanging="686"/>
        <w:jc w:val="both"/>
        <w:rPr>
          <w:rFonts w:asciiTheme="majorBidi" w:hAnsiTheme="majorBidi" w:cstheme="majorBidi"/>
          <w:color w:val="000000" w:themeColor="text1"/>
        </w:rPr>
      </w:pPr>
    </w:p>
    <w:p w:rsidR="00751473" w:rsidRPr="00BC474F" w:rsidRDefault="00F6716E" w:rsidP="00751473">
      <w:pPr>
        <w:adjustRightInd w:val="0"/>
        <w:ind w:left="720" w:hanging="720"/>
        <w:jc w:val="both"/>
        <w:rPr>
          <w:rFonts w:asciiTheme="majorBidi" w:hAnsiTheme="majorBidi" w:cstheme="majorBidi"/>
          <w:color w:val="000000" w:themeColor="text1"/>
          <w:szCs w:val="24"/>
        </w:rPr>
      </w:pPr>
      <w:proofErr w:type="spellStart"/>
      <w:r w:rsidRPr="00BC474F">
        <w:rPr>
          <w:rFonts w:asciiTheme="majorBidi" w:hAnsiTheme="majorBidi" w:cstheme="majorBidi"/>
          <w:color w:val="000000" w:themeColor="text1"/>
          <w:szCs w:val="24"/>
        </w:rPr>
        <w:t>Sugiyono</w:t>
      </w:r>
      <w:proofErr w:type="spellEnd"/>
      <w:r w:rsidRPr="00BC474F">
        <w:rPr>
          <w:rFonts w:asciiTheme="majorBidi" w:hAnsiTheme="majorBidi" w:cstheme="majorBidi"/>
          <w:color w:val="000000" w:themeColor="text1"/>
          <w:szCs w:val="24"/>
        </w:rPr>
        <w:t xml:space="preserve">, </w:t>
      </w:r>
      <w:proofErr w:type="spellStart"/>
      <w:r w:rsidRPr="00BC474F">
        <w:rPr>
          <w:rFonts w:asciiTheme="majorBidi" w:hAnsiTheme="majorBidi" w:cstheme="majorBidi"/>
          <w:i/>
          <w:color w:val="000000" w:themeColor="text1"/>
          <w:szCs w:val="24"/>
        </w:rPr>
        <w:t>Metode</w:t>
      </w:r>
      <w:proofErr w:type="spellEnd"/>
      <w:r w:rsidRPr="00BC474F">
        <w:rPr>
          <w:rFonts w:asciiTheme="majorBidi" w:hAnsiTheme="majorBidi" w:cstheme="majorBidi"/>
          <w:i/>
          <w:color w:val="000000" w:themeColor="text1"/>
          <w:szCs w:val="24"/>
        </w:rPr>
        <w:t xml:space="preserve"> </w:t>
      </w:r>
      <w:proofErr w:type="spellStart"/>
      <w:r w:rsidRPr="00BC474F">
        <w:rPr>
          <w:rFonts w:asciiTheme="majorBidi" w:hAnsiTheme="majorBidi" w:cstheme="majorBidi"/>
          <w:i/>
          <w:color w:val="000000" w:themeColor="text1"/>
          <w:szCs w:val="24"/>
        </w:rPr>
        <w:t>Penelitian</w:t>
      </w:r>
      <w:proofErr w:type="spellEnd"/>
      <w:r w:rsidRPr="00BC474F">
        <w:rPr>
          <w:rFonts w:asciiTheme="majorBidi" w:hAnsiTheme="majorBidi" w:cstheme="majorBidi"/>
          <w:i/>
          <w:color w:val="000000" w:themeColor="text1"/>
          <w:szCs w:val="24"/>
        </w:rPr>
        <w:t xml:space="preserve"> </w:t>
      </w:r>
      <w:proofErr w:type="spellStart"/>
      <w:r w:rsidRPr="00BC474F">
        <w:rPr>
          <w:rFonts w:asciiTheme="majorBidi" w:hAnsiTheme="majorBidi" w:cstheme="majorBidi"/>
          <w:i/>
          <w:color w:val="000000" w:themeColor="text1"/>
          <w:szCs w:val="24"/>
        </w:rPr>
        <w:t>kuatitatif</w:t>
      </w:r>
      <w:proofErr w:type="spellEnd"/>
      <w:r w:rsidRPr="00BC474F">
        <w:rPr>
          <w:rFonts w:asciiTheme="majorBidi" w:hAnsiTheme="majorBidi" w:cstheme="majorBidi"/>
          <w:i/>
          <w:color w:val="000000" w:themeColor="text1"/>
          <w:szCs w:val="24"/>
        </w:rPr>
        <w:t xml:space="preserve"> </w:t>
      </w:r>
      <w:proofErr w:type="spellStart"/>
      <w:r w:rsidRPr="00BC474F">
        <w:rPr>
          <w:rFonts w:asciiTheme="majorBidi" w:hAnsiTheme="majorBidi" w:cstheme="majorBidi"/>
          <w:i/>
          <w:color w:val="000000" w:themeColor="text1"/>
          <w:szCs w:val="24"/>
        </w:rPr>
        <w:t>dan</w:t>
      </w:r>
      <w:proofErr w:type="spellEnd"/>
      <w:r w:rsidRPr="00BC474F">
        <w:rPr>
          <w:rFonts w:asciiTheme="majorBidi" w:hAnsiTheme="majorBidi" w:cstheme="majorBidi"/>
          <w:i/>
          <w:color w:val="000000" w:themeColor="text1"/>
          <w:szCs w:val="24"/>
        </w:rPr>
        <w:t xml:space="preserve"> </w:t>
      </w:r>
      <w:proofErr w:type="spellStart"/>
      <w:r w:rsidRPr="00BC474F">
        <w:rPr>
          <w:rFonts w:asciiTheme="majorBidi" w:hAnsiTheme="majorBidi" w:cstheme="majorBidi"/>
          <w:i/>
          <w:color w:val="000000" w:themeColor="text1"/>
          <w:szCs w:val="24"/>
        </w:rPr>
        <w:t>kualitatif</w:t>
      </w:r>
      <w:proofErr w:type="spellEnd"/>
      <w:r w:rsidRPr="00BC474F">
        <w:rPr>
          <w:rFonts w:asciiTheme="majorBidi" w:hAnsiTheme="majorBidi" w:cstheme="majorBidi"/>
          <w:i/>
          <w:color w:val="000000" w:themeColor="text1"/>
          <w:szCs w:val="24"/>
        </w:rPr>
        <w:t xml:space="preserve"> </w:t>
      </w:r>
      <w:proofErr w:type="spellStart"/>
      <w:r w:rsidRPr="00BC474F">
        <w:rPr>
          <w:rFonts w:asciiTheme="majorBidi" w:hAnsiTheme="majorBidi" w:cstheme="majorBidi"/>
          <w:i/>
          <w:color w:val="000000" w:themeColor="text1"/>
          <w:szCs w:val="24"/>
        </w:rPr>
        <w:t>dan</w:t>
      </w:r>
      <w:proofErr w:type="spellEnd"/>
      <w:r w:rsidRPr="00BC474F">
        <w:rPr>
          <w:rFonts w:asciiTheme="majorBidi" w:hAnsiTheme="majorBidi" w:cstheme="majorBidi"/>
          <w:i/>
          <w:color w:val="000000" w:themeColor="text1"/>
          <w:szCs w:val="24"/>
        </w:rPr>
        <w:t xml:space="preserve"> R&amp;</w:t>
      </w:r>
      <w:proofErr w:type="gramStart"/>
      <w:r w:rsidRPr="00BC474F">
        <w:rPr>
          <w:rFonts w:asciiTheme="majorBidi" w:hAnsiTheme="majorBidi" w:cstheme="majorBidi"/>
          <w:i/>
          <w:color w:val="000000" w:themeColor="text1"/>
          <w:szCs w:val="24"/>
        </w:rPr>
        <w:t>G ,</w:t>
      </w:r>
      <w:proofErr w:type="gramEnd"/>
      <w:r w:rsidRPr="00BC474F">
        <w:rPr>
          <w:rFonts w:asciiTheme="majorBidi" w:hAnsiTheme="majorBidi" w:cstheme="majorBidi"/>
          <w:i/>
          <w:color w:val="000000" w:themeColor="text1"/>
          <w:szCs w:val="24"/>
        </w:rPr>
        <w:t xml:space="preserve"> </w:t>
      </w:r>
      <w:r w:rsidRPr="00BC474F">
        <w:rPr>
          <w:rFonts w:asciiTheme="majorBidi" w:hAnsiTheme="majorBidi" w:cstheme="majorBidi"/>
          <w:color w:val="000000" w:themeColor="text1"/>
          <w:szCs w:val="24"/>
        </w:rPr>
        <w:t xml:space="preserve">Bandung: </w:t>
      </w:r>
      <w:proofErr w:type="spellStart"/>
      <w:r w:rsidRPr="00BC474F">
        <w:rPr>
          <w:rFonts w:asciiTheme="majorBidi" w:hAnsiTheme="majorBidi" w:cstheme="majorBidi"/>
          <w:color w:val="000000" w:themeColor="text1"/>
          <w:szCs w:val="24"/>
        </w:rPr>
        <w:t>Alfabet</w:t>
      </w:r>
      <w:proofErr w:type="spellEnd"/>
      <w:r w:rsidRPr="00BC474F">
        <w:rPr>
          <w:rFonts w:asciiTheme="majorBidi" w:hAnsiTheme="majorBidi" w:cstheme="majorBidi"/>
          <w:color w:val="000000" w:themeColor="text1"/>
          <w:szCs w:val="24"/>
        </w:rPr>
        <w:t>, 2011</w:t>
      </w:r>
    </w:p>
    <w:p w:rsidR="00751473" w:rsidRPr="00BC474F" w:rsidRDefault="00751473" w:rsidP="00751473">
      <w:pPr>
        <w:adjustRightInd w:val="0"/>
        <w:ind w:left="720" w:hanging="720"/>
        <w:jc w:val="both"/>
        <w:rPr>
          <w:rFonts w:asciiTheme="majorBidi" w:hAnsiTheme="majorBidi" w:cstheme="majorBidi"/>
          <w:color w:val="000000" w:themeColor="text1"/>
          <w:szCs w:val="24"/>
        </w:rPr>
      </w:pPr>
    </w:p>
    <w:p w:rsidR="003320FD" w:rsidRDefault="00F6716E" w:rsidP="00380E4F">
      <w:pPr>
        <w:adjustRightInd w:val="0"/>
        <w:ind w:left="720" w:hanging="720"/>
        <w:jc w:val="both"/>
      </w:pPr>
      <w:r w:rsidRPr="00BC474F">
        <w:rPr>
          <w:rFonts w:asciiTheme="majorBidi" w:hAnsiTheme="majorBidi" w:cstheme="majorBidi"/>
          <w:color w:val="000000" w:themeColor="text1"/>
          <w:lang w:val="id-ID"/>
        </w:rPr>
        <w:t xml:space="preserve">Tribunnews.com. Gelar RAT 2018, KSPPS BMT UGT Bukukan SHU Rp71,775 Miliar [WWW Document]. </w:t>
      </w:r>
      <w:r w:rsidRPr="00380E4F">
        <w:rPr>
          <w:rFonts w:asciiTheme="majorBidi" w:hAnsiTheme="majorBidi" w:cstheme="majorBidi"/>
        </w:rPr>
        <w:t>https://www.tribunnews.com/bisnis/2019/02/23/gelar-rat-2018-kspps-bmt-ugt-bukukan-shu-rp-71-775-miliar?page=all</w:t>
      </w:r>
    </w:p>
    <w:sectPr w:rsidR="003320FD" w:rsidSect="00380E4F">
      <w:pgSz w:w="11909" w:h="16834" w:code="9"/>
      <w:pgMar w:top="1701" w:right="1701" w:bottom="2268" w:left="1701" w:header="1063" w:footer="1241"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9FF" w:rsidRDefault="004A29FF">
      <w:r>
        <w:separator/>
      </w:r>
    </w:p>
  </w:endnote>
  <w:endnote w:type="continuationSeparator" w:id="0">
    <w:p w:rsidR="004A29FF" w:rsidRDefault="004A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E4" w:rsidRDefault="007932D0" w:rsidP="000F57E3">
    <w:pPr>
      <w:pStyle w:val="Footer"/>
    </w:pPr>
    <w:r w:rsidRPr="000F57E3">
      <w:rPr>
        <w:b/>
      </w:rPr>
      <w:t xml:space="preserve">                 </w:t>
    </w:r>
    <w:proofErr w:type="spellStart"/>
    <w:r w:rsidRPr="000F57E3">
      <w:rPr>
        <w:b/>
      </w:rPr>
      <w:t>Jurnal</w:t>
    </w:r>
    <w:proofErr w:type="spellEnd"/>
    <w:r w:rsidRPr="000F57E3">
      <w:rPr>
        <w:b/>
      </w:rPr>
      <w:t xml:space="preserve"> </w:t>
    </w:r>
    <w:proofErr w:type="spellStart"/>
    <w:r w:rsidRPr="000F57E3">
      <w:rPr>
        <w:b/>
      </w:rPr>
      <w:t>Akuntansi</w:t>
    </w:r>
    <w:proofErr w:type="spellEnd"/>
    <w:r w:rsidRPr="000F57E3">
      <w:rPr>
        <w:b/>
      </w:rPr>
      <w:t xml:space="preserve"> </w:t>
    </w:r>
    <w:proofErr w:type="spellStart"/>
    <w:r w:rsidRPr="000F57E3">
      <w:rPr>
        <w:b/>
      </w:rPr>
      <w:t>dan</w:t>
    </w:r>
    <w:proofErr w:type="spellEnd"/>
    <w:r w:rsidRPr="000F57E3">
      <w:rPr>
        <w:b/>
      </w:rPr>
      <w:t xml:space="preserve"> </w:t>
    </w:r>
    <w:proofErr w:type="spellStart"/>
    <w:r w:rsidRPr="000F57E3">
      <w:rPr>
        <w:b/>
      </w:rPr>
      <w:t>Pajak</w:t>
    </w:r>
    <w:proofErr w:type="spellEnd"/>
    <w:r w:rsidRPr="000F57E3">
      <w:rPr>
        <w:b/>
      </w:rPr>
      <w:t>, ISSN1412-629X l E-ISSN2579-3055</w:t>
    </w:r>
    <w:sdt>
      <w:sdtPr>
        <w:id w:val="-1291041788"/>
        <w:docPartObj>
          <w:docPartGallery w:val="Page Numbers (Bottom of Page)"/>
          <w:docPartUnique/>
        </w:docPartObj>
      </w:sdtPr>
      <w:sdtEndPr/>
      <w:sdtContent>
        <w:r>
          <w:fldChar w:fldCharType="begin"/>
        </w:r>
        <w:r>
          <w:instrText xml:space="preserve"> PAGE   \* MERGEFORMAT </w:instrText>
        </w:r>
        <w:r>
          <w:fldChar w:fldCharType="separate"/>
        </w:r>
        <w:r w:rsidR="00551CF2">
          <w:rPr>
            <w:noProof/>
          </w:rPr>
          <w:t>6</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9FF" w:rsidRDefault="004A29FF">
      <w:r>
        <w:separator/>
      </w:r>
    </w:p>
  </w:footnote>
  <w:footnote w:type="continuationSeparator" w:id="0">
    <w:p w:rsidR="004A29FF" w:rsidRDefault="004A2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9033C"/>
    <w:multiLevelType w:val="hybridMultilevel"/>
    <w:tmpl w:val="50AC69B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585949"/>
    <w:multiLevelType w:val="hybridMultilevel"/>
    <w:tmpl w:val="30908436"/>
    <w:lvl w:ilvl="0" w:tplc="04090017">
      <w:start w:val="1"/>
      <w:numFmt w:val="lowerLetter"/>
      <w:lvlText w:val="%1)"/>
      <w:lvlJc w:val="left"/>
      <w:pPr>
        <w:ind w:left="1080" w:hanging="360"/>
      </w:pPr>
      <w:rPr>
        <w:rFonts w:hint="default"/>
        <w:b w:val="0"/>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
    <w:nsid w:val="46F5679C"/>
    <w:multiLevelType w:val="hybridMultilevel"/>
    <w:tmpl w:val="7786C12A"/>
    <w:lvl w:ilvl="0" w:tplc="04090019">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B558FF"/>
    <w:multiLevelType w:val="hybridMultilevel"/>
    <w:tmpl w:val="CB982E58"/>
    <w:lvl w:ilvl="0" w:tplc="04090017">
      <w:start w:val="1"/>
      <w:numFmt w:val="lowerLetter"/>
      <w:lvlText w:val="%1)"/>
      <w:lvlJc w:val="left"/>
      <w:pPr>
        <w:ind w:left="1080" w:hanging="360"/>
      </w:pPr>
      <w:rPr>
        <w:rFonts w:hint="default"/>
        <w:b w:val="0"/>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
    <w:nsid w:val="64C17977"/>
    <w:multiLevelType w:val="hybridMultilevel"/>
    <w:tmpl w:val="7C5C75F4"/>
    <w:lvl w:ilvl="0" w:tplc="AE08D4E6">
      <w:start w:val="1"/>
      <w:numFmt w:val="decimal"/>
      <w:lvlText w:val="%1."/>
      <w:lvlJc w:val="left"/>
      <w:pPr>
        <w:ind w:left="360" w:hanging="360"/>
      </w:pPr>
      <w:rPr>
        <w:rFonts w:asciiTheme="majorBidi" w:eastAsia="Times New Roman" w:hAnsiTheme="majorBidi" w:cstheme="maj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65B47540"/>
    <w:multiLevelType w:val="hybridMultilevel"/>
    <w:tmpl w:val="C6CC1F18"/>
    <w:lvl w:ilvl="0" w:tplc="04090017">
      <w:start w:val="1"/>
      <w:numFmt w:val="lowerLetter"/>
      <w:lvlText w:val="%1)"/>
      <w:lvlJc w:val="left"/>
      <w:pPr>
        <w:ind w:left="1080" w:hanging="360"/>
      </w:pPr>
      <w:rPr>
        <w:rFonts w:hint="default"/>
        <w:b w:val="0"/>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
    <w:nsid w:val="65B656C8"/>
    <w:multiLevelType w:val="hybridMultilevel"/>
    <w:tmpl w:val="25D005C2"/>
    <w:lvl w:ilvl="0" w:tplc="1BA61020">
      <w:start w:val="1"/>
      <w:numFmt w:val="decimal"/>
      <w:lvlText w:val="%1."/>
      <w:lvlJc w:val="left"/>
      <w:pPr>
        <w:ind w:left="1779" w:hanging="360"/>
      </w:pPr>
      <w:rPr>
        <w:rFonts w:hint="default"/>
        <w:b/>
        <w:i w:val="0"/>
      </w:rPr>
    </w:lvl>
    <w:lvl w:ilvl="1" w:tplc="04210019">
      <w:start w:val="1"/>
      <w:numFmt w:val="lowerLetter"/>
      <w:lvlText w:val="%2."/>
      <w:lvlJc w:val="left"/>
      <w:pPr>
        <w:ind w:left="2499" w:hanging="360"/>
      </w:pPr>
    </w:lvl>
    <w:lvl w:ilvl="2" w:tplc="0421001B">
      <w:start w:val="1"/>
      <w:numFmt w:val="lowerRoman"/>
      <w:lvlText w:val="%3."/>
      <w:lvlJc w:val="right"/>
      <w:pPr>
        <w:ind w:left="3219" w:hanging="180"/>
      </w:pPr>
    </w:lvl>
    <w:lvl w:ilvl="3" w:tplc="0421000F">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7">
    <w:nsid w:val="78732D07"/>
    <w:multiLevelType w:val="hybridMultilevel"/>
    <w:tmpl w:val="50E6F28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nsid w:val="7A706733"/>
    <w:multiLevelType w:val="multilevel"/>
    <w:tmpl w:val="994224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8"/>
  </w:num>
  <w:num w:numId="3">
    <w:abstractNumId w:val="5"/>
  </w:num>
  <w:num w:numId="4">
    <w:abstractNumId w:val="3"/>
  </w:num>
  <w:num w:numId="5">
    <w:abstractNumId w:val="1"/>
  </w:num>
  <w:num w:numId="6">
    <w:abstractNumId w:val="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2D0"/>
    <w:rsid w:val="00085EC9"/>
    <w:rsid w:val="001654BC"/>
    <w:rsid w:val="001730A8"/>
    <w:rsid w:val="002B4AB7"/>
    <w:rsid w:val="002D4CAB"/>
    <w:rsid w:val="00321F79"/>
    <w:rsid w:val="003264E4"/>
    <w:rsid w:val="00327BE2"/>
    <w:rsid w:val="003320FD"/>
    <w:rsid w:val="00380E4F"/>
    <w:rsid w:val="00385D2C"/>
    <w:rsid w:val="00430FA9"/>
    <w:rsid w:val="0049698E"/>
    <w:rsid w:val="004A29FF"/>
    <w:rsid w:val="004C03CE"/>
    <w:rsid w:val="00522090"/>
    <w:rsid w:val="00541EE0"/>
    <w:rsid w:val="00551CF2"/>
    <w:rsid w:val="00751473"/>
    <w:rsid w:val="007932D0"/>
    <w:rsid w:val="007E106A"/>
    <w:rsid w:val="008D2BF7"/>
    <w:rsid w:val="008F6001"/>
    <w:rsid w:val="0090609B"/>
    <w:rsid w:val="00956CC7"/>
    <w:rsid w:val="00992483"/>
    <w:rsid w:val="00A52434"/>
    <w:rsid w:val="00BC2D83"/>
    <w:rsid w:val="00BC474F"/>
    <w:rsid w:val="00BE3C24"/>
    <w:rsid w:val="00C01E1D"/>
    <w:rsid w:val="00D160DB"/>
    <w:rsid w:val="00D71AAA"/>
    <w:rsid w:val="00D90611"/>
    <w:rsid w:val="00DD502B"/>
    <w:rsid w:val="00DD6C5E"/>
    <w:rsid w:val="00EC29E2"/>
    <w:rsid w:val="00F57861"/>
    <w:rsid w:val="00F6716E"/>
    <w:rsid w:val="00F93961"/>
    <w:rsid w:val="00FF2FB0"/>
    <w:rsid w:val="00FF5E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2D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932D0"/>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2D0"/>
    <w:rPr>
      <w:rFonts w:ascii="Times New Roman" w:eastAsia="Times New Roman" w:hAnsi="Times New Roman" w:cs="Times New Roman"/>
      <w:b/>
      <w:i/>
      <w:sz w:val="40"/>
      <w:szCs w:val="20"/>
    </w:rPr>
  </w:style>
  <w:style w:type="character" w:styleId="Hyperlink">
    <w:name w:val="Hyperlink"/>
    <w:basedOn w:val="DefaultParagraphFont"/>
    <w:uiPriority w:val="99"/>
    <w:rsid w:val="007932D0"/>
    <w:rPr>
      <w:color w:val="0000FF"/>
      <w:u w:val="single"/>
    </w:rPr>
  </w:style>
  <w:style w:type="character" w:customStyle="1" w:styleId="FooterChar">
    <w:name w:val="Footer Char"/>
    <w:basedOn w:val="DefaultParagraphFont"/>
    <w:link w:val="Footer"/>
    <w:uiPriority w:val="99"/>
    <w:rsid w:val="007932D0"/>
    <w:rPr>
      <w:rFonts w:eastAsia="Times New Roman"/>
    </w:rPr>
  </w:style>
  <w:style w:type="paragraph" w:styleId="Footer">
    <w:name w:val="footer"/>
    <w:basedOn w:val="Normal"/>
    <w:link w:val="FooterChar"/>
    <w:uiPriority w:val="99"/>
    <w:rsid w:val="007932D0"/>
    <w:pPr>
      <w:tabs>
        <w:tab w:val="center" w:pos="4320"/>
        <w:tab w:val="right" w:pos="8640"/>
      </w:tabs>
    </w:pPr>
    <w:rPr>
      <w:rFonts w:asciiTheme="minorHAnsi" w:hAnsiTheme="minorHAnsi" w:cstheme="minorBidi"/>
      <w:sz w:val="22"/>
      <w:szCs w:val="22"/>
    </w:rPr>
  </w:style>
  <w:style w:type="character" w:customStyle="1" w:styleId="FooterChar1">
    <w:name w:val="Footer Char1"/>
    <w:basedOn w:val="DefaultParagraphFont"/>
    <w:uiPriority w:val="99"/>
    <w:semiHidden/>
    <w:rsid w:val="007932D0"/>
    <w:rPr>
      <w:rFonts w:ascii="Times New Roman" w:eastAsia="Times New Roman" w:hAnsi="Times New Roman" w:cs="Times New Roman"/>
      <w:sz w:val="24"/>
      <w:szCs w:val="20"/>
    </w:rPr>
  </w:style>
  <w:style w:type="paragraph" w:customStyle="1" w:styleId="PageNumber1">
    <w:name w:val="Page Number1"/>
    <w:basedOn w:val="Normal"/>
    <w:rsid w:val="007932D0"/>
    <w:pPr>
      <w:suppressAutoHyphens/>
      <w:jc w:val="center"/>
    </w:pPr>
    <w:rPr>
      <w:rFonts w:ascii="Times" w:hAnsi="Times"/>
      <w:lang w:eastAsia="ar-SA"/>
    </w:rPr>
  </w:style>
  <w:style w:type="paragraph" w:styleId="ListParagraph">
    <w:name w:val="List Paragraph"/>
    <w:aliases w:val="Body of text,Heading 10,List Paragraph1,skripsi"/>
    <w:basedOn w:val="Normal"/>
    <w:link w:val="ListParagraphChar"/>
    <w:uiPriority w:val="34"/>
    <w:qFormat/>
    <w:rsid w:val="007932D0"/>
    <w:pPr>
      <w:ind w:left="720"/>
      <w:contextualSpacing/>
    </w:pPr>
  </w:style>
  <w:style w:type="character" w:customStyle="1" w:styleId="ListParagraphChar">
    <w:name w:val="List Paragraph Char"/>
    <w:aliases w:val="Body of text Char,Heading 10 Char,List Paragraph1 Char,skripsi Char"/>
    <w:basedOn w:val="DefaultParagraphFont"/>
    <w:link w:val="ListParagraph"/>
    <w:uiPriority w:val="34"/>
    <w:locked/>
    <w:rsid w:val="007932D0"/>
    <w:rPr>
      <w:rFonts w:ascii="Times New Roman" w:eastAsia="Times New Roman" w:hAnsi="Times New Roman" w:cs="Times New Roman"/>
      <w:sz w:val="24"/>
      <w:szCs w:val="20"/>
    </w:rPr>
  </w:style>
  <w:style w:type="character" w:customStyle="1" w:styleId="UnresolvedMention">
    <w:name w:val="Unresolved Mention"/>
    <w:basedOn w:val="DefaultParagraphFont"/>
    <w:uiPriority w:val="99"/>
    <w:semiHidden/>
    <w:unhideWhenUsed/>
    <w:rsid w:val="00DD502B"/>
    <w:rPr>
      <w:color w:val="605E5C"/>
      <w:shd w:val="clear" w:color="auto" w:fill="E1DFDD"/>
    </w:rPr>
  </w:style>
  <w:style w:type="paragraph" w:styleId="BodyText">
    <w:name w:val="Body Text"/>
    <w:basedOn w:val="Normal"/>
    <w:link w:val="BodyTextChar"/>
    <w:uiPriority w:val="1"/>
    <w:unhideWhenUsed/>
    <w:qFormat/>
    <w:rsid w:val="00D71AAA"/>
    <w:pPr>
      <w:widowControl w:val="0"/>
      <w:autoSpaceDE w:val="0"/>
      <w:autoSpaceDN w:val="0"/>
    </w:pPr>
    <w:rPr>
      <w:szCs w:val="24"/>
    </w:rPr>
  </w:style>
  <w:style w:type="character" w:customStyle="1" w:styleId="BodyTextChar">
    <w:name w:val="Body Text Char"/>
    <w:basedOn w:val="DefaultParagraphFont"/>
    <w:link w:val="BodyText"/>
    <w:uiPriority w:val="1"/>
    <w:rsid w:val="00D71AAA"/>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F6716E"/>
  </w:style>
  <w:style w:type="paragraph" w:styleId="FootnoteText">
    <w:name w:val="footnote text"/>
    <w:basedOn w:val="Normal"/>
    <w:link w:val="FootnoteTextChar"/>
    <w:uiPriority w:val="99"/>
    <w:semiHidden/>
    <w:unhideWhenUsed/>
    <w:rsid w:val="00F6716E"/>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F6716E"/>
    <w:rPr>
      <w:sz w:val="20"/>
      <w:szCs w:val="20"/>
    </w:rPr>
  </w:style>
  <w:style w:type="paragraph" w:styleId="BalloonText">
    <w:name w:val="Balloon Text"/>
    <w:basedOn w:val="Normal"/>
    <w:link w:val="BalloonTextChar"/>
    <w:uiPriority w:val="99"/>
    <w:semiHidden/>
    <w:unhideWhenUsed/>
    <w:rsid w:val="00380E4F"/>
    <w:rPr>
      <w:rFonts w:ascii="Tahoma" w:hAnsi="Tahoma" w:cs="Tahoma"/>
      <w:sz w:val="16"/>
      <w:szCs w:val="16"/>
    </w:rPr>
  </w:style>
  <w:style w:type="character" w:customStyle="1" w:styleId="BalloonTextChar">
    <w:name w:val="Balloon Text Char"/>
    <w:basedOn w:val="DefaultParagraphFont"/>
    <w:link w:val="BalloonText"/>
    <w:uiPriority w:val="99"/>
    <w:semiHidden/>
    <w:rsid w:val="00380E4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2D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932D0"/>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2D0"/>
    <w:rPr>
      <w:rFonts w:ascii="Times New Roman" w:eastAsia="Times New Roman" w:hAnsi="Times New Roman" w:cs="Times New Roman"/>
      <w:b/>
      <w:i/>
      <w:sz w:val="40"/>
      <w:szCs w:val="20"/>
    </w:rPr>
  </w:style>
  <w:style w:type="character" w:styleId="Hyperlink">
    <w:name w:val="Hyperlink"/>
    <w:basedOn w:val="DefaultParagraphFont"/>
    <w:uiPriority w:val="99"/>
    <w:rsid w:val="007932D0"/>
    <w:rPr>
      <w:color w:val="0000FF"/>
      <w:u w:val="single"/>
    </w:rPr>
  </w:style>
  <w:style w:type="character" w:customStyle="1" w:styleId="FooterChar">
    <w:name w:val="Footer Char"/>
    <w:basedOn w:val="DefaultParagraphFont"/>
    <w:link w:val="Footer"/>
    <w:uiPriority w:val="99"/>
    <w:rsid w:val="007932D0"/>
    <w:rPr>
      <w:rFonts w:eastAsia="Times New Roman"/>
    </w:rPr>
  </w:style>
  <w:style w:type="paragraph" w:styleId="Footer">
    <w:name w:val="footer"/>
    <w:basedOn w:val="Normal"/>
    <w:link w:val="FooterChar"/>
    <w:uiPriority w:val="99"/>
    <w:rsid w:val="007932D0"/>
    <w:pPr>
      <w:tabs>
        <w:tab w:val="center" w:pos="4320"/>
        <w:tab w:val="right" w:pos="8640"/>
      </w:tabs>
    </w:pPr>
    <w:rPr>
      <w:rFonts w:asciiTheme="minorHAnsi" w:hAnsiTheme="minorHAnsi" w:cstheme="minorBidi"/>
      <w:sz w:val="22"/>
      <w:szCs w:val="22"/>
    </w:rPr>
  </w:style>
  <w:style w:type="character" w:customStyle="1" w:styleId="FooterChar1">
    <w:name w:val="Footer Char1"/>
    <w:basedOn w:val="DefaultParagraphFont"/>
    <w:uiPriority w:val="99"/>
    <w:semiHidden/>
    <w:rsid w:val="007932D0"/>
    <w:rPr>
      <w:rFonts w:ascii="Times New Roman" w:eastAsia="Times New Roman" w:hAnsi="Times New Roman" w:cs="Times New Roman"/>
      <w:sz w:val="24"/>
      <w:szCs w:val="20"/>
    </w:rPr>
  </w:style>
  <w:style w:type="paragraph" w:customStyle="1" w:styleId="PageNumber1">
    <w:name w:val="Page Number1"/>
    <w:basedOn w:val="Normal"/>
    <w:rsid w:val="007932D0"/>
    <w:pPr>
      <w:suppressAutoHyphens/>
      <w:jc w:val="center"/>
    </w:pPr>
    <w:rPr>
      <w:rFonts w:ascii="Times" w:hAnsi="Times"/>
      <w:lang w:eastAsia="ar-SA"/>
    </w:rPr>
  </w:style>
  <w:style w:type="paragraph" w:styleId="ListParagraph">
    <w:name w:val="List Paragraph"/>
    <w:aliases w:val="Body of text,Heading 10,List Paragraph1,skripsi"/>
    <w:basedOn w:val="Normal"/>
    <w:link w:val="ListParagraphChar"/>
    <w:uiPriority w:val="34"/>
    <w:qFormat/>
    <w:rsid w:val="007932D0"/>
    <w:pPr>
      <w:ind w:left="720"/>
      <w:contextualSpacing/>
    </w:pPr>
  </w:style>
  <w:style w:type="character" w:customStyle="1" w:styleId="ListParagraphChar">
    <w:name w:val="List Paragraph Char"/>
    <w:aliases w:val="Body of text Char,Heading 10 Char,List Paragraph1 Char,skripsi Char"/>
    <w:basedOn w:val="DefaultParagraphFont"/>
    <w:link w:val="ListParagraph"/>
    <w:uiPriority w:val="34"/>
    <w:locked/>
    <w:rsid w:val="007932D0"/>
    <w:rPr>
      <w:rFonts w:ascii="Times New Roman" w:eastAsia="Times New Roman" w:hAnsi="Times New Roman" w:cs="Times New Roman"/>
      <w:sz w:val="24"/>
      <w:szCs w:val="20"/>
    </w:rPr>
  </w:style>
  <w:style w:type="character" w:customStyle="1" w:styleId="UnresolvedMention">
    <w:name w:val="Unresolved Mention"/>
    <w:basedOn w:val="DefaultParagraphFont"/>
    <w:uiPriority w:val="99"/>
    <w:semiHidden/>
    <w:unhideWhenUsed/>
    <w:rsid w:val="00DD502B"/>
    <w:rPr>
      <w:color w:val="605E5C"/>
      <w:shd w:val="clear" w:color="auto" w:fill="E1DFDD"/>
    </w:rPr>
  </w:style>
  <w:style w:type="paragraph" w:styleId="BodyText">
    <w:name w:val="Body Text"/>
    <w:basedOn w:val="Normal"/>
    <w:link w:val="BodyTextChar"/>
    <w:uiPriority w:val="1"/>
    <w:unhideWhenUsed/>
    <w:qFormat/>
    <w:rsid w:val="00D71AAA"/>
    <w:pPr>
      <w:widowControl w:val="0"/>
      <w:autoSpaceDE w:val="0"/>
      <w:autoSpaceDN w:val="0"/>
    </w:pPr>
    <w:rPr>
      <w:szCs w:val="24"/>
    </w:rPr>
  </w:style>
  <w:style w:type="character" w:customStyle="1" w:styleId="BodyTextChar">
    <w:name w:val="Body Text Char"/>
    <w:basedOn w:val="DefaultParagraphFont"/>
    <w:link w:val="BodyText"/>
    <w:uiPriority w:val="1"/>
    <w:rsid w:val="00D71AAA"/>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F6716E"/>
  </w:style>
  <w:style w:type="paragraph" w:styleId="FootnoteText">
    <w:name w:val="footnote text"/>
    <w:basedOn w:val="Normal"/>
    <w:link w:val="FootnoteTextChar"/>
    <w:uiPriority w:val="99"/>
    <w:semiHidden/>
    <w:unhideWhenUsed/>
    <w:rsid w:val="00F6716E"/>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F6716E"/>
    <w:rPr>
      <w:sz w:val="20"/>
      <w:szCs w:val="20"/>
    </w:rPr>
  </w:style>
  <w:style w:type="paragraph" w:styleId="BalloonText">
    <w:name w:val="Balloon Text"/>
    <w:basedOn w:val="Normal"/>
    <w:link w:val="BalloonTextChar"/>
    <w:uiPriority w:val="99"/>
    <w:semiHidden/>
    <w:unhideWhenUsed/>
    <w:rsid w:val="00380E4F"/>
    <w:rPr>
      <w:rFonts w:ascii="Tahoma" w:hAnsi="Tahoma" w:cs="Tahoma"/>
      <w:sz w:val="16"/>
      <w:szCs w:val="16"/>
    </w:rPr>
  </w:style>
  <w:style w:type="character" w:customStyle="1" w:styleId="BalloonTextChar">
    <w:name w:val="Balloon Text Char"/>
    <w:basedOn w:val="DefaultParagraphFont"/>
    <w:link w:val="BalloonText"/>
    <w:uiPriority w:val="99"/>
    <w:semiHidden/>
    <w:rsid w:val="00380E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4173">
      <w:bodyDiv w:val="1"/>
      <w:marLeft w:val="0"/>
      <w:marRight w:val="0"/>
      <w:marTop w:val="0"/>
      <w:marBottom w:val="0"/>
      <w:divBdr>
        <w:top w:val="none" w:sz="0" w:space="0" w:color="auto"/>
        <w:left w:val="none" w:sz="0" w:space="0" w:color="auto"/>
        <w:bottom w:val="none" w:sz="0" w:space="0" w:color="auto"/>
        <w:right w:val="none" w:sz="0" w:space="0" w:color="auto"/>
      </w:divBdr>
    </w:div>
    <w:div w:id="93213265">
      <w:bodyDiv w:val="1"/>
      <w:marLeft w:val="0"/>
      <w:marRight w:val="0"/>
      <w:marTop w:val="0"/>
      <w:marBottom w:val="0"/>
      <w:divBdr>
        <w:top w:val="none" w:sz="0" w:space="0" w:color="auto"/>
        <w:left w:val="none" w:sz="0" w:space="0" w:color="auto"/>
        <w:bottom w:val="none" w:sz="0" w:space="0" w:color="auto"/>
        <w:right w:val="none" w:sz="0" w:space="0" w:color="auto"/>
      </w:divBdr>
    </w:div>
    <w:div w:id="171067710">
      <w:bodyDiv w:val="1"/>
      <w:marLeft w:val="0"/>
      <w:marRight w:val="0"/>
      <w:marTop w:val="0"/>
      <w:marBottom w:val="0"/>
      <w:divBdr>
        <w:top w:val="none" w:sz="0" w:space="0" w:color="auto"/>
        <w:left w:val="none" w:sz="0" w:space="0" w:color="auto"/>
        <w:bottom w:val="none" w:sz="0" w:space="0" w:color="auto"/>
        <w:right w:val="none" w:sz="0" w:space="0" w:color="auto"/>
      </w:divBdr>
    </w:div>
    <w:div w:id="253978575">
      <w:bodyDiv w:val="1"/>
      <w:marLeft w:val="0"/>
      <w:marRight w:val="0"/>
      <w:marTop w:val="0"/>
      <w:marBottom w:val="0"/>
      <w:divBdr>
        <w:top w:val="none" w:sz="0" w:space="0" w:color="auto"/>
        <w:left w:val="none" w:sz="0" w:space="0" w:color="auto"/>
        <w:bottom w:val="none" w:sz="0" w:space="0" w:color="auto"/>
        <w:right w:val="none" w:sz="0" w:space="0" w:color="auto"/>
      </w:divBdr>
    </w:div>
    <w:div w:id="347954578">
      <w:bodyDiv w:val="1"/>
      <w:marLeft w:val="0"/>
      <w:marRight w:val="0"/>
      <w:marTop w:val="0"/>
      <w:marBottom w:val="0"/>
      <w:divBdr>
        <w:top w:val="none" w:sz="0" w:space="0" w:color="auto"/>
        <w:left w:val="none" w:sz="0" w:space="0" w:color="auto"/>
        <w:bottom w:val="none" w:sz="0" w:space="0" w:color="auto"/>
        <w:right w:val="none" w:sz="0" w:space="0" w:color="auto"/>
      </w:divBdr>
    </w:div>
    <w:div w:id="436368328">
      <w:bodyDiv w:val="1"/>
      <w:marLeft w:val="0"/>
      <w:marRight w:val="0"/>
      <w:marTop w:val="0"/>
      <w:marBottom w:val="0"/>
      <w:divBdr>
        <w:top w:val="none" w:sz="0" w:space="0" w:color="auto"/>
        <w:left w:val="none" w:sz="0" w:space="0" w:color="auto"/>
        <w:bottom w:val="none" w:sz="0" w:space="0" w:color="auto"/>
        <w:right w:val="none" w:sz="0" w:space="0" w:color="auto"/>
      </w:divBdr>
    </w:div>
    <w:div w:id="448358613">
      <w:bodyDiv w:val="1"/>
      <w:marLeft w:val="0"/>
      <w:marRight w:val="0"/>
      <w:marTop w:val="0"/>
      <w:marBottom w:val="0"/>
      <w:divBdr>
        <w:top w:val="none" w:sz="0" w:space="0" w:color="auto"/>
        <w:left w:val="none" w:sz="0" w:space="0" w:color="auto"/>
        <w:bottom w:val="none" w:sz="0" w:space="0" w:color="auto"/>
        <w:right w:val="none" w:sz="0" w:space="0" w:color="auto"/>
      </w:divBdr>
    </w:div>
    <w:div w:id="714694010">
      <w:bodyDiv w:val="1"/>
      <w:marLeft w:val="0"/>
      <w:marRight w:val="0"/>
      <w:marTop w:val="0"/>
      <w:marBottom w:val="0"/>
      <w:divBdr>
        <w:top w:val="none" w:sz="0" w:space="0" w:color="auto"/>
        <w:left w:val="none" w:sz="0" w:space="0" w:color="auto"/>
        <w:bottom w:val="none" w:sz="0" w:space="0" w:color="auto"/>
        <w:right w:val="none" w:sz="0" w:space="0" w:color="auto"/>
      </w:divBdr>
    </w:div>
    <w:div w:id="753018919">
      <w:bodyDiv w:val="1"/>
      <w:marLeft w:val="0"/>
      <w:marRight w:val="0"/>
      <w:marTop w:val="0"/>
      <w:marBottom w:val="0"/>
      <w:divBdr>
        <w:top w:val="none" w:sz="0" w:space="0" w:color="auto"/>
        <w:left w:val="none" w:sz="0" w:space="0" w:color="auto"/>
        <w:bottom w:val="none" w:sz="0" w:space="0" w:color="auto"/>
        <w:right w:val="none" w:sz="0" w:space="0" w:color="auto"/>
      </w:divBdr>
    </w:div>
    <w:div w:id="775101427">
      <w:bodyDiv w:val="1"/>
      <w:marLeft w:val="0"/>
      <w:marRight w:val="0"/>
      <w:marTop w:val="0"/>
      <w:marBottom w:val="0"/>
      <w:divBdr>
        <w:top w:val="none" w:sz="0" w:space="0" w:color="auto"/>
        <w:left w:val="none" w:sz="0" w:space="0" w:color="auto"/>
        <w:bottom w:val="none" w:sz="0" w:space="0" w:color="auto"/>
        <w:right w:val="none" w:sz="0" w:space="0" w:color="auto"/>
      </w:divBdr>
    </w:div>
    <w:div w:id="806238823">
      <w:bodyDiv w:val="1"/>
      <w:marLeft w:val="0"/>
      <w:marRight w:val="0"/>
      <w:marTop w:val="0"/>
      <w:marBottom w:val="0"/>
      <w:divBdr>
        <w:top w:val="none" w:sz="0" w:space="0" w:color="auto"/>
        <w:left w:val="none" w:sz="0" w:space="0" w:color="auto"/>
        <w:bottom w:val="none" w:sz="0" w:space="0" w:color="auto"/>
        <w:right w:val="none" w:sz="0" w:space="0" w:color="auto"/>
      </w:divBdr>
    </w:div>
    <w:div w:id="1012876834">
      <w:bodyDiv w:val="1"/>
      <w:marLeft w:val="0"/>
      <w:marRight w:val="0"/>
      <w:marTop w:val="0"/>
      <w:marBottom w:val="0"/>
      <w:divBdr>
        <w:top w:val="none" w:sz="0" w:space="0" w:color="auto"/>
        <w:left w:val="none" w:sz="0" w:space="0" w:color="auto"/>
        <w:bottom w:val="none" w:sz="0" w:space="0" w:color="auto"/>
        <w:right w:val="none" w:sz="0" w:space="0" w:color="auto"/>
      </w:divBdr>
    </w:div>
    <w:div w:id="1062173398">
      <w:bodyDiv w:val="1"/>
      <w:marLeft w:val="0"/>
      <w:marRight w:val="0"/>
      <w:marTop w:val="0"/>
      <w:marBottom w:val="0"/>
      <w:divBdr>
        <w:top w:val="none" w:sz="0" w:space="0" w:color="auto"/>
        <w:left w:val="none" w:sz="0" w:space="0" w:color="auto"/>
        <w:bottom w:val="none" w:sz="0" w:space="0" w:color="auto"/>
        <w:right w:val="none" w:sz="0" w:space="0" w:color="auto"/>
      </w:divBdr>
    </w:div>
    <w:div w:id="1087577751">
      <w:bodyDiv w:val="1"/>
      <w:marLeft w:val="0"/>
      <w:marRight w:val="0"/>
      <w:marTop w:val="0"/>
      <w:marBottom w:val="0"/>
      <w:divBdr>
        <w:top w:val="none" w:sz="0" w:space="0" w:color="auto"/>
        <w:left w:val="none" w:sz="0" w:space="0" w:color="auto"/>
        <w:bottom w:val="none" w:sz="0" w:space="0" w:color="auto"/>
        <w:right w:val="none" w:sz="0" w:space="0" w:color="auto"/>
      </w:divBdr>
    </w:div>
    <w:div w:id="1225869428">
      <w:bodyDiv w:val="1"/>
      <w:marLeft w:val="0"/>
      <w:marRight w:val="0"/>
      <w:marTop w:val="0"/>
      <w:marBottom w:val="0"/>
      <w:divBdr>
        <w:top w:val="none" w:sz="0" w:space="0" w:color="auto"/>
        <w:left w:val="none" w:sz="0" w:space="0" w:color="auto"/>
        <w:bottom w:val="none" w:sz="0" w:space="0" w:color="auto"/>
        <w:right w:val="none" w:sz="0" w:space="0" w:color="auto"/>
      </w:divBdr>
    </w:div>
    <w:div w:id="1417291145">
      <w:bodyDiv w:val="1"/>
      <w:marLeft w:val="0"/>
      <w:marRight w:val="0"/>
      <w:marTop w:val="0"/>
      <w:marBottom w:val="0"/>
      <w:divBdr>
        <w:top w:val="none" w:sz="0" w:space="0" w:color="auto"/>
        <w:left w:val="none" w:sz="0" w:space="0" w:color="auto"/>
        <w:bottom w:val="none" w:sz="0" w:space="0" w:color="auto"/>
        <w:right w:val="none" w:sz="0" w:space="0" w:color="auto"/>
      </w:divBdr>
    </w:div>
    <w:div w:id="1493176064">
      <w:bodyDiv w:val="1"/>
      <w:marLeft w:val="0"/>
      <w:marRight w:val="0"/>
      <w:marTop w:val="0"/>
      <w:marBottom w:val="0"/>
      <w:divBdr>
        <w:top w:val="none" w:sz="0" w:space="0" w:color="auto"/>
        <w:left w:val="none" w:sz="0" w:space="0" w:color="auto"/>
        <w:bottom w:val="none" w:sz="0" w:space="0" w:color="auto"/>
        <w:right w:val="none" w:sz="0" w:space="0" w:color="auto"/>
      </w:divBdr>
    </w:div>
    <w:div w:id="154910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08/IJAIM-08-2020-0128" TargetMode="External"/><Relationship Id="rId18" Type="http://schemas.openxmlformats.org/officeDocument/2006/relationships/hyperlink" Target="https://e4s.center/wp-content/uploads/2020/09/Fastandlocal_full_EN-1.pdf" TargetMode="External"/><Relationship Id="rId26" Type="http://schemas.openxmlformats.org/officeDocument/2006/relationships/hyperlink" Target="http://m.www.na-businesspress.com/JABE/JABE23-5/1_JordanFinal.pdf" TargetMode="External"/><Relationship Id="rId39" Type="http://schemas.openxmlformats.org/officeDocument/2006/relationships/hyperlink" Target="https://doi.org/10.33258/birci.v3i2.954" TargetMode="External"/><Relationship Id="rId3" Type="http://schemas.microsoft.com/office/2007/relationships/stylesWithEffects" Target="stylesWithEffects.xml"/><Relationship Id="rId21" Type="http://schemas.openxmlformats.org/officeDocument/2006/relationships/hyperlink" Target="https://doi.org/10.1016/j.ijhm.2020.102659" TargetMode="External"/><Relationship Id="rId34" Type="http://schemas.openxmlformats.org/officeDocument/2006/relationships/hyperlink" Target="https://doi.org/10.1186/s12967-020-02501-x" TargetMode="External"/><Relationship Id="rId42" Type="http://schemas.openxmlformats.org/officeDocument/2006/relationships/hyperlink" Target="https://doi.org/10.1148/radiol.2020200490"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111/j.1911-3846.1998.tb00547.x" TargetMode="External"/><Relationship Id="rId25" Type="http://schemas.openxmlformats.org/officeDocument/2006/relationships/hyperlink" Target="https://doi.org/10.1108/IJCHM-03-2020-0237" TargetMode="External"/><Relationship Id="rId33" Type="http://schemas.openxmlformats.org/officeDocument/2006/relationships/hyperlink" Target="https://doi.org/10.2139/ssrn.3562570" TargetMode="External"/><Relationship Id="rId38" Type="http://schemas.openxmlformats.org/officeDocument/2006/relationships/hyperlink" Target="https://doi.org/10.18045/zbefri.2020.2.453" TargetMode="External"/><Relationship Id="rId2" Type="http://schemas.openxmlformats.org/officeDocument/2006/relationships/styles" Target="styles.xml"/><Relationship Id="rId16" Type="http://schemas.openxmlformats.org/officeDocument/2006/relationships/hyperlink" Target="https://doi.org/10.2308/accr.2006.81.3.617" TargetMode="External"/><Relationship Id="rId20" Type="http://schemas.openxmlformats.org/officeDocument/2006/relationships/hyperlink" Target="https://doi.org/10.1186/s41937-020-00056-8" TargetMode="External"/><Relationship Id="rId29" Type="http://schemas.openxmlformats.org/officeDocument/2006/relationships/hyperlink" Target="https://doi.org/10.1093/jtm/taaa037" TargetMode="External"/><Relationship Id="rId41" Type="http://schemas.openxmlformats.org/officeDocument/2006/relationships/hyperlink" Target="https://doi.org/10.5897/JAT2020.043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80/14616688.2020.1759131" TargetMode="External"/><Relationship Id="rId32" Type="http://schemas.openxmlformats.org/officeDocument/2006/relationships/hyperlink" Target="https://doi.org/10.1016/j.ijsu.2020.04.018" TargetMode="External"/><Relationship Id="rId37" Type="http://schemas.openxmlformats.org/officeDocument/2006/relationships/hyperlink" Target="https://doi.org/10.2308/bria-52512" TargetMode="External"/><Relationship Id="rId40" Type="http://schemas.openxmlformats.org/officeDocument/2006/relationships/hyperlink" Target="https://doi.org/10.1051/shsconf/20219202063" TargetMode="External"/><Relationship Id="rId5" Type="http://schemas.openxmlformats.org/officeDocument/2006/relationships/webSettings" Target="webSettings.xml"/><Relationship Id="rId15" Type="http://schemas.openxmlformats.org/officeDocument/2006/relationships/hyperlink" Target="https://doi.org/10.1016/j.amsu.2020.06.010" TargetMode="External"/><Relationship Id="rId23" Type="http://schemas.openxmlformats.org/officeDocument/2006/relationships/hyperlink" Target="https://doi.org/10.1080/09669582.2020.1758708" TargetMode="External"/><Relationship Id="rId28" Type="http://schemas.openxmlformats.org/officeDocument/2006/relationships/hyperlink" Target="https://home.kpmg/xx/en/home/insights/2020/03/covid-19-financial-reporting-resource-centre.html" TargetMode="External"/><Relationship Id="rId36" Type="http://schemas.openxmlformats.org/officeDocument/2006/relationships/hyperlink" Target="https://doi.org/10.1016/j.intfin.2015.05.011" TargetMode="External"/><Relationship Id="rId10" Type="http://schemas.openxmlformats.org/officeDocument/2006/relationships/hyperlink" Target="mailto:arunggihna@untad.ac.id" TargetMode="External"/><Relationship Id="rId19" Type="http://schemas.openxmlformats.org/officeDocument/2006/relationships/hyperlink" Target="https://doi.org/10.1108/02686900510625334" TargetMode="External"/><Relationship Id="rId31" Type="http://schemas.openxmlformats.org/officeDocument/2006/relationships/hyperlink" Target="http://e-journal.unas.ac.id/index.php/jsps/article/view/1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urnal.stie-aas.ac.id/index.php/jap" TargetMode="External"/><Relationship Id="rId14" Type="http://schemas.openxmlformats.org/officeDocument/2006/relationships/hyperlink" Target="https://doi.org/10.13106/JAFEB.2021.VOL8.NO5.0707" TargetMode="External"/><Relationship Id="rId22" Type="http://schemas.openxmlformats.org/officeDocument/2006/relationships/hyperlink" Target="https://doi.org/10.1016/j.intacc.2014.10.004" TargetMode="External"/><Relationship Id="rId27" Type="http://schemas.openxmlformats.org/officeDocument/2006/relationships/hyperlink" Target="https://doi.org/10.1016/j.jacceco.2004.11.002" TargetMode="External"/><Relationship Id="rId30" Type="http://schemas.openxmlformats.org/officeDocument/2006/relationships/hyperlink" Target="https://doi.org/10.1016/j.jacceco.2007.08.002" TargetMode="External"/><Relationship Id="rId35" Type="http://schemas.openxmlformats.org/officeDocument/2006/relationships/hyperlink" Target="https://doi.org/10.1016/j.mulfin.2014.12.002"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3267</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ACER</cp:lastModifiedBy>
  <cp:revision>4</cp:revision>
  <dcterms:created xsi:type="dcterms:W3CDTF">2022-06-05T13:44:00Z</dcterms:created>
  <dcterms:modified xsi:type="dcterms:W3CDTF">2022-06-05T14:12:00Z</dcterms:modified>
</cp:coreProperties>
</file>