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FE1" w:rsidRPr="00A33FE1" w:rsidRDefault="00A33FE1" w:rsidP="00A33FE1">
      <w:pPr>
        <w:spacing w:after="0" w:line="240" w:lineRule="auto"/>
        <w:jc w:val="center"/>
        <w:rPr>
          <w:rFonts w:ascii="Times New Roman" w:eastAsia="Times New Roman" w:hAnsi="Times New Roman" w:cs="Times New Roman"/>
          <w:sz w:val="24"/>
          <w:szCs w:val="24"/>
          <w:lang w:eastAsia="id-ID"/>
        </w:rPr>
      </w:pPr>
      <w:r w:rsidRPr="00A33FE1">
        <w:rPr>
          <w:rFonts w:ascii="Times New Roman" w:eastAsia="Times New Roman" w:hAnsi="Times New Roman" w:cs="Times New Roman"/>
          <w:b/>
          <w:bCs/>
          <w:sz w:val="28"/>
          <w:szCs w:val="28"/>
          <w:lang w:eastAsia="id-ID"/>
        </w:rPr>
        <w:t>PROFITABILITY, CAPITAL STRUCTURE AND DIVIDEND POLICY EFFECT ON FIRM VALUE USING COMPANY SIZE AS A MODERATING VARIABLE</w:t>
      </w:r>
    </w:p>
    <w:p w:rsidR="00A33FE1" w:rsidRPr="00A33FE1" w:rsidRDefault="00A33FE1" w:rsidP="00A33FE1">
      <w:pPr>
        <w:spacing w:after="0" w:line="240" w:lineRule="auto"/>
        <w:jc w:val="center"/>
        <w:rPr>
          <w:rFonts w:ascii="Times New Roman" w:eastAsia="Times New Roman" w:hAnsi="Times New Roman" w:cs="Times New Roman"/>
          <w:sz w:val="24"/>
          <w:szCs w:val="24"/>
          <w:lang w:eastAsia="id-ID"/>
        </w:rPr>
      </w:pPr>
      <w:r w:rsidRPr="00A33FE1">
        <w:rPr>
          <w:rFonts w:ascii="Times New Roman" w:eastAsia="Times New Roman" w:hAnsi="Times New Roman" w:cs="Times New Roman"/>
          <w:b/>
          <w:bCs/>
          <w:sz w:val="28"/>
          <w:szCs w:val="28"/>
          <w:lang w:eastAsia="id-ID"/>
        </w:rPr>
        <w:t>(In the Consumer Goods Industry Sector Companies listed on the Indonesia Stock Exchange (IDX) during 2015 - 2019 Periods)</w:t>
      </w:r>
    </w:p>
    <w:p w:rsidR="00A33FE1" w:rsidRPr="00A33FE1" w:rsidRDefault="00A33FE1" w:rsidP="00A33FE1">
      <w:pPr>
        <w:spacing w:after="0" w:line="240" w:lineRule="auto"/>
        <w:jc w:val="center"/>
        <w:rPr>
          <w:rFonts w:ascii="Times New Roman" w:eastAsia="Times New Roman" w:hAnsi="Times New Roman" w:cs="Times New Roman"/>
          <w:sz w:val="24"/>
          <w:szCs w:val="24"/>
          <w:lang w:eastAsia="id-ID"/>
        </w:rPr>
      </w:pPr>
      <w:r w:rsidRPr="00A33FE1">
        <w:rPr>
          <w:rFonts w:ascii="Times New Roman" w:eastAsia="Times New Roman" w:hAnsi="Times New Roman" w:cs="Times New Roman"/>
          <w:b/>
          <w:bCs/>
          <w:sz w:val="28"/>
          <w:szCs w:val="28"/>
          <w:lang w:eastAsia="id-ID"/>
        </w:rPr>
        <w:t> </w:t>
      </w:r>
    </w:p>
    <w:p w:rsidR="00A33FE1" w:rsidRPr="00A33FE1" w:rsidRDefault="00A33FE1" w:rsidP="00A33FE1">
      <w:pPr>
        <w:spacing w:after="0" w:line="240" w:lineRule="auto"/>
        <w:jc w:val="center"/>
        <w:rPr>
          <w:rFonts w:ascii="Times New Roman" w:eastAsia="Times New Roman" w:hAnsi="Times New Roman" w:cs="Times New Roman"/>
          <w:sz w:val="24"/>
          <w:szCs w:val="24"/>
          <w:lang w:eastAsia="id-ID"/>
        </w:rPr>
      </w:pPr>
      <w:r w:rsidRPr="00A33FE1">
        <w:rPr>
          <w:rFonts w:ascii="Times New Roman" w:eastAsia="Times New Roman" w:hAnsi="Times New Roman" w:cs="Times New Roman"/>
          <w:b/>
          <w:bCs/>
          <w:sz w:val="20"/>
          <w:szCs w:val="20"/>
          <w:lang w:eastAsia="id-ID"/>
        </w:rPr>
        <w:t>Dwi Vina Rahmawati </w:t>
      </w:r>
      <w:r w:rsidRPr="00A33FE1">
        <w:rPr>
          <w:rFonts w:ascii="Times New Roman" w:eastAsia="Times New Roman" w:hAnsi="Times New Roman" w:cs="Times New Roman"/>
          <w:b/>
          <w:bCs/>
          <w:sz w:val="13"/>
          <w:szCs w:val="13"/>
          <w:vertAlign w:val="superscript"/>
          <w:lang w:eastAsia="id-ID"/>
        </w:rPr>
        <w:t>(1) </w:t>
      </w:r>
      <w:r w:rsidRPr="00A33FE1">
        <w:rPr>
          <w:rFonts w:ascii="Times New Roman" w:eastAsia="Times New Roman" w:hAnsi="Times New Roman" w:cs="Times New Roman"/>
          <w:b/>
          <w:bCs/>
          <w:sz w:val="20"/>
          <w:szCs w:val="20"/>
          <w:lang w:eastAsia="id-ID"/>
        </w:rPr>
        <w:t>Akhmad Darmawan </w:t>
      </w:r>
      <w:r w:rsidRPr="00A33FE1">
        <w:rPr>
          <w:rFonts w:ascii="Times New Roman" w:eastAsia="Times New Roman" w:hAnsi="Times New Roman" w:cs="Times New Roman"/>
          <w:b/>
          <w:bCs/>
          <w:sz w:val="13"/>
          <w:szCs w:val="13"/>
          <w:vertAlign w:val="superscript"/>
          <w:lang w:eastAsia="id-ID"/>
        </w:rPr>
        <w:t>(2) </w:t>
      </w:r>
      <w:r w:rsidRPr="00A33FE1">
        <w:rPr>
          <w:rFonts w:ascii="Times New Roman" w:eastAsia="Times New Roman" w:hAnsi="Times New Roman" w:cs="Times New Roman"/>
          <w:b/>
          <w:bCs/>
          <w:sz w:val="20"/>
          <w:szCs w:val="20"/>
          <w:lang w:eastAsia="id-ID"/>
        </w:rPr>
        <w:t>Feti Setyarini </w:t>
      </w:r>
      <w:r w:rsidRPr="00A33FE1">
        <w:rPr>
          <w:rFonts w:ascii="Times New Roman" w:eastAsia="Times New Roman" w:hAnsi="Times New Roman" w:cs="Times New Roman"/>
          <w:b/>
          <w:bCs/>
          <w:sz w:val="13"/>
          <w:szCs w:val="13"/>
          <w:vertAlign w:val="superscript"/>
          <w:lang w:eastAsia="id-ID"/>
        </w:rPr>
        <w:t>(3) </w:t>
      </w:r>
      <w:r w:rsidRPr="00A33FE1">
        <w:rPr>
          <w:rFonts w:ascii="Times New Roman" w:eastAsia="Times New Roman" w:hAnsi="Times New Roman" w:cs="Times New Roman"/>
          <w:b/>
          <w:bCs/>
          <w:sz w:val="20"/>
          <w:szCs w:val="20"/>
          <w:lang w:eastAsia="id-ID"/>
        </w:rPr>
        <w:t>Fatmah Bagis </w:t>
      </w:r>
      <w:r w:rsidRPr="00A33FE1">
        <w:rPr>
          <w:rFonts w:ascii="Times New Roman" w:eastAsia="Times New Roman" w:hAnsi="Times New Roman" w:cs="Times New Roman"/>
          <w:b/>
          <w:bCs/>
          <w:sz w:val="13"/>
          <w:szCs w:val="13"/>
          <w:vertAlign w:val="superscript"/>
          <w:lang w:eastAsia="id-ID"/>
        </w:rPr>
        <w:t>(4)</w:t>
      </w:r>
    </w:p>
    <w:p w:rsidR="00A33FE1" w:rsidRPr="00A33FE1" w:rsidRDefault="00A33FE1" w:rsidP="00A33FE1">
      <w:pPr>
        <w:spacing w:after="0" w:line="240" w:lineRule="auto"/>
        <w:jc w:val="center"/>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0"/>
          <w:szCs w:val="20"/>
          <w:lang w:eastAsia="id-ID"/>
        </w:rPr>
        <w:t>Faculty of Economics and Busine</w:t>
      </w:r>
      <w:r>
        <w:rPr>
          <w:rFonts w:ascii="Times New Roman" w:eastAsia="Times New Roman" w:hAnsi="Times New Roman" w:cs="Times New Roman"/>
          <w:sz w:val="20"/>
          <w:szCs w:val="20"/>
          <w:lang w:eastAsia="id-ID"/>
        </w:rPr>
        <w:t xml:space="preserve">ss , Universitas Muhammadiyah </w:t>
      </w:r>
      <w:r w:rsidRPr="00A33FE1">
        <w:rPr>
          <w:rFonts w:ascii="Times New Roman" w:eastAsia="Times New Roman" w:hAnsi="Times New Roman" w:cs="Times New Roman"/>
          <w:sz w:val="20"/>
          <w:szCs w:val="20"/>
          <w:lang w:eastAsia="id-ID"/>
        </w:rPr>
        <w:t>Purwokerto </w:t>
      </w:r>
      <w:r w:rsidRPr="00A33FE1">
        <w:rPr>
          <w:rFonts w:ascii="Times New Roman" w:eastAsia="Times New Roman" w:hAnsi="Times New Roman" w:cs="Times New Roman"/>
          <w:sz w:val="13"/>
          <w:szCs w:val="13"/>
          <w:vertAlign w:val="superscript"/>
          <w:lang w:eastAsia="id-ID"/>
        </w:rPr>
        <w:t>(1)</w:t>
      </w:r>
    </w:p>
    <w:p w:rsidR="00A33FE1" w:rsidRPr="00A33FE1" w:rsidRDefault="00A33FE1" w:rsidP="00A33FE1">
      <w:pPr>
        <w:spacing w:after="240" w:line="240" w:lineRule="auto"/>
        <w:jc w:val="center"/>
        <w:rPr>
          <w:rFonts w:ascii="Times New Roman" w:eastAsia="Times New Roman" w:hAnsi="Times New Roman" w:cs="Times New Roman"/>
          <w:sz w:val="24"/>
          <w:szCs w:val="24"/>
          <w:lang w:eastAsia="id-ID"/>
        </w:rPr>
      </w:pPr>
      <w:r w:rsidRPr="00A33FE1">
        <w:rPr>
          <w:rFonts w:ascii="Times New Roman" w:eastAsia="Times New Roman" w:hAnsi="Times New Roman" w:cs="Times New Roman"/>
          <w:i/>
          <w:iCs/>
          <w:sz w:val="20"/>
          <w:szCs w:val="20"/>
          <w:lang w:eastAsia="id-ID"/>
        </w:rPr>
        <w:t>Email: </w:t>
      </w:r>
      <w:hyperlink r:id="rId6" w:history="1">
        <w:r w:rsidRPr="00A33FE1">
          <w:rPr>
            <w:rFonts w:ascii="Times New Roman" w:eastAsia="Times New Roman" w:hAnsi="Times New Roman" w:cs="Times New Roman"/>
            <w:i/>
            <w:iCs/>
            <w:color w:val="0000FF"/>
            <w:sz w:val="20"/>
            <w:u w:val="single"/>
            <w:lang w:eastAsia="id-ID"/>
          </w:rPr>
          <w:t>dwivinarahmawati@gmail.com</w:t>
        </w:r>
      </w:hyperlink>
    </w:p>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i/>
          <w:iCs/>
          <w:sz w:val="20"/>
          <w:szCs w:val="20"/>
          <w:lang w:eastAsia="id-ID"/>
        </w:rPr>
        <w:t> </w:t>
      </w:r>
    </w:p>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b/>
          <w:bCs/>
          <w:sz w:val="24"/>
          <w:szCs w:val="24"/>
          <w:lang w:eastAsia="id-ID"/>
        </w:rPr>
        <w:t> </w:t>
      </w:r>
    </w:p>
    <w:p w:rsidR="00A33FE1" w:rsidRPr="00A33FE1" w:rsidRDefault="00A33FE1" w:rsidP="00A33FE1">
      <w:pPr>
        <w:spacing w:after="0" w:line="240" w:lineRule="auto"/>
        <w:ind w:right="115" w:hanging="720"/>
        <w:jc w:val="both"/>
        <w:rPr>
          <w:rFonts w:ascii="Times New Roman" w:eastAsia="Times New Roman" w:hAnsi="Times New Roman" w:cs="Times New Roman"/>
          <w:sz w:val="24"/>
          <w:szCs w:val="24"/>
          <w:lang w:eastAsia="id-ID"/>
        </w:rPr>
      </w:pPr>
      <w:r w:rsidRPr="00A33FE1">
        <w:rPr>
          <w:rFonts w:ascii="Times New Roman" w:eastAsia="Times New Roman" w:hAnsi="Times New Roman" w:cs="Times New Roman"/>
          <w:b/>
          <w:bCs/>
          <w:i/>
          <w:iCs/>
          <w:sz w:val="20"/>
          <w:szCs w:val="20"/>
          <w:lang w:eastAsia="id-ID"/>
        </w:rPr>
        <w:t>Abstract : </w:t>
      </w:r>
      <w:r w:rsidRPr="00A33FE1">
        <w:rPr>
          <w:rFonts w:ascii="Times New Roman" w:eastAsia="Times New Roman" w:hAnsi="Times New Roman" w:cs="Times New Roman"/>
          <w:i/>
          <w:iCs/>
          <w:lang w:eastAsia="id-ID"/>
        </w:rPr>
        <w:t>This study examines the effect of profitability, capital structure and dividend policy on firm value with firm size as a moderating variable. </w:t>
      </w:r>
      <w:r w:rsidRPr="00A33FE1">
        <w:rPr>
          <w:rFonts w:ascii="Times New Roman" w:eastAsia="Times New Roman" w:hAnsi="Times New Roman" w:cs="Times New Roman"/>
          <w:i/>
          <w:iCs/>
          <w:spacing w:val="3"/>
          <w:lang w:eastAsia="id-ID"/>
        </w:rPr>
        <w:t>This </w:t>
      </w:r>
      <w:r w:rsidRPr="00A33FE1">
        <w:rPr>
          <w:rFonts w:ascii="Times New Roman" w:eastAsia="Times New Roman" w:hAnsi="Times New Roman" w:cs="Times New Roman"/>
          <w:i/>
          <w:iCs/>
          <w:lang w:eastAsia="id-ID"/>
        </w:rPr>
        <w:t>study's population were all consumer goods industry sector companies listed on the Indonesia Stock Exchange during 2015-2019, which are 63 companies. The sample selection in this study was carried out by purposive sampling. Based on the criteria, 14 companies were used as samples. The research method used in this study is the multiple regression analysis. This study indicates that profitability, capital structure, and dividend policy have a positive and significant effect on firm value. The results of this study also indicate that firm size weakly moderates the effect of dividend policy on firm value, but firm size is unable to moderate the effect of profitability and capital structure on firm value.</w:t>
      </w:r>
    </w:p>
    <w:p w:rsidR="00A33FE1" w:rsidRPr="00A33FE1" w:rsidRDefault="00A33FE1" w:rsidP="00A33FE1">
      <w:pPr>
        <w:spacing w:after="0" w:line="240" w:lineRule="auto"/>
        <w:ind w:left="993" w:right="14"/>
        <w:jc w:val="both"/>
        <w:rPr>
          <w:rFonts w:ascii="Times New Roman" w:eastAsia="Times New Roman" w:hAnsi="Times New Roman" w:cs="Times New Roman"/>
          <w:sz w:val="24"/>
          <w:szCs w:val="24"/>
          <w:lang w:eastAsia="id-ID"/>
        </w:rPr>
      </w:pPr>
      <w:r w:rsidRPr="00A33FE1">
        <w:rPr>
          <w:rFonts w:ascii="Times New Roman" w:eastAsia="Times New Roman" w:hAnsi="Times New Roman" w:cs="Times New Roman"/>
          <w:b/>
          <w:bCs/>
          <w:i/>
          <w:iCs/>
          <w:sz w:val="24"/>
          <w:szCs w:val="24"/>
          <w:lang w:eastAsia="id-ID"/>
        </w:rPr>
        <w:t> </w:t>
      </w:r>
    </w:p>
    <w:p w:rsidR="00A33FE1" w:rsidRPr="00A33FE1" w:rsidRDefault="00A33FE1" w:rsidP="00A33FE1">
      <w:pPr>
        <w:spacing w:after="0" w:line="240" w:lineRule="auto"/>
        <w:ind w:right="14" w:hanging="720"/>
        <w:jc w:val="both"/>
        <w:rPr>
          <w:rFonts w:ascii="Times New Roman" w:eastAsia="Times New Roman" w:hAnsi="Times New Roman" w:cs="Times New Roman"/>
          <w:sz w:val="24"/>
          <w:szCs w:val="24"/>
          <w:lang w:eastAsia="id-ID"/>
        </w:rPr>
      </w:pPr>
      <w:r w:rsidRPr="00A33FE1">
        <w:rPr>
          <w:rFonts w:ascii="Times New Roman" w:eastAsia="Times New Roman" w:hAnsi="Times New Roman" w:cs="Times New Roman"/>
          <w:b/>
          <w:bCs/>
          <w:i/>
          <w:iCs/>
          <w:sz w:val="24"/>
          <w:szCs w:val="24"/>
          <w:lang w:eastAsia="id-ID"/>
        </w:rPr>
        <w:t>Keywords: </w:t>
      </w:r>
      <w:r w:rsidRPr="00A33FE1">
        <w:rPr>
          <w:rFonts w:ascii="Times New Roman" w:eastAsia="Times New Roman" w:hAnsi="Times New Roman" w:cs="Times New Roman"/>
          <w:i/>
          <w:iCs/>
          <w:sz w:val="24"/>
          <w:szCs w:val="24"/>
          <w:lang w:eastAsia="id-ID"/>
        </w:rPr>
        <w:t>profitability, capital structure, dividend policy, firm value, company size</w:t>
      </w:r>
      <w:r w:rsidRPr="00A33FE1">
        <w:rPr>
          <w:rFonts w:ascii="Times New Roman" w:eastAsia="Times New Roman" w:hAnsi="Times New Roman" w:cs="Times New Roman"/>
          <w:b/>
          <w:bCs/>
          <w:i/>
          <w:iCs/>
          <w:sz w:val="24"/>
          <w:szCs w:val="24"/>
          <w:lang w:eastAsia="id-ID"/>
        </w:rPr>
        <w:t>              </w:t>
      </w:r>
    </w:p>
    <w:p w:rsidR="00A33FE1" w:rsidRPr="00A33FE1" w:rsidRDefault="00A33FE1" w:rsidP="00A33FE1">
      <w:pPr>
        <w:pBdr>
          <w:bottom w:val="single" w:sz="12" w:space="1" w:color="000000"/>
        </w:pBdr>
        <w:spacing w:after="120" w:line="240" w:lineRule="auto"/>
        <w:ind w:right="14" w:hanging="1080"/>
        <w:rPr>
          <w:rFonts w:ascii="Times New Roman" w:eastAsia="Times New Roman" w:hAnsi="Times New Roman" w:cs="Times New Roman"/>
          <w:sz w:val="24"/>
          <w:szCs w:val="24"/>
          <w:lang w:eastAsia="id-ID"/>
        </w:rPr>
      </w:pPr>
    </w:p>
    <w:p w:rsidR="00A33FE1" w:rsidRPr="00A33FE1" w:rsidRDefault="00A33FE1" w:rsidP="00A33FE1">
      <w:pPr>
        <w:spacing w:after="0" w:line="240" w:lineRule="auto"/>
        <w:jc w:val="right"/>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0"/>
          <w:szCs w:val="20"/>
          <w:lang w:eastAsia="id-ID"/>
        </w:rPr>
        <w:t> </w:t>
      </w:r>
    </w:p>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b/>
          <w:bCs/>
          <w:color w:val="000000"/>
          <w:kern w:val="36"/>
          <w:lang w:eastAsia="id-ID"/>
        </w:rPr>
        <w:t> </w:t>
      </w:r>
    </w:p>
    <w:p w:rsidR="00A33FE1" w:rsidRPr="00A33FE1" w:rsidRDefault="00A33FE1" w:rsidP="00A33FE1">
      <w:pPr>
        <w:spacing w:after="60" w:line="240" w:lineRule="auto"/>
        <w:ind w:left="360" w:hanging="360"/>
        <w:outlineLvl w:val="0"/>
        <w:rPr>
          <w:rFonts w:ascii="Times New Roman" w:eastAsia="Times New Roman" w:hAnsi="Times New Roman" w:cs="Times New Roman"/>
          <w:b/>
          <w:bCs/>
          <w:color w:val="000000"/>
          <w:kern w:val="36"/>
          <w:sz w:val="48"/>
          <w:szCs w:val="48"/>
          <w:lang w:eastAsia="id-ID"/>
        </w:rPr>
      </w:pPr>
      <w:r w:rsidRPr="00A33FE1">
        <w:rPr>
          <w:rFonts w:ascii="Times New Roman" w:eastAsia="Times New Roman" w:hAnsi="Times New Roman" w:cs="Times New Roman"/>
          <w:b/>
          <w:bCs/>
          <w:color w:val="000000"/>
          <w:kern w:val="36"/>
          <w:sz w:val="24"/>
          <w:szCs w:val="24"/>
          <w:lang w:eastAsia="id-ID"/>
        </w:rPr>
        <w:t>1. Introduction</w:t>
      </w:r>
      <w:r w:rsidRPr="00A33FE1">
        <w:rPr>
          <w:rFonts w:ascii="Times New Roman" w:eastAsia="Times New Roman" w:hAnsi="Times New Roman" w:cs="Times New Roman"/>
          <w:b/>
          <w:bCs/>
          <w:color w:val="000000"/>
          <w:kern w:val="36"/>
          <w:sz w:val="14"/>
          <w:szCs w:val="14"/>
          <w:lang w:eastAsia="id-ID"/>
        </w:rPr>
        <w:t>      </w:t>
      </w:r>
    </w:p>
    <w:p w:rsidR="00A33FE1" w:rsidRPr="00A33FE1" w:rsidRDefault="00A33FE1" w:rsidP="00A33FE1">
      <w:pPr>
        <w:spacing w:after="0" w:line="240" w:lineRule="auto"/>
        <w:ind w:firstLine="36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Indonesia is one of the developing countries in the world. This can be seen from various developments in Indonesia, especially development in the growing economic sector. Development in the economic sector aims for the welfare of the Indonesian people (Oktaviani et al., 2020). The growing development of this economic sector makes entrepreneurs have more desire or ambition to develop and manage their companies. One of them is the consumer goods industry sector (kemenperin.go.id).</w:t>
      </w:r>
    </w:p>
    <w:p w:rsidR="00A33FE1" w:rsidRPr="00A33FE1" w:rsidRDefault="00A33FE1" w:rsidP="00A33FE1">
      <w:pPr>
        <w:spacing w:after="0" w:line="240" w:lineRule="auto"/>
        <w:ind w:firstLine="36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The consumer goods industry sector is one of the sectors that continues to grow. As Indonesia's population increases, the volume of consumer goods needs will continue to increase (Ridha &amp; Wibawa, 2020). Increasing company performance will also have a good impact on company value. When performance increases, firm value will also increase (Suranto et al., 2017) . However, with the covid-19 pandemic, several companies in Indonesia have underperformed their performance, which has affected company value.</w:t>
      </w:r>
    </w:p>
    <w:p w:rsidR="00A33FE1" w:rsidRPr="00A33FE1" w:rsidRDefault="00A33FE1" w:rsidP="00A33FE1">
      <w:pPr>
        <w:spacing w:after="0" w:line="240" w:lineRule="auto"/>
        <w:ind w:firstLine="36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This study uses three factors or variables, namely, financial performance is proxied by </w:t>
      </w:r>
      <w:r w:rsidRPr="00A33FE1">
        <w:rPr>
          <w:rFonts w:ascii="Times New Roman" w:eastAsia="Times New Roman" w:hAnsi="Times New Roman" w:cs="Times New Roman"/>
          <w:i/>
          <w:iCs/>
          <w:color w:val="000000"/>
          <w:sz w:val="24"/>
          <w:szCs w:val="24"/>
          <w:lang w:eastAsia="id-ID"/>
        </w:rPr>
        <w:t>Return on Assets </w:t>
      </w:r>
      <w:r w:rsidRPr="00A33FE1">
        <w:rPr>
          <w:rFonts w:ascii="Times New Roman" w:eastAsia="Times New Roman" w:hAnsi="Times New Roman" w:cs="Times New Roman"/>
          <w:color w:val="000000"/>
          <w:sz w:val="24"/>
          <w:szCs w:val="24"/>
          <w:lang w:eastAsia="id-ID"/>
        </w:rPr>
        <w:t>(ROA), capital structure is proxied by the </w:t>
      </w:r>
      <w:r w:rsidRPr="00A33FE1">
        <w:rPr>
          <w:rFonts w:ascii="Times New Roman" w:eastAsia="Times New Roman" w:hAnsi="Times New Roman" w:cs="Times New Roman"/>
          <w:i/>
          <w:iCs/>
          <w:color w:val="000000"/>
          <w:sz w:val="24"/>
          <w:szCs w:val="24"/>
          <w:lang w:eastAsia="id-ID"/>
        </w:rPr>
        <w:t>Debt Equity Ratio </w:t>
      </w:r>
      <w:r w:rsidRPr="00A33FE1">
        <w:rPr>
          <w:rFonts w:ascii="Times New Roman" w:eastAsia="Times New Roman" w:hAnsi="Times New Roman" w:cs="Times New Roman"/>
          <w:color w:val="000000"/>
          <w:sz w:val="24"/>
          <w:szCs w:val="24"/>
          <w:lang w:eastAsia="id-ID"/>
        </w:rPr>
        <w:t>(DER), dividend policy uses the proxy </w:t>
      </w:r>
      <w:r w:rsidRPr="00A33FE1">
        <w:rPr>
          <w:rFonts w:ascii="Times New Roman" w:eastAsia="Times New Roman" w:hAnsi="Times New Roman" w:cs="Times New Roman"/>
          <w:i/>
          <w:iCs/>
          <w:color w:val="000000"/>
          <w:sz w:val="24"/>
          <w:szCs w:val="24"/>
          <w:lang w:eastAsia="id-ID"/>
        </w:rPr>
        <w:t>Dividend Payout Ratio </w:t>
      </w:r>
      <w:r w:rsidRPr="00A33FE1">
        <w:rPr>
          <w:rFonts w:ascii="Times New Roman" w:eastAsia="Times New Roman" w:hAnsi="Times New Roman" w:cs="Times New Roman"/>
          <w:color w:val="000000"/>
          <w:sz w:val="24"/>
          <w:szCs w:val="24"/>
          <w:lang w:eastAsia="id-ID"/>
        </w:rPr>
        <w:t>(DPR) and one moderating variable is company size by proxy. Total Assets (Ln). The choice of these factors is because the researcher wants to prove the relationship between the relationship to firm value by using moderating variables.</w:t>
      </w:r>
    </w:p>
    <w:p w:rsidR="00A33FE1" w:rsidRPr="00A33FE1" w:rsidRDefault="00A33FE1" w:rsidP="00A33FE1">
      <w:pPr>
        <w:spacing w:after="0" w:line="240" w:lineRule="auto"/>
        <w:ind w:firstLine="36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 xml:space="preserve">Company value can reflect the value of assets owned </w:t>
      </w:r>
      <w:r>
        <w:rPr>
          <w:rFonts w:ascii="Times New Roman" w:eastAsia="Times New Roman" w:hAnsi="Times New Roman" w:cs="Times New Roman"/>
          <w:color w:val="000000"/>
          <w:sz w:val="24"/>
          <w:szCs w:val="24"/>
          <w:lang w:eastAsia="id-ID"/>
        </w:rPr>
        <w:t>by a company such as securities</w:t>
      </w:r>
      <w:r w:rsidRPr="00A33FE1">
        <w:rPr>
          <w:rFonts w:ascii="Times New Roman" w:eastAsia="Times New Roman" w:hAnsi="Times New Roman" w:cs="Times New Roman"/>
          <w:color w:val="000000"/>
          <w:sz w:val="24"/>
          <w:szCs w:val="24"/>
          <w:lang w:eastAsia="id-ID"/>
        </w:rPr>
        <w:t>. One of the effects of fluctuating firm value is financial performance, especially the company's ability to generate profits or profits (Iskandar, 2016) .</w:t>
      </w:r>
    </w:p>
    <w:p w:rsidR="00A33FE1" w:rsidRPr="00A33FE1" w:rsidRDefault="00A33FE1" w:rsidP="00A33FE1">
      <w:pPr>
        <w:spacing w:after="0" w:line="240" w:lineRule="auto"/>
        <w:ind w:firstLine="36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Financial performance, which is proxied by using </w:t>
      </w:r>
      <w:r w:rsidRPr="00A33FE1">
        <w:rPr>
          <w:rFonts w:ascii="Times New Roman" w:eastAsia="Times New Roman" w:hAnsi="Times New Roman" w:cs="Times New Roman"/>
          <w:i/>
          <w:iCs/>
          <w:color w:val="000000"/>
          <w:sz w:val="24"/>
          <w:szCs w:val="24"/>
          <w:lang w:eastAsia="id-ID"/>
        </w:rPr>
        <w:t>Return on Assets </w:t>
      </w:r>
      <w:r w:rsidRPr="00A33FE1">
        <w:rPr>
          <w:rFonts w:ascii="Times New Roman" w:eastAsia="Times New Roman" w:hAnsi="Times New Roman" w:cs="Times New Roman"/>
          <w:color w:val="000000"/>
          <w:sz w:val="24"/>
          <w:szCs w:val="24"/>
          <w:lang w:eastAsia="id-ID"/>
        </w:rPr>
        <w:t xml:space="preserve">(ROA), shows the company's ability to use its assets to generate profits. The company is one of the factors seen </w:t>
      </w:r>
      <w:r w:rsidRPr="00A33FE1">
        <w:rPr>
          <w:rFonts w:ascii="Times New Roman" w:eastAsia="Times New Roman" w:hAnsi="Times New Roman" w:cs="Times New Roman"/>
          <w:color w:val="000000"/>
          <w:sz w:val="24"/>
          <w:szCs w:val="24"/>
          <w:lang w:eastAsia="id-ID"/>
        </w:rPr>
        <w:lastRenderedPageBreak/>
        <w:t>by potential investors to determine stock investment. The ROA ratio is shown using the profit generated by the company . According to research Muliyawan (2020) states that financial performance has a positive and significant effect on firm value (Prena &amp; Muliyawan, 2020) . The higher the financial performance, the higher the company value.</w:t>
      </w:r>
    </w:p>
    <w:p w:rsidR="00A33FE1" w:rsidRPr="00A33FE1" w:rsidRDefault="00A33FE1" w:rsidP="00A33FE1">
      <w:pPr>
        <w:spacing w:after="0" w:line="240" w:lineRule="auto"/>
        <w:ind w:firstLine="36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This study was conducted to determine whether financial performance, capital structure and dividend policy can affect firm value with company size as moderation in consumer goods industry sector companies listed on the Indonesia Stock Exchange for the 2015-2019 period.</w:t>
      </w:r>
    </w:p>
    <w:p w:rsidR="00A33FE1" w:rsidRPr="00A33FE1" w:rsidRDefault="00A33FE1" w:rsidP="00A33FE1">
      <w:pPr>
        <w:spacing w:after="0" w:line="240" w:lineRule="auto"/>
        <w:ind w:firstLine="36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shd w:val="clear" w:color="auto" w:fill="F8F9FA"/>
          <w:lang w:eastAsia="id-ID"/>
        </w:rPr>
        <w:t>Based on the descriptions that have been stated in the aims and objectives of the research, the proposed hypothesis is:</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H1: Financial performance has a positive and significant effect on firm value</w:t>
      </w:r>
      <w:r>
        <w:rPr>
          <w:rFonts w:ascii="Times New Roman" w:eastAsia="Times New Roman" w:hAnsi="Times New Roman" w:cs="Times New Roman"/>
          <w:color w:val="000000"/>
          <w:sz w:val="24"/>
          <w:szCs w:val="24"/>
          <w:lang w:eastAsia="id-ID"/>
        </w:rPr>
        <w:t>.</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H2: Capital structure has a positive and significant effect on firm value.</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H3: Dividend policy has a positive and significant effect on firm value.</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H4: Firm Size is able to moderate the relationship between Financial Performance and Firm Value .</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H5: The size of the Company is able to moderate the relationship between Capital Structure Rated P ompany.</w:t>
      </w:r>
    </w:p>
    <w:p w:rsidR="00A33FE1" w:rsidRDefault="00A33FE1" w:rsidP="00A33FE1">
      <w:pPr>
        <w:spacing w:after="0" w:line="240" w:lineRule="auto"/>
        <w:jc w:val="both"/>
        <w:rPr>
          <w:rFonts w:ascii="Times New Roman" w:eastAsia="Times New Roman" w:hAnsi="Times New Roman" w:cs="Times New Roman"/>
          <w:color w:val="000000"/>
          <w:sz w:val="24"/>
          <w:szCs w:val="24"/>
          <w:lang w:eastAsia="id-ID"/>
        </w:rPr>
      </w:pPr>
      <w:r w:rsidRPr="00A33FE1">
        <w:rPr>
          <w:rFonts w:ascii="Times New Roman" w:eastAsia="Times New Roman" w:hAnsi="Times New Roman" w:cs="Times New Roman"/>
          <w:color w:val="000000"/>
          <w:sz w:val="24"/>
          <w:szCs w:val="24"/>
          <w:lang w:eastAsia="id-ID"/>
        </w:rPr>
        <w:t>H6: Company size is able to modera</w:t>
      </w:r>
      <w:r>
        <w:rPr>
          <w:rFonts w:ascii="Times New Roman" w:eastAsia="Times New Roman" w:hAnsi="Times New Roman" w:cs="Times New Roman"/>
          <w:color w:val="000000"/>
          <w:sz w:val="24"/>
          <w:szCs w:val="24"/>
          <w:lang w:eastAsia="id-ID"/>
        </w:rPr>
        <w:t>te the relationship between Div</w:t>
      </w:r>
      <w:r w:rsidRPr="00A33FE1">
        <w:rPr>
          <w:rFonts w:ascii="Times New Roman" w:eastAsia="Times New Roman" w:hAnsi="Times New Roman" w:cs="Times New Roman"/>
          <w:color w:val="000000"/>
          <w:sz w:val="24"/>
          <w:szCs w:val="24"/>
          <w:lang w:eastAsia="id-ID"/>
        </w:rPr>
        <w:t>iden Policy to Firm Value </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                                                                                                </w:t>
      </w:r>
    </w:p>
    <w:p w:rsidR="00A33FE1" w:rsidRPr="00A33FE1" w:rsidRDefault="00A33FE1" w:rsidP="00A33FE1">
      <w:pPr>
        <w:spacing w:after="60" w:line="240" w:lineRule="auto"/>
        <w:ind w:left="360" w:hanging="360"/>
        <w:outlineLvl w:val="0"/>
        <w:rPr>
          <w:rFonts w:ascii="Times New Roman" w:eastAsia="Times New Roman" w:hAnsi="Times New Roman" w:cs="Times New Roman"/>
          <w:b/>
          <w:bCs/>
          <w:color w:val="000000"/>
          <w:kern w:val="36"/>
          <w:sz w:val="48"/>
          <w:szCs w:val="48"/>
          <w:lang w:eastAsia="id-ID"/>
        </w:rPr>
      </w:pPr>
      <w:r w:rsidRPr="00A33FE1">
        <w:rPr>
          <w:rFonts w:ascii="Times New Roman" w:eastAsia="Times New Roman" w:hAnsi="Times New Roman" w:cs="Times New Roman"/>
          <w:b/>
          <w:bCs/>
          <w:color w:val="000000"/>
          <w:kern w:val="36"/>
          <w:sz w:val="24"/>
          <w:szCs w:val="24"/>
          <w:lang w:eastAsia="id-ID"/>
        </w:rPr>
        <w:t>2. Research Method</w:t>
      </w:r>
      <w:r w:rsidRPr="00A33FE1">
        <w:rPr>
          <w:rFonts w:ascii="Times New Roman" w:eastAsia="Times New Roman" w:hAnsi="Times New Roman" w:cs="Times New Roman"/>
          <w:b/>
          <w:bCs/>
          <w:color w:val="000000"/>
          <w:kern w:val="36"/>
          <w:sz w:val="14"/>
          <w:szCs w:val="14"/>
          <w:lang w:eastAsia="id-ID"/>
        </w:rPr>
        <w:t>      </w:t>
      </w:r>
    </w:p>
    <w:p w:rsidR="00A33FE1" w:rsidRDefault="00A33FE1" w:rsidP="00A33FE1">
      <w:pPr>
        <w:spacing w:after="0" w:line="240" w:lineRule="auto"/>
        <w:ind w:firstLine="36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This type of research used in this research is using quantitative research, popul ation in this study is the Consumer Goods Industry Sector Company listed on the Indonesia Stock Exchan</w:t>
      </w:r>
      <w:r>
        <w:rPr>
          <w:rFonts w:ascii="Times New Roman" w:eastAsia="Times New Roman" w:hAnsi="Times New Roman" w:cs="Times New Roman"/>
          <w:color w:val="000000"/>
          <w:sz w:val="24"/>
          <w:szCs w:val="24"/>
          <w:lang w:eastAsia="id-ID"/>
        </w:rPr>
        <w:t>ge (BEI) in 2015- 2019. Technique</w:t>
      </w:r>
      <w:r w:rsidRPr="00A33FE1">
        <w:rPr>
          <w:rFonts w:ascii="Times New Roman" w:eastAsia="Times New Roman" w:hAnsi="Times New Roman" w:cs="Times New Roman"/>
          <w:color w:val="000000"/>
          <w:sz w:val="24"/>
          <w:szCs w:val="24"/>
          <w:lang w:eastAsia="id-ID"/>
        </w:rPr>
        <w:t xml:space="preserve"> sampling was conducted using </w:t>
      </w:r>
      <w:r w:rsidRPr="00A33FE1">
        <w:rPr>
          <w:rFonts w:ascii="Times New Roman" w:eastAsia="Times New Roman" w:hAnsi="Times New Roman" w:cs="Times New Roman"/>
          <w:i/>
          <w:iCs/>
          <w:color w:val="000000"/>
          <w:sz w:val="24"/>
          <w:szCs w:val="24"/>
          <w:lang w:eastAsia="id-ID"/>
        </w:rPr>
        <w:t>purposive sampling .</w:t>
      </w:r>
    </w:p>
    <w:p w:rsidR="00A33FE1" w:rsidRPr="00A33FE1" w:rsidRDefault="00A33FE1" w:rsidP="00A33FE1">
      <w:pPr>
        <w:spacing w:after="0" w:line="240" w:lineRule="auto"/>
        <w:ind w:firstLine="36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The sampling criteria are consumer goods industry companies listed on the Indonesian stock exchange (IDX) consecutively during 2015-2019 , consumer goods industry companies that publish financial reports for 5 consecutive years during 2015-2019 , consumer goods industry companies who use the rupiah currency in its financial statements during the years 2015-2019 , the Company consumer goods industries who profit five consecutive years during the years 2015-2019 , the Company consumer goods industry are paying dividends to sha</w:t>
      </w:r>
      <w:r>
        <w:rPr>
          <w:rFonts w:ascii="Times New Roman" w:eastAsia="Times New Roman" w:hAnsi="Times New Roman" w:cs="Times New Roman"/>
          <w:color w:val="000000"/>
          <w:sz w:val="24"/>
          <w:szCs w:val="24"/>
          <w:lang w:eastAsia="id-ID"/>
        </w:rPr>
        <w:t xml:space="preserve">reholders for 5 years </w:t>
      </w:r>
      <w:r w:rsidRPr="00A33FE1">
        <w:rPr>
          <w:rFonts w:ascii="Times New Roman" w:eastAsia="Times New Roman" w:hAnsi="Times New Roman" w:cs="Times New Roman"/>
          <w:color w:val="000000"/>
          <w:sz w:val="24"/>
          <w:szCs w:val="24"/>
          <w:lang w:eastAsia="id-ID"/>
        </w:rPr>
        <w:t>respectively 2015 to 2019, consumer goods industry companies that do not include cigarette and liquor companies.</w:t>
      </w:r>
    </w:p>
    <w:p w:rsidR="00A33FE1" w:rsidRPr="00A33FE1" w:rsidRDefault="00A33FE1" w:rsidP="00A33FE1">
      <w:pPr>
        <w:spacing w:after="0" w:line="240" w:lineRule="auto"/>
        <w:ind w:firstLine="36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The type of data in this study is secondary data. Sources of data obtained indirectly but obtained through external intermediaries are not taken directly from the company.</w:t>
      </w:r>
    </w:p>
    <w:p w:rsidR="00A33FE1" w:rsidRPr="00A33FE1" w:rsidRDefault="00A33FE1" w:rsidP="00A33FE1">
      <w:pPr>
        <w:spacing w:after="0" w:line="240" w:lineRule="auto"/>
        <w:ind w:firstLine="36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 </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b/>
          <w:bCs/>
          <w:color w:val="000000"/>
          <w:sz w:val="24"/>
          <w:szCs w:val="24"/>
          <w:lang w:eastAsia="id-ID"/>
        </w:rPr>
        <w:t xml:space="preserve">Firm </w:t>
      </w:r>
      <w:r w:rsidRPr="00A33FE1">
        <w:rPr>
          <w:rFonts w:ascii="Times New Roman" w:eastAsia="Times New Roman" w:hAnsi="Times New Roman" w:cs="Times New Roman"/>
          <w:b/>
          <w:bCs/>
          <w:color w:val="000000"/>
          <w:sz w:val="24"/>
          <w:szCs w:val="24"/>
          <w:lang w:eastAsia="id-ID"/>
        </w:rPr>
        <w:t xml:space="preserve">value </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In this study, using </w:t>
      </w:r>
      <w:r w:rsidRPr="00A33FE1">
        <w:rPr>
          <w:rFonts w:ascii="Times New Roman" w:eastAsia="Times New Roman" w:hAnsi="Times New Roman" w:cs="Times New Roman"/>
          <w:i/>
          <w:iCs/>
          <w:color w:val="000000"/>
          <w:sz w:val="24"/>
          <w:szCs w:val="24"/>
          <w:lang w:eastAsia="id-ID"/>
        </w:rPr>
        <w:t>Signaling </w:t>
      </w:r>
      <w:r w:rsidRPr="00A33FE1">
        <w:rPr>
          <w:rFonts w:ascii="Times New Roman" w:eastAsia="Times New Roman" w:hAnsi="Times New Roman" w:cs="Times New Roman"/>
          <w:color w:val="000000"/>
          <w:sz w:val="24"/>
          <w:szCs w:val="24"/>
          <w:lang w:eastAsia="id-ID"/>
        </w:rPr>
        <w:t>Theory, which is a theory that can affect firm value, because this theory provides information signals about the condition of the company through financial reports to reduce differences in information. Information received by investors is first translated as a good signal </w:t>
      </w:r>
      <w:r w:rsidRPr="00A33FE1">
        <w:rPr>
          <w:rFonts w:ascii="Times New Roman" w:eastAsia="Times New Roman" w:hAnsi="Times New Roman" w:cs="Times New Roman"/>
          <w:i/>
          <w:iCs/>
          <w:color w:val="000000"/>
          <w:sz w:val="24"/>
          <w:szCs w:val="24"/>
          <w:lang w:eastAsia="id-ID"/>
        </w:rPr>
        <w:t>(good news) </w:t>
      </w:r>
      <w:r w:rsidRPr="00A33FE1">
        <w:rPr>
          <w:rFonts w:ascii="Times New Roman" w:eastAsia="Times New Roman" w:hAnsi="Times New Roman" w:cs="Times New Roman"/>
          <w:color w:val="000000"/>
          <w:sz w:val="24"/>
          <w:szCs w:val="24"/>
          <w:lang w:eastAsia="id-ID"/>
        </w:rPr>
        <w:t>or a bad signal </w:t>
      </w:r>
      <w:r w:rsidRPr="00A33FE1">
        <w:rPr>
          <w:rFonts w:ascii="Times New Roman" w:eastAsia="Times New Roman" w:hAnsi="Times New Roman" w:cs="Times New Roman"/>
          <w:i/>
          <w:iCs/>
          <w:color w:val="000000"/>
          <w:sz w:val="24"/>
          <w:szCs w:val="24"/>
          <w:lang w:eastAsia="id-ID"/>
        </w:rPr>
        <w:t>(bad news) </w:t>
      </w:r>
      <w:r w:rsidRPr="00A33FE1">
        <w:rPr>
          <w:rFonts w:ascii="Times New Roman" w:eastAsia="Times New Roman" w:hAnsi="Times New Roman" w:cs="Times New Roman"/>
          <w:color w:val="000000"/>
          <w:sz w:val="24"/>
          <w:szCs w:val="24"/>
          <w:lang w:eastAsia="id-ID"/>
        </w:rPr>
        <w:t>(Mariani &amp; Suryani, 2018). </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b/>
          <w:bCs/>
          <w:color w:val="000000"/>
          <w:sz w:val="24"/>
          <w:szCs w:val="24"/>
          <w:lang w:eastAsia="id-ID"/>
        </w:rPr>
        <w:t>Financial performance</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i/>
          <w:iCs/>
          <w:color w:val="000000"/>
          <w:sz w:val="24"/>
          <w:szCs w:val="24"/>
          <w:lang w:eastAsia="id-ID"/>
        </w:rPr>
        <w:t>Signaling theory </w:t>
      </w:r>
      <w:r w:rsidRPr="00A33FE1">
        <w:rPr>
          <w:rFonts w:ascii="Times New Roman" w:eastAsia="Times New Roman" w:hAnsi="Times New Roman" w:cs="Times New Roman"/>
          <w:color w:val="000000"/>
          <w:sz w:val="24"/>
          <w:szCs w:val="24"/>
          <w:lang w:eastAsia="id-ID"/>
        </w:rPr>
        <w:t>can be related to financial performance that can present financial reports so that it can generate a signal in the form of information that can explain the condition of the company better than other companies (Pratama &amp; Wirawati, 2016) .</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b/>
          <w:bCs/>
          <w:color w:val="000000"/>
          <w:sz w:val="24"/>
          <w:szCs w:val="24"/>
          <w:lang w:eastAsia="id-ID"/>
        </w:rPr>
        <w:t>Capital Structure</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In this study, the capital structure is related to the </w:t>
      </w:r>
      <w:r w:rsidRPr="00A33FE1">
        <w:rPr>
          <w:rFonts w:ascii="Times New Roman" w:eastAsia="Times New Roman" w:hAnsi="Times New Roman" w:cs="Times New Roman"/>
          <w:i/>
          <w:iCs/>
          <w:color w:val="000000"/>
          <w:sz w:val="24"/>
          <w:szCs w:val="24"/>
          <w:lang w:eastAsia="id-ID"/>
        </w:rPr>
        <w:t>trade off theory. The trade off theory </w:t>
      </w:r>
      <w:r w:rsidRPr="00A33FE1">
        <w:rPr>
          <w:rFonts w:ascii="Times New Roman" w:eastAsia="Times New Roman" w:hAnsi="Times New Roman" w:cs="Times New Roman"/>
          <w:color w:val="000000"/>
          <w:sz w:val="24"/>
          <w:szCs w:val="24"/>
          <w:lang w:eastAsia="id-ID"/>
        </w:rPr>
        <w:t xml:space="preserve">explains that in order to achieve this optimal capital structure, the company must be </w:t>
      </w:r>
      <w:r w:rsidRPr="00A33FE1">
        <w:rPr>
          <w:rFonts w:ascii="Times New Roman" w:eastAsia="Times New Roman" w:hAnsi="Times New Roman" w:cs="Times New Roman"/>
          <w:color w:val="000000"/>
          <w:sz w:val="24"/>
          <w:szCs w:val="24"/>
          <w:lang w:eastAsia="id-ID"/>
        </w:rPr>
        <w:lastRenderedPageBreak/>
        <w:t>able to combine a balance of the </w:t>
      </w:r>
      <w:r w:rsidRPr="00A33FE1">
        <w:rPr>
          <w:rFonts w:ascii="Times New Roman" w:eastAsia="Times New Roman" w:hAnsi="Times New Roman" w:cs="Times New Roman"/>
          <w:i/>
          <w:iCs/>
          <w:color w:val="000000"/>
          <w:sz w:val="24"/>
          <w:szCs w:val="24"/>
          <w:lang w:eastAsia="id-ID"/>
        </w:rPr>
        <w:t>trade off </w:t>
      </w:r>
      <w:r w:rsidRPr="00A33FE1">
        <w:rPr>
          <w:rFonts w:ascii="Times New Roman" w:eastAsia="Times New Roman" w:hAnsi="Times New Roman" w:cs="Times New Roman"/>
          <w:color w:val="000000"/>
          <w:sz w:val="24"/>
          <w:szCs w:val="24"/>
          <w:lang w:eastAsia="id-ID"/>
        </w:rPr>
        <w:t>between benefits or </w:t>
      </w:r>
      <w:r w:rsidRPr="00A33FE1">
        <w:rPr>
          <w:rFonts w:ascii="Times New Roman" w:eastAsia="Times New Roman" w:hAnsi="Times New Roman" w:cs="Times New Roman"/>
          <w:i/>
          <w:iCs/>
          <w:color w:val="000000"/>
          <w:sz w:val="24"/>
          <w:szCs w:val="24"/>
          <w:lang w:eastAsia="id-ID"/>
        </w:rPr>
        <w:t>returns </w:t>
      </w:r>
      <w:r w:rsidRPr="00A33FE1">
        <w:rPr>
          <w:rFonts w:ascii="Times New Roman" w:eastAsia="Times New Roman" w:hAnsi="Times New Roman" w:cs="Times New Roman"/>
          <w:color w:val="000000"/>
          <w:sz w:val="24"/>
          <w:szCs w:val="24"/>
          <w:lang w:eastAsia="id-ID"/>
        </w:rPr>
        <w:t>and risks or costs faced so that it can maximize firm value (Dzikriyah &amp; Sulistyawati, 2020) .</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b/>
          <w:bCs/>
          <w:color w:val="000000"/>
          <w:sz w:val="24"/>
          <w:szCs w:val="24"/>
          <w:lang w:eastAsia="id-ID"/>
        </w:rPr>
        <w:t>Dividend Policy</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In this study, dividend policy is associated with the </w:t>
      </w:r>
      <w:r w:rsidRPr="00A33FE1">
        <w:rPr>
          <w:rFonts w:ascii="Times New Roman" w:eastAsia="Times New Roman" w:hAnsi="Times New Roman" w:cs="Times New Roman"/>
          <w:i/>
          <w:iCs/>
          <w:color w:val="000000"/>
          <w:sz w:val="24"/>
          <w:szCs w:val="24"/>
          <w:lang w:eastAsia="id-ID"/>
        </w:rPr>
        <w:t>Bird In The Hand </w:t>
      </w:r>
      <w:r w:rsidRPr="00A33FE1">
        <w:rPr>
          <w:rFonts w:ascii="Times New Roman" w:eastAsia="Times New Roman" w:hAnsi="Times New Roman" w:cs="Times New Roman"/>
          <w:color w:val="000000"/>
          <w:sz w:val="24"/>
          <w:szCs w:val="24"/>
          <w:lang w:eastAsia="id-ID"/>
        </w:rPr>
        <w:t>theory, investors prefer dividends to </w:t>
      </w:r>
      <w:r w:rsidRPr="00A33FE1">
        <w:rPr>
          <w:rFonts w:ascii="Times New Roman" w:eastAsia="Times New Roman" w:hAnsi="Times New Roman" w:cs="Times New Roman"/>
          <w:i/>
          <w:iCs/>
          <w:color w:val="000000"/>
          <w:sz w:val="24"/>
          <w:szCs w:val="24"/>
          <w:lang w:eastAsia="id-ID"/>
        </w:rPr>
        <w:t>capital gains. </w:t>
      </w:r>
      <w:r w:rsidRPr="00A33FE1">
        <w:rPr>
          <w:rFonts w:ascii="Times New Roman" w:eastAsia="Times New Roman" w:hAnsi="Times New Roman" w:cs="Times New Roman"/>
          <w:color w:val="000000"/>
          <w:sz w:val="24"/>
          <w:szCs w:val="24"/>
          <w:lang w:eastAsia="id-ID"/>
        </w:rPr>
        <w:t>Investors consider that dividends are more certain than </w:t>
      </w:r>
      <w:r w:rsidRPr="00A33FE1">
        <w:rPr>
          <w:rFonts w:ascii="Times New Roman" w:eastAsia="Times New Roman" w:hAnsi="Times New Roman" w:cs="Times New Roman"/>
          <w:i/>
          <w:iCs/>
          <w:color w:val="000000"/>
          <w:sz w:val="24"/>
          <w:szCs w:val="24"/>
          <w:lang w:eastAsia="id-ID"/>
        </w:rPr>
        <w:t>capital gains, </w:t>
      </w:r>
      <w:r w:rsidRPr="00A33FE1">
        <w:rPr>
          <w:rFonts w:ascii="Times New Roman" w:eastAsia="Times New Roman" w:hAnsi="Times New Roman" w:cs="Times New Roman"/>
          <w:color w:val="000000"/>
          <w:sz w:val="24"/>
          <w:szCs w:val="24"/>
          <w:lang w:eastAsia="id-ID"/>
        </w:rPr>
        <w:t>so that an increase in dividends will increase company value (Apriliyanti et al., 2019) .</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b/>
          <w:bCs/>
          <w:color w:val="000000"/>
          <w:sz w:val="24"/>
          <w:szCs w:val="24"/>
          <w:lang w:eastAsia="id-ID"/>
        </w:rPr>
        <w:t>Company Size</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In accordance with the </w:t>
      </w:r>
      <w:r w:rsidRPr="00A33FE1">
        <w:rPr>
          <w:rFonts w:ascii="Times New Roman" w:eastAsia="Times New Roman" w:hAnsi="Times New Roman" w:cs="Times New Roman"/>
          <w:i/>
          <w:iCs/>
          <w:color w:val="000000"/>
          <w:sz w:val="24"/>
          <w:szCs w:val="24"/>
          <w:lang w:eastAsia="id-ID"/>
        </w:rPr>
        <w:t>pecking order theory </w:t>
      </w:r>
      <w:r w:rsidRPr="00A33FE1">
        <w:rPr>
          <w:rFonts w:ascii="Times New Roman" w:eastAsia="Times New Roman" w:hAnsi="Times New Roman" w:cs="Times New Roman"/>
          <w:color w:val="000000"/>
          <w:sz w:val="24"/>
          <w:szCs w:val="24"/>
          <w:lang w:eastAsia="id-ID"/>
        </w:rPr>
        <w:t>, large companies have a high company size value and can provide a source of funding that can affect the increase in company value</w:t>
      </w:r>
      <w:r w:rsidR="0076531A">
        <w:rPr>
          <w:rFonts w:ascii="Times New Roman" w:eastAsia="Times New Roman" w:hAnsi="Times New Roman" w:cs="Times New Roman"/>
          <w:color w:val="000000"/>
          <w:sz w:val="24"/>
          <w:szCs w:val="24"/>
          <w:lang w:eastAsia="id-ID"/>
        </w:rPr>
        <w:t xml:space="preserve">(Darmawan </w:t>
      </w:r>
      <w:r w:rsidR="0076531A">
        <w:rPr>
          <w:rFonts w:ascii="Times New Roman" w:eastAsia="Times New Roman" w:hAnsi="Times New Roman" w:cs="Times New Roman"/>
          <w:i/>
          <w:color w:val="000000"/>
          <w:sz w:val="24"/>
          <w:szCs w:val="24"/>
          <w:lang w:eastAsia="id-ID"/>
        </w:rPr>
        <w:t xml:space="preserve">et al, </w:t>
      </w:r>
      <w:r w:rsidR="0076531A">
        <w:rPr>
          <w:rFonts w:ascii="Times New Roman" w:eastAsia="Times New Roman" w:hAnsi="Times New Roman" w:cs="Times New Roman"/>
          <w:color w:val="000000"/>
          <w:sz w:val="24"/>
          <w:szCs w:val="24"/>
          <w:lang w:eastAsia="id-ID"/>
        </w:rPr>
        <w:t>2020)</w:t>
      </w:r>
      <w:r w:rsidRPr="00A33FE1">
        <w:rPr>
          <w:rFonts w:ascii="Times New Roman" w:eastAsia="Times New Roman" w:hAnsi="Times New Roman" w:cs="Times New Roman"/>
          <w:color w:val="000000"/>
          <w:sz w:val="24"/>
          <w:szCs w:val="24"/>
          <w:lang w:eastAsia="id-ID"/>
        </w:rPr>
        <w:t>. Large companies are considered to have less risk than small companies (Hartono, 2017: 480).</w:t>
      </w:r>
    </w:p>
    <w:p w:rsidR="00A33FE1" w:rsidRPr="00A33FE1" w:rsidRDefault="00A33FE1" w:rsidP="00A33FE1">
      <w:pPr>
        <w:spacing w:after="0" w:line="240" w:lineRule="auto"/>
        <w:ind w:firstLine="36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 </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b/>
          <w:bCs/>
          <w:color w:val="000000"/>
          <w:sz w:val="24"/>
          <w:szCs w:val="24"/>
          <w:lang w:eastAsia="id-ID"/>
        </w:rPr>
        <w:t>A</w:t>
      </w:r>
      <w:r w:rsidRPr="00A33FE1">
        <w:rPr>
          <w:rFonts w:ascii="Times New Roman" w:eastAsia="Times New Roman" w:hAnsi="Times New Roman" w:cs="Times New Roman"/>
          <w:b/>
          <w:bCs/>
          <w:color w:val="000000"/>
          <w:sz w:val="24"/>
          <w:szCs w:val="24"/>
          <w:lang w:eastAsia="id-ID"/>
        </w:rPr>
        <w:t>nalysis technique</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Data analysis was performed by multiple linear regression analysis and absolute difference test . Before testing the hypothesis, first the classical assumption test is carried out, namely the normality test, multicollinearity test, and heteroscedasticity test, autocorrelation test , and regression model fit test . The following is the operational definition of this research :</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 </w:t>
      </w:r>
    </w:p>
    <w:p w:rsidR="00A33FE1" w:rsidRPr="00A33FE1" w:rsidRDefault="00A33FE1" w:rsidP="00A33FE1">
      <w:pPr>
        <w:spacing w:after="0" w:line="240" w:lineRule="auto"/>
        <w:jc w:val="center"/>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b/>
          <w:bCs/>
          <w:color w:val="000000"/>
          <w:sz w:val="24"/>
          <w:szCs w:val="24"/>
          <w:lang w:eastAsia="id-ID"/>
        </w:rPr>
        <w:t>Table 1. List of Measurement Variables</w:t>
      </w:r>
    </w:p>
    <w:tbl>
      <w:tblPr>
        <w:tblW w:w="8789" w:type="dxa"/>
        <w:tblCellMar>
          <w:left w:w="0" w:type="dxa"/>
          <w:right w:w="0" w:type="dxa"/>
        </w:tblCellMar>
        <w:tblLook w:val="04A0"/>
      </w:tblPr>
      <w:tblGrid>
        <w:gridCol w:w="2127"/>
        <w:gridCol w:w="2913"/>
        <w:gridCol w:w="1906"/>
        <w:gridCol w:w="1843"/>
      </w:tblGrid>
      <w:tr w:rsidR="00A33FE1" w:rsidRPr="00A33FE1" w:rsidTr="00A33FE1">
        <w:tc>
          <w:tcPr>
            <w:tcW w:w="2127"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jc w:val="center"/>
              <w:rPr>
                <w:rFonts w:ascii="Times New Roman" w:eastAsia="Times New Roman" w:hAnsi="Times New Roman" w:cs="Times New Roman"/>
                <w:sz w:val="24"/>
                <w:szCs w:val="24"/>
                <w:lang w:eastAsia="id-ID"/>
              </w:rPr>
            </w:pPr>
            <w:r w:rsidRPr="00A33FE1">
              <w:rPr>
                <w:rFonts w:ascii="Times New Roman" w:eastAsia="Times New Roman" w:hAnsi="Times New Roman" w:cs="Times New Roman"/>
                <w:b/>
                <w:bCs/>
                <w:sz w:val="24"/>
                <w:szCs w:val="24"/>
                <w:lang w:eastAsia="id-ID"/>
              </w:rPr>
              <w:t>Research variable</w:t>
            </w:r>
          </w:p>
        </w:tc>
        <w:tc>
          <w:tcPr>
            <w:tcW w:w="2913"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jc w:val="center"/>
              <w:rPr>
                <w:rFonts w:ascii="Times New Roman" w:eastAsia="Times New Roman" w:hAnsi="Times New Roman" w:cs="Times New Roman"/>
                <w:sz w:val="24"/>
                <w:szCs w:val="24"/>
                <w:lang w:eastAsia="id-ID"/>
              </w:rPr>
            </w:pPr>
            <w:r w:rsidRPr="00A33FE1">
              <w:rPr>
                <w:rFonts w:ascii="Times New Roman" w:eastAsia="Times New Roman" w:hAnsi="Times New Roman" w:cs="Times New Roman"/>
                <w:b/>
                <w:bCs/>
                <w:sz w:val="24"/>
                <w:szCs w:val="24"/>
                <w:lang w:eastAsia="id-ID"/>
              </w:rPr>
              <w:t>Indicator</w:t>
            </w:r>
          </w:p>
        </w:tc>
        <w:tc>
          <w:tcPr>
            <w:tcW w:w="1906"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jc w:val="center"/>
              <w:rPr>
                <w:rFonts w:ascii="Times New Roman" w:eastAsia="Times New Roman" w:hAnsi="Times New Roman" w:cs="Times New Roman"/>
                <w:sz w:val="24"/>
                <w:szCs w:val="24"/>
                <w:lang w:eastAsia="id-ID"/>
              </w:rPr>
            </w:pPr>
            <w:r w:rsidRPr="00A33FE1">
              <w:rPr>
                <w:rFonts w:ascii="Times New Roman" w:eastAsia="Times New Roman" w:hAnsi="Times New Roman" w:cs="Times New Roman"/>
                <w:b/>
                <w:bCs/>
                <w:sz w:val="24"/>
                <w:szCs w:val="24"/>
                <w:lang w:eastAsia="id-ID"/>
              </w:rPr>
              <w:t>Size Scale</w:t>
            </w:r>
          </w:p>
        </w:tc>
        <w:tc>
          <w:tcPr>
            <w:tcW w:w="1843"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jc w:val="center"/>
              <w:rPr>
                <w:rFonts w:ascii="Times New Roman" w:eastAsia="Times New Roman" w:hAnsi="Times New Roman" w:cs="Times New Roman"/>
                <w:sz w:val="24"/>
                <w:szCs w:val="24"/>
                <w:lang w:eastAsia="id-ID"/>
              </w:rPr>
            </w:pPr>
            <w:r w:rsidRPr="00A33FE1">
              <w:rPr>
                <w:rFonts w:ascii="Times New Roman" w:eastAsia="Times New Roman" w:hAnsi="Times New Roman" w:cs="Times New Roman"/>
                <w:b/>
                <w:bCs/>
                <w:sz w:val="24"/>
                <w:szCs w:val="24"/>
                <w:lang w:eastAsia="id-ID"/>
              </w:rPr>
              <w:t>Source</w:t>
            </w:r>
          </w:p>
        </w:tc>
      </w:tr>
      <w:tr w:rsidR="00A33FE1" w:rsidRPr="00A33FE1" w:rsidTr="00A33FE1">
        <w:tc>
          <w:tcPr>
            <w:tcW w:w="2127"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Firm Value</w:t>
            </w:r>
          </w:p>
        </w:tc>
        <w:tc>
          <w:tcPr>
            <w:tcW w:w="2913" w:type="dxa"/>
            <w:tcBorders>
              <w:top w:val="single" w:sz="6" w:space="0" w:color="000000"/>
              <w:bottom w:val="single" w:sz="6" w:space="0" w:color="000000"/>
            </w:tcBorders>
            <w:tcMar>
              <w:top w:w="0" w:type="dxa"/>
              <w:left w:w="108" w:type="dxa"/>
              <w:bottom w:w="0" w:type="dxa"/>
              <w:right w:w="108" w:type="dxa"/>
            </w:tcMar>
            <w:vAlign w:val="center"/>
            <w:hideMark/>
          </w:tcPr>
          <w:p w:rsidR="00A33FE1" w:rsidRDefault="00A33FE1" w:rsidP="00A33FE1">
            <w:pPr>
              <w:spacing w:after="0" w:line="240" w:lineRule="auto"/>
              <w:rPr>
                <w:rFonts w:ascii="Times New Roman" w:eastAsia="Times New Roman" w:hAnsi="Times New Roman" w:cs="Times New Roman"/>
              </w:rPr>
            </w:pPr>
            <w:r w:rsidRPr="00A33FE1">
              <w:rPr>
                <w:rFonts w:ascii="Times New Roman" w:eastAsia="Times New Roman" w:hAnsi="Times New Roman" w:cs="Times New Roman"/>
                <w:sz w:val="24"/>
                <w:szCs w:val="24"/>
                <w:lang w:eastAsia="id-ID"/>
              </w:rPr>
              <w:t>PBV: </w:t>
            </w:r>
            <m:oMath>
              <m:f>
                <m:fPr>
                  <m:ctrlPr>
                    <w:rPr>
                      <w:rFonts w:ascii="Cambria Math" w:hAnsi="Cambria Math"/>
                      <w:i/>
                      <w:lang w:val="en-US"/>
                    </w:rPr>
                  </m:ctrlPr>
                </m:fPr>
                <m:num>
                  <m:r>
                    <w:rPr>
                      <w:rFonts w:ascii="Cambria Math" w:hAnsi="Cambria Math"/>
                      <w:sz w:val="24"/>
                      <w:szCs w:val="24"/>
                    </w:rPr>
                    <m:t>market price share</m:t>
                  </m:r>
                </m:num>
                <m:den>
                  <m:r>
                    <w:rPr>
                      <w:rFonts w:ascii="Cambria Math" w:hAnsi="Cambria Math"/>
                      <w:sz w:val="24"/>
                      <w:szCs w:val="24"/>
                    </w:rPr>
                    <m:t>book value share</m:t>
                  </m:r>
                </m:den>
              </m:f>
            </m:oMath>
          </w:p>
          <w:p w:rsidR="00A33FE1" w:rsidRPr="00A33FE1" w:rsidRDefault="00A33FE1" w:rsidP="00A33FE1">
            <w:pPr>
              <w:spacing w:after="0" w:line="240" w:lineRule="auto"/>
              <w:rPr>
                <w:rFonts w:ascii="Times New Roman" w:eastAsia="Times New Roman" w:hAnsi="Times New Roman" w:cs="Times New Roman"/>
              </w:rPr>
            </w:pPr>
          </w:p>
        </w:tc>
        <w:tc>
          <w:tcPr>
            <w:tcW w:w="1906"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Ratio</w:t>
            </w:r>
          </w:p>
        </w:tc>
        <w:tc>
          <w:tcPr>
            <w:tcW w:w="1843"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Fahmi, 2014: 85</w:t>
            </w:r>
          </w:p>
        </w:tc>
      </w:tr>
      <w:tr w:rsidR="00A33FE1" w:rsidRPr="00A33FE1" w:rsidTr="00A33FE1">
        <w:tc>
          <w:tcPr>
            <w:tcW w:w="2127"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Financial performance</w:t>
            </w:r>
          </w:p>
        </w:tc>
        <w:tc>
          <w:tcPr>
            <w:tcW w:w="2913"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 xml:space="preserve">ROA:  </w:t>
            </w:r>
            <m:oMath>
              <m:f>
                <m:fPr>
                  <m:ctrlPr>
                    <w:rPr>
                      <w:rFonts w:ascii="Cambria Math" w:hAnsi="Cambria Math"/>
                      <w:i/>
                      <w:lang w:val="en-US"/>
                    </w:rPr>
                  </m:ctrlPr>
                </m:fPr>
                <m:num>
                  <m:r>
                    <w:rPr>
                      <w:rFonts w:ascii="Cambria Math" w:hAnsi="Cambria Math"/>
                      <w:sz w:val="24"/>
                      <w:szCs w:val="24"/>
                    </w:rPr>
                    <m:t>net income</m:t>
                  </m:r>
                </m:num>
                <m:den>
                  <m:r>
                    <w:rPr>
                      <w:rFonts w:ascii="Cambria Math" w:hAnsi="Cambria Math"/>
                      <w:sz w:val="24"/>
                      <w:szCs w:val="24"/>
                    </w:rPr>
                    <m:t>total</m:t>
                  </m:r>
                  <m:r>
                    <w:rPr>
                      <w:rFonts w:ascii="Cambria Math" w:eastAsia="Times New Roman" w:hAnsi="Times New Roman"/>
                      <w:sz w:val="24"/>
                      <w:szCs w:val="24"/>
                    </w:rPr>
                    <m:t xml:space="preserve"> assets</m:t>
                  </m:r>
                </m:den>
              </m:f>
            </m:oMath>
          </w:p>
        </w:tc>
        <w:tc>
          <w:tcPr>
            <w:tcW w:w="1906"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Ratio</w:t>
            </w:r>
          </w:p>
        </w:tc>
        <w:tc>
          <w:tcPr>
            <w:tcW w:w="1843"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Hanafi, 2016: 81</w:t>
            </w:r>
          </w:p>
        </w:tc>
      </w:tr>
      <w:tr w:rsidR="00A33FE1" w:rsidRPr="00A33FE1" w:rsidTr="00A33FE1">
        <w:tc>
          <w:tcPr>
            <w:tcW w:w="2127"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Capital Structure</w:t>
            </w:r>
          </w:p>
        </w:tc>
        <w:tc>
          <w:tcPr>
            <w:tcW w:w="2913"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DER: </w:t>
            </w:r>
            <m:oMath>
              <m:f>
                <m:fPr>
                  <m:ctrlPr>
                    <w:rPr>
                      <w:rFonts w:ascii="Cambria Math" w:hAnsi="Cambria Math"/>
                      <w:i/>
                      <w:lang w:val="en-US"/>
                    </w:rPr>
                  </m:ctrlPr>
                </m:fPr>
                <m:num>
                  <m:r>
                    <w:rPr>
                      <w:rFonts w:ascii="Cambria Math" w:hAnsi="Cambria Math"/>
                      <w:sz w:val="24"/>
                      <w:szCs w:val="24"/>
                    </w:rPr>
                    <m:t>total</m:t>
                  </m:r>
                  <m:r>
                    <w:rPr>
                      <w:rFonts w:ascii="Cambria Math" w:eastAsia="Times New Roman" w:hAnsi="Times New Roman"/>
                      <w:sz w:val="24"/>
                      <w:szCs w:val="24"/>
                    </w:rPr>
                    <m:t xml:space="preserve"> </m:t>
                  </m:r>
                  <m:r>
                    <w:rPr>
                      <w:rFonts w:ascii="Cambria Math" w:hAnsi="Cambria Math"/>
                      <w:sz w:val="24"/>
                      <w:szCs w:val="24"/>
                    </w:rPr>
                    <m:t>debt</m:t>
                  </m:r>
                </m:num>
                <m:den>
                  <m:r>
                    <w:rPr>
                      <w:rFonts w:ascii="Cambria Math" w:hAnsi="Cambria Math"/>
                      <w:sz w:val="24"/>
                      <w:szCs w:val="24"/>
                    </w:rPr>
                    <m:t>total</m:t>
                  </m:r>
                  <m:r>
                    <w:rPr>
                      <w:rFonts w:ascii="Cambria Math" w:eastAsia="Times New Roman" w:hAnsi="Times New Roman"/>
                      <w:sz w:val="24"/>
                      <w:szCs w:val="24"/>
                    </w:rPr>
                    <m:t xml:space="preserve"> </m:t>
                  </m:r>
                  <m:r>
                    <w:rPr>
                      <w:rFonts w:ascii="Cambria Math" w:hAnsi="Cambria Math"/>
                      <w:sz w:val="24"/>
                      <w:szCs w:val="24"/>
                    </w:rPr>
                    <m:t>equity</m:t>
                  </m:r>
                </m:den>
              </m:f>
            </m:oMath>
            <w:r w:rsidRPr="00A33FE1">
              <w:rPr>
                <w:rFonts w:ascii="Times New Roman" w:eastAsia="Times New Roman" w:hAnsi="Times New Roman" w:cs="Times New Roman"/>
                <w:sz w:val="24"/>
                <w:szCs w:val="24"/>
                <w:lang w:eastAsia="id-ID"/>
              </w:rPr>
              <w:t xml:space="preserve"> </w:t>
            </w:r>
          </w:p>
        </w:tc>
        <w:tc>
          <w:tcPr>
            <w:tcW w:w="1906"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Ratio</w:t>
            </w:r>
          </w:p>
        </w:tc>
        <w:tc>
          <w:tcPr>
            <w:tcW w:w="1843"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Husnan, 2015: 81</w:t>
            </w:r>
          </w:p>
        </w:tc>
      </w:tr>
      <w:tr w:rsidR="00A33FE1" w:rsidRPr="00A33FE1" w:rsidTr="00A33FE1">
        <w:tc>
          <w:tcPr>
            <w:tcW w:w="2127"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Dividend Policy</w:t>
            </w:r>
          </w:p>
        </w:tc>
        <w:tc>
          <w:tcPr>
            <w:tcW w:w="2913"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DPR: </w:t>
            </w:r>
            <m:oMath>
              <m:f>
                <m:fPr>
                  <m:ctrlPr>
                    <w:rPr>
                      <w:rFonts w:ascii="Cambria Math" w:hAnsi="Cambria Math"/>
                      <w:i/>
                      <w:lang w:val="en-US"/>
                    </w:rPr>
                  </m:ctrlPr>
                </m:fPr>
                <m:num>
                  <m:r>
                    <w:rPr>
                      <w:rFonts w:ascii="Cambria Math" w:hAnsi="Cambria Math"/>
                      <w:sz w:val="24"/>
                      <w:szCs w:val="24"/>
                    </w:rPr>
                    <m:t>total</m:t>
                  </m:r>
                  <m:r>
                    <w:rPr>
                      <w:rFonts w:ascii="Cambria Math" w:eastAsia="Times New Roman" w:hAnsi="Times New Roman"/>
                      <w:sz w:val="24"/>
                      <w:szCs w:val="24"/>
                    </w:rPr>
                    <m:t xml:space="preserve"> </m:t>
                  </m:r>
                  <m:r>
                    <w:rPr>
                      <w:rFonts w:ascii="Cambria Math" w:hAnsi="Cambria Math"/>
                      <w:sz w:val="24"/>
                      <w:szCs w:val="24"/>
                    </w:rPr>
                    <m:t>dividend</m:t>
                  </m:r>
                </m:num>
                <m:den>
                  <m:r>
                    <w:rPr>
                      <w:rFonts w:ascii="Cambria Math" w:hAnsi="Cambria Math"/>
                      <w:sz w:val="24"/>
                      <w:szCs w:val="24"/>
                    </w:rPr>
                    <m:t>net income</m:t>
                  </m:r>
                </m:den>
              </m:f>
            </m:oMath>
            <w:r w:rsidRPr="00A33FE1">
              <w:rPr>
                <w:rFonts w:ascii="Times New Roman" w:eastAsia="Times New Roman" w:hAnsi="Times New Roman" w:cs="Times New Roman"/>
                <w:sz w:val="24"/>
                <w:szCs w:val="24"/>
                <w:lang w:eastAsia="id-ID"/>
              </w:rPr>
              <w:t xml:space="preserve"> </w:t>
            </w:r>
          </w:p>
        </w:tc>
        <w:tc>
          <w:tcPr>
            <w:tcW w:w="1906"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5123D5"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Ratio</w:t>
            </w:r>
          </w:p>
        </w:tc>
        <w:tc>
          <w:tcPr>
            <w:tcW w:w="1843"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Siregar, 2019</w:t>
            </w:r>
          </w:p>
        </w:tc>
      </w:tr>
      <w:tr w:rsidR="00A33FE1" w:rsidRPr="00A33FE1" w:rsidTr="00A33FE1">
        <w:tc>
          <w:tcPr>
            <w:tcW w:w="2127"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Company Size</w:t>
            </w:r>
          </w:p>
        </w:tc>
        <w:tc>
          <w:tcPr>
            <w:tcW w:w="2913"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Ln (Total Asset)</w:t>
            </w:r>
          </w:p>
        </w:tc>
        <w:tc>
          <w:tcPr>
            <w:tcW w:w="1906"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5123D5"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Total Asset</w:t>
            </w:r>
          </w:p>
        </w:tc>
        <w:tc>
          <w:tcPr>
            <w:tcW w:w="1843" w:type="dxa"/>
            <w:tcBorders>
              <w:top w:val="single" w:sz="6" w:space="0" w:color="000000"/>
              <w:bottom w:val="single" w:sz="6" w:space="0" w:color="000000"/>
            </w:tcBorders>
            <w:tcMar>
              <w:top w:w="0" w:type="dxa"/>
              <w:left w:w="108" w:type="dxa"/>
              <w:bottom w:w="0" w:type="dxa"/>
              <w:right w:w="108" w:type="dxa"/>
            </w:tcMar>
            <w:vAlign w:val="center"/>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Mudjijah, 2019</w:t>
            </w:r>
          </w:p>
        </w:tc>
      </w:tr>
    </w:tbl>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Sources: Fahmi (2014), Hanafi (2016), Husnan (2015), Siregar (2019), Mudjijah (2019)</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 </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b/>
          <w:bCs/>
          <w:color w:val="000000"/>
          <w:sz w:val="24"/>
          <w:szCs w:val="24"/>
          <w:lang w:eastAsia="id-ID"/>
        </w:rPr>
        <w:t>Multiple Linear Regression Analysis</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Multiple linear regression to determine the effect of financial performance and capital structure on firm value with firm size as a moderating variable . the regression analysis equation can be formulated as follows:</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Y = α + β </w:t>
      </w:r>
      <w:r w:rsidRPr="00A33FE1">
        <w:rPr>
          <w:rFonts w:ascii="Times New Roman" w:eastAsia="Times New Roman" w:hAnsi="Times New Roman" w:cs="Times New Roman"/>
          <w:color w:val="000000"/>
          <w:sz w:val="16"/>
          <w:szCs w:val="16"/>
          <w:vertAlign w:val="subscript"/>
          <w:lang w:eastAsia="id-ID"/>
        </w:rPr>
        <w:t>1 </w:t>
      </w:r>
      <w:r w:rsidRPr="00A33FE1">
        <w:rPr>
          <w:rFonts w:ascii="Times New Roman" w:eastAsia="Times New Roman" w:hAnsi="Times New Roman" w:cs="Times New Roman"/>
          <w:color w:val="000000"/>
          <w:sz w:val="24"/>
          <w:szCs w:val="24"/>
          <w:lang w:eastAsia="id-ID"/>
        </w:rPr>
        <w:t>ZX </w:t>
      </w:r>
      <w:r w:rsidRPr="00A33FE1">
        <w:rPr>
          <w:rFonts w:ascii="Times New Roman" w:eastAsia="Times New Roman" w:hAnsi="Times New Roman" w:cs="Times New Roman"/>
          <w:color w:val="000000"/>
          <w:sz w:val="16"/>
          <w:szCs w:val="16"/>
          <w:vertAlign w:val="subscript"/>
          <w:lang w:eastAsia="id-ID"/>
        </w:rPr>
        <w:t>1 </w:t>
      </w:r>
      <w:r w:rsidRPr="00A33FE1">
        <w:rPr>
          <w:rFonts w:ascii="Times New Roman" w:eastAsia="Times New Roman" w:hAnsi="Times New Roman" w:cs="Times New Roman"/>
          <w:color w:val="000000"/>
          <w:sz w:val="24"/>
          <w:szCs w:val="24"/>
          <w:lang w:eastAsia="id-ID"/>
        </w:rPr>
        <w:t>+ β </w:t>
      </w:r>
      <w:r w:rsidRPr="00A33FE1">
        <w:rPr>
          <w:rFonts w:ascii="Times New Roman" w:eastAsia="Times New Roman" w:hAnsi="Times New Roman" w:cs="Times New Roman"/>
          <w:color w:val="000000"/>
          <w:sz w:val="16"/>
          <w:szCs w:val="16"/>
          <w:vertAlign w:val="subscript"/>
          <w:lang w:eastAsia="id-ID"/>
        </w:rPr>
        <w:t>2 </w:t>
      </w:r>
      <w:r w:rsidRPr="00A33FE1">
        <w:rPr>
          <w:rFonts w:ascii="Times New Roman" w:eastAsia="Times New Roman" w:hAnsi="Times New Roman" w:cs="Times New Roman"/>
          <w:color w:val="000000"/>
          <w:sz w:val="24"/>
          <w:szCs w:val="24"/>
          <w:lang w:eastAsia="id-ID"/>
        </w:rPr>
        <w:t>ZX </w:t>
      </w:r>
      <w:r w:rsidRPr="00A33FE1">
        <w:rPr>
          <w:rFonts w:ascii="Times New Roman" w:eastAsia="Times New Roman" w:hAnsi="Times New Roman" w:cs="Times New Roman"/>
          <w:color w:val="000000"/>
          <w:sz w:val="16"/>
          <w:szCs w:val="16"/>
          <w:vertAlign w:val="subscript"/>
          <w:lang w:eastAsia="id-ID"/>
        </w:rPr>
        <w:t>2 </w:t>
      </w:r>
      <w:r w:rsidRPr="00A33FE1">
        <w:rPr>
          <w:rFonts w:ascii="Times New Roman" w:eastAsia="Times New Roman" w:hAnsi="Times New Roman" w:cs="Times New Roman"/>
          <w:color w:val="000000"/>
          <w:sz w:val="24"/>
          <w:szCs w:val="24"/>
          <w:lang w:eastAsia="id-ID"/>
        </w:rPr>
        <w:t>+ β </w:t>
      </w:r>
      <w:r w:rsidRPr="00A33FE1">
        <w:rPr>
          <w:rFonts w:ascii="Times New Roman" w:eastAsia="Times New Roman" w:hAnsi="Times New Roman" w:cs="Times New Roman"/>
          <w:color w:val="000000"/>
          <w:sz w:val="16"/>
          <w:szCs w:val="16"/>
          <w:vertAlign w:val="subscript"/>
          <w:lang w:eastAsia="id-ID"/>
        </w:rPr>
        <w:t>3 </w:t>
      </w:r>
      <w:r w:rsidRPr="00A33FE1">
        <w:rPr>
          <w:rFonts w:ascii="Times New Roman" w:eastAsia="Times New Roman" w:hAnsi="Times New Roman" w:cs="Times New Roman"/>
          <w:color w:val="000000"/>
          <w:sz w:val="24"/>
          <w:szCs w:val="24"/>
          <w:lang w:eastAsia="id-ID"/>
        </w:rPr>
        <w:t>ZX </w:t>
      </w:r>
      <w:r w:rsidRPr="00A33FE1">
        <w:rPr>
          <w:rFonts w:ascii="Times New Roman" w:eastAsia="Times New Roman" w:hAnsi="Times New Roman" w:cs="Times New Roman"/>
          <w:color w:val="000000"/>
          <w:sz w:val="16"/>
          <w:szCs w:val="16"/>
          <w:vertAlign w:val="subscript"/>
          <w:lang w:eastAsia="id-ID"/>
        </w:rPr>
        <w:t>3 </w:t>
      </w:r>
      <w:r w:rsidRPr="00A33FE1">
        <w:rPr>
          <w:rFonts w:ascii="Times New Roman" w:eastAsia="Times New Roman" w:hAnsi="Times New Roman" w:cs="Times New Roman"/>
          <w:color w:val="000000"/>
          <w:sz w:val="24"/>
          <w:szCs w:val="24"/>
          <w:lang w:eastAsia="id-ID"/>
        </w:rPr>
        <w:t>+ β </w:t>
      </w:r>
      <w:r w:rsidRPr="00A33FE1">
        <w:rPr>
          <w:rFonts w:ascii="Times New Roman" w:eastAsia="Times New Roman" w:hAnsi="Times New Roman" w:cs="Times New Roman"/>
          <w:color w:val="000000"/>
          <w:sz w:val="16"/>
          <w:szCs w:val="16"/>
          <w:vertAlign w:val="subscript"/>
          <w:lang w:eastAsia="id-ID"/>
        </w:rPr>
        <w:t>4 </w:t>
      </w:r>
      <w:r w:rsidRPr="00A33FE1">
        <w:rPr>
          <w:rFonts w:ascii="Times New Roman" w:eastAsia="Times New Roman" w:hAnsi="Times New Roman" w:cs="Times New Roman"/>
          <w:color w:val="000000"/>
          <w:sz w:val="24"/>
          <w:szCs w:val="24"/>
          <w:lang w:eastAsia="id-ID"/>
        </w:rPr>
        <w:t>│ZX </w:t>
      </w:r>
      <w:r w:rsidRPr="00A33FE1">
        <w:rPr>
          <w:rFonts w:ascii="Times New Roman" w:eastAsia="Times New Roman" w:hAnsi="Times New Roman" w:cs="Times New Roman"/>
          <w:color w:val="000000"/>
          <w:sz w:val="16"/>
          <w:szCs w:val="16"/>
          <w:vertAlign w:val="subscript"/>
          <w:lang w:eastAsia="id-ID"/>
        </w:rPr>
        <w:t>1 </w:t>
      </w:r>
      <w:r w:rsidRPr="00A33FE1">
        <w:rPr>
          <w:rFonts w:ascii="Times New Roman" w:eastAsia="Times New Roman" w:hAnsi="Times New Roman" w:cs="Times New Roman"/>
          <w:color w:val="000000"/>
          <w:sz w:val="24"/>
          <w:szCs w:val="24"/>
          <w:lang w:eastAsia="id-ID"/>
        </w:rPr>
        <w:t>-ZZ│ + β </w:t>
      </w:r>
      <w:r w:rsidRPr="00A33FE1">
        <w:rPr>
          <w:rFonts w:ascii="Times New Roman" w:eastAsia="Times New Roman" w:hAnsi="Times New Roman" w:cs="Times New Roman"/>
          <w:color w:val="000000"/>
          <w:sz w:val="16"/>
          <w:szCs w:val="16"/>
          <w:vertAlign w:val="subscript"/>
          <w:lang w:eastAsia="id-ID"/>
        </w:rPr>
        <w:t>5 </w:t>
      </w:r>
      <w:r w:rsidRPr="00A33FE1">
        <w:rPr>
          <w:rFonts w:ascii="Times New Roman" w:eastAsia="Times New Roman" w:hAnsi="Times New Roman" w:cs="Times New Roman"/>
          <w:color w:val="000000"/>
          <w:sz w:val="24"/>
          <w:szCs w:val="24"/>
          <w:lang w:eastAsia="id-ID"/>
        </w:rPr>
        <w:t>│ZX </w:t>
      </w:r>
      <w:r w:rsidRPr="00A33FE1">
        <w:rPr>
          <w:rFonts w:ascii="Times New Roman" w:eastAsia="Times New Roman" w:hAnsi="Times New Roman" w:cs="Times New Roman"/>
          <w:color w:val="000000"/>
          <w:sz w:val="16"/>
          <w:szCs w:val="16"/>
          <w:vertAlign w:val="subscript"/>
          <w:lang w:eastAsia="id-ID"/>
        </w:rPr>
        <w:t>2 </w:t>
      </w:r>
      <w:r w:rsidRPr="00A33FE1">
        <w:rPr>
          <w:rFonts w:ascii="Times New Roman" w:eastAsia="Times New Roman" w:hAnsi="Times New Roman" w:cs="Times New Roman"/>
          <w:color w:val="000000"/>
          <w:sz w:val="24"/>
          <w:szCs w:val="24"/>
          <w:lang w:eastAsia="id-ID"/>
        </w:rPr>
        <w:t>-ZZ│ + β </w:t>
      </w:r>
      <w:r w:rsidRPr="00A33FE1">
        <w:rPr>
          <w:rFonts w:ascii="Times New Roman" w:eastAsia="Times New Roman" w:hAnsi="Times New Roman" w:cs="Times New Roman"/>
          <w:color w:val="000000"/>
          <w:sz w:val="16"/>
          <w:szCs w:val="16"/>
          <w:vertAlign w:val="subscript"/>
          <w:lang w:eastAsia="id-ID"/>
        </w:rPr>
        <w:t>6 </w:t>
      </w:r>
      <w:r w:rsidRPr="00A33FE1">
        <w:rPr>
          <w:rFonts w:ascii="Times New Roman" w:eastAsia="Times New Roman" w:hAnsi="Times New Roman" w:cs="Times New Roman"/>
          <w:color w:val="000000"/>
          <w:sz w:val="24"/>
          <w:szCs w:val="24"/>
          <w:lang w:eastAsia="id-ID"/>
        </w:rPr>
        <w:t>│ZX </w:t>
      </w:r>
      <w:r w:rsidRPr="00A33FE1">
        <w:rPr>
          <w:rFonts w:ascii="Times New Roman" w:eastAsia="Times New Roman" w:hAnsi="Times New Roman" w:cs="Times New Roman"/>
          <w:color w:val="000000"/>
          <w:sz w:val="16"/>
          <w:szCs w:val="16"/>
          <w:vertAlign w:val="subscript"/>
          <w:lang w:eastAsia="id-ID"/>
        </w:rPr>
        <w:t>3 </w:t>
      </w:r>
      <w:r w:rsidRPr="00A33FE1">
        <w:rPr>
          <w:rFonts w:ascii="Times New Roman" w:eastAsia="Times New Roman" w:hAnsi="Times New Roman" w:cs="Times New Roman"/>
          <w:color w:val="000000"/>
          <w:sz w:val="24"/>
          <w:szCs w:val="24"/>
          <w:lang w:eastAsia="id-ID"/>
        </w:rPr>
        <w:t>-ZZ│ + ε</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              Where Y is the company value , α is a constant, β </w:t>
      </w:r>
      <w:r w:rsidRPr="00A33FE1">
        <w:rPr>
          <w:rFonts w:ascii="Times New Roman" w:eastAsia="Times New Roman" w:hAnsi="Times New Roman" w:cs="Times New Roman"/>
          <w:color w:val="000000"/>
          <w:sz w:val="16"/>
          <w:szCs w:val="16"/>
          <w:vertAlign w:val="subscript"/>
          <w:lang w:eastAsia="id-ID"/>
        </w:rPr>
        <w:t>1 </w:t>
      </w:r>
      <w:r w:rsidRPr="00A33FE1">
        <w:rPr>
          <w:rFonts w:ascii="Times New Roman" w:eastAsia="Times New Roman" w:hAnsi="Times New Roman" w:cs="Times New Roman"/>
          <w:color w:val="000000"/>
          <w:sz w:val="24"/>
          <w:szCs w:val="24"/>
          <w:lang w:eastAsia="id-ID"/>
        </w:rPr>
        <w:t>, β </w:t>
      </w:r>
      <w:r w:rsidRPr="00A33FE1">
        <w:rPr>
          <w:rFonts w:ascii="Times New Roman" w:eastAsia="Times New Roman" w:hAnsi="Times New Roman" w:cs="Times New Roman"/>
          <w:color w:val="000000"/>
          <w:sz w:val="16"/>
          <w:szCs w:val="16"/>
          <w:vertAlign w:val="subscript"/>
          <w:lang w:eastAsia="id-ID"/>
        </w:rPr>
        <w:t>2, </w:t>
      </w:r>
      <w:r w:rsidRPr="00A33FE1">
        <w:rPr>
          <w:rFonts w:ascii="Times New Roman" w:eastAsia="Times New Roman" w:hAnsi="Times New Roman" w:cs="Times New Roman"/>
          <w:color w:val="000000"/>
          <w:sz w:val="24"/>
          <w:szCs w:val="24"/>
          <w:lang w:eastAsia="id-ID"/>
        </w:rPr>
        <w:t>β </w:t>
      </w:r>
      <w:r w:rsidRPr="00A33FE1">
        <w:rPr>
          <w:rFonts w:ascii="Times New Roman" w:eastAsia="Times New Roman" w:hAnsi="Times New Roman" w:cs="Times New Roman"/>
          <w:color w:val="000000"/>
          <w:sz w:val="16"/>
          <w:szCs w:val="16"/>
          <w:vertAlign w:val="subscript"/>
          <w:lang w:eastAsia="id-ID"/>
        </w:rPr>
        <w:t>3, </w:t>
      </w:r>
      <w:r w:rsidRPr="00A33FE1">
        <w:rPr>
          <w:rFonts w:ascii="Times New Roman" w:eastAsia="Times New Roman" w:hAnsi="Times New Roman" w:cs="Times New Roman"/>
          <w:color w:val="000000"/>
          <w:sz w:val="24"/>
          <w:szCs w:val="24"/>
          <w:lang w:eastAsia="id-ID"/>
        </w:rPr>
        <w:t>β </w:t>
      </w:r>
      <w:r w:rsidRPr="00A33FE1">
        <w:rPr>
          <w:rFonts w:ascii="Times New Roman" w:eastAsia="Times New Roman" w:hAnsi="Times New Roman" w:cs="Times New Roman"/>
          <w:color w:val="000000"/>
          <w:sz w:val="16"/>
          <w:szCs w:val="16"/>
          <w:vertAlign w:val="subscript"/>
          <w:lang w:eastAsia="id-ID"/>
        </w:rPr>
        <w:t>4, </w:t>
      </w:r>
      <w:r w:rsidRPr="00A33FE1">
        <w:rPr>
          <w:rFonts w:ascii="Times New Roman" w:eastAsia="Times New Roman" w:hAnsi="Times New Roman" w:cs="Times New Roman"/>
          <w:color w:val="000000"/>
          <w:sz w:val="24"/>
          <w:szCs w:val="24"/>
          <w:lang w:eastAsia="id-ID"/>
        </w:rPr>
        <w:t>β </w:t>
      </w:r>
      <w:r w:rsidRPr="00A33FE1">
        <w:rPr>
          <w:rFonts w:ascii="Times New Roman" w:eastAsia="Times New Roman" w:hAnsi="Times New Roman" w:cs="Times New Roman"/>
          <w:color w:val="000000"/>
          <w:sz w:val="16"/>
          <w:szCs w:val="16"/>
          <w:vertAlign w:val="subscript"/>
          <w:lang w:eastAsia="id-ID"/>
        </w:rPr>
        <w:t>5, </w:t>
      </w:r>
      <w:r w:rsidRPr="00A33FE1">
        <w:rPr>
          <w:rFonts w:ascii="Times New Roman" w:eastAsia="Times New Roman" w:hAnsi="Times New Roman" w:cs="Times New Roman"/>
          <w:color w:val="000000"/>
          <w:sz w:val="24"/>
          <w:szCs w:val="24"/>
          <w:lang w:eastAsia="id-ID"/>
        </w:rPr>
        <w:t>β </w:t>
      </w:r>
      <w:r w:rsidRPr="00A33FE1">
        <w:rPr>
          <w:rFonts w:ascii="Times New Roman" w:eastAsia="Times New Roman" w:hAnsi="Times New Roman" w:cs="Times New Roman"/>
          <w:color w:val="000000"/>
          <w:sz w:val="16"/>
          <w:szCs w:val="16"/>
          <w:vertAlign w:val="subscript"/>
          <w:lang w:eastAsia="id-ID"/>
        </w:rPr>
        <w:t>6 </w:t>
      </w:r>
      <w:r w:rsidRPr="00A33FE1">
        <w:rPr>
          <w:rFonts w:ascii="Times New Roman" w:eastAsia="Times New Roman" w:hAnsi="Times New Roman" w:cs="Times New Roman"/>
          <w:color w:val="000000"/>
          <w:sz w:val="24"/>
          <w:szCs w:val="24"/>
          <w:lang w:eastAsia="id-ID"/>
        </w:rPr>
        <w:t>is the variable regression coefficient, ZX </w:t>
      </w:r>
      <w:r w:rsidRPr="00A33FE1">
        <w:rPr>
          <w:rFonts w:ascii="Times New Roman" w:eastAsia="Times New Roman" w:hAnsi="Times New Roman" w:cs="Times New Roman"/>
          <w:color w:val="000000"/>
          <w:sz w:val="16"/>
          <w:szCs w:val="16"/>
          <w:vertAlign w:val="subscript"/>
          <w:lang w:eastAsia="id-ID"/>
        </w:rPr>
        <w:t>1 </w:t>
      </w:r>
      <w:r w:rsidRPr="00A33FE1">
        <w:rPr>
          <w:rFonts w:ascii="Times New Roman" w:eastAsia="Times New Roman" w:hAnsi="Times New Roman" w:cs="Times New Roman"/>
          <w:color w:val="000000"/>
          <w:sz w:val="24"/>
          <w:szCs w:val="24"/>
          <w:lang w:eastAsia="id-ID"/>
        </w:rPr>
        <w:t>is </w:t>
      </w:r>
      <w:r w:rsidRPr="00A33FE1">
        <w:rPr>
          <w:rFonts w:ascii="Times New Roman" w:eastAsia="Times New Roman" w:hAnsi="Times New Roman" w:cs="Times New Roman"/>
          <w:i/>
          <w:iCs/>
          <w:color w:val="000000"/>
          <w:sz w:val="24"/>
          <w:szCs w:val="24"/>
          <w:lang w:eastAsia="id-ID"/>
        </w:rPr>
        <w:t>Standardize Return on Assets </w:t>
      </w:r>
      <w:r w:rsidRPr="00A33FE1">
        <w:rPr>
          <w:rFonts w:ascii="Times New Roman" w:eastAsia="Times New Roman" w:hAnsi="Times New Roman" w:cs="Times New Roman"/>
          <w:color w:val="000000"/>
          <w:sz w:val="24"/>
          <w:szCs w:val="24"/>
          <w:lang w:eastAsia="id-ID"/>
        </w:rPr>
        <w:t>(ROA), ZX </w:t>
      </w:r>
      <w:r w:rsidRPr="00A33FE1">
        <w:rPr>
          <w:rFonts w:ascii="Times New Roman" w:eastAsia="Times New Roman" w:hAnsi="Times New Roman" w:cs="Times New Roman"/>
          <w:color w:val="000000"/>
          <w:sz w:val="16"/>
          <w:szCs w:val="16"/>
          <w:vertAlign w:val="subscript"/>
          <w:lang w:eastAsia="id-ID"/>
        </w:rPr>
        <w:t>2 </w:t>
      </w:r>
      <w:r w:rsidRPr="00A33FE1">
        <w:rPr>
          <w:rFonts w:ascii="Times New Roman" w:eastAsia="Times New Roman" w:hAnsi="Times New Roman" w:cs="Times New Roman"/>
          <w:color w:val="000000"/>
          <w:sz w:val="24"/>
          <w:szCs w:val="24"/>
          <w:lang w:eastAsia="id-ID"/>
        </w:rPr>
        <w:t>is </w:t>
      </w:r>
      <w:r w:rsidRPr="00A33FE1">
        <w:rPr>
          <w:rFonts w:ascii="Times New Roman" w:eastAsia="Times New Roman" w:hAnsi="Times New Roman" w:cs="Times New Roman"/>
          <w:i/>
          <w:iCs/>
          <w:color w:val="000000"/>
          <w:sz w:val="24"/>
          <w:szCs w:val="24"/>
          <w:lang w:eastAsia="id-ID"/>
        </w:rPr>
        <w:t>Standardize Debt Equity ratio </w:t>
      </w:r>
      <w:r w:rsidRPr="00A33FE1">
        <w:rPr>
          <w:rFonts w:ascii="Times New Roman" w:eastAsia="Times New Roman" w:hAnsi="Times New Roman" w:cs="Times New Roman"/>
          <w:color w:val="000000"/>
          <w:sz w:val="24"/>
          <w:szCs w:val="24"/>
          <w:lang w:eastAsia="id-ID"/>
        </w:rPr>
        <w:t>(DER) , ZX </w:t>
      </w:r>
      <w:r w:rsidRPr="00A33FE1">
        <w:rPr>
          <w:rFonts w:ascii="Times New Roman" w:eastAsia="Times New Roman" w:hAnsi="Times New Roman" w:cs="Times New Roman"/>
          <w:color w:val="000000"/>
          <w:sz w:val="16"/>
          <w:szCs w:val="16"/>
          <w:vertAlign w:val="subscript"/>
          <w:lang w:eastAsia="id-ID"/>
        </w:rPr>
        <w:t>3 </w:t>
      </w:r>
      <w:r w:rsidRPr="00A33FE1">
        <w:rPr>
          <w:rFonts w:ascii="Times New Roman" w:eastAsia="Times New Roman" w:hAnsi="Times New Roman" w:cs="Times New Roman"/>
          <w:color w:val="000000"/>
          <w:sz w:val="24"/>
          <w:szCs w:val="24"/>
          <w:lang w:eastAsia="id-ID"/>
        </w:rPr>
        <w:t>is </w:t>
      </w:r>
      <w:r w:rsidRPr="00A33FE1">
        <w:rPr>
          <w:rFonts w:ascii="Times New Roman" w:eastAsia="Times New Roman" w:hAnsi="Times New Roman" w:cs="Times New Roman"/>
          <w:i/>
          <w:iCs/>
          <w:color w:val="000000"/>
          <w:sz w:val="24"/>
          <w:szCs w:val="24"/>
          <w:lang w:eastAsia="id-ID"/>
        </w:rPr>
        <w:t>standardize Dividend Payout ratio </w:t>
      </w:r>
      <w:r w:rsidRPr="00A33FE1">
        <w:rPr>
          <w:rFonts w:ascii="Times New Roman" w:eastAsia="Times New Roman" w:hAnsi="Times New Roman" w:cs="Times New Roman"/>
          <w:color w:val="000000"/>
          <w:sz w:val="24"/>
          <w:szCs w:val="24"/>
          <w:lang w:eastAsia="id-ID"/>
        </w:rPr>
        <w:t>(DPR), │ZX1-ZZ│ is </w:t>
      </w:r>
      <w:r w:rsidRPr="00A33FE1">
        <w:rPr>
          <w:rFonts w:ascii="Times New Roman" w:eastAsia="Times New Roman" w:hAnsi="Times New Roman" w:cs="Times New Roman"/>
          <w:i/>
          <w:iCs/>
          <w:color w:val="000000"/>
          <w:sz w:val="24"/>
          <w:szCs w:val="24"/>
          <w:lang w:eastAsia="id-ID"/>
        </w:rPr>
        <w:t>standardize Return on Assets </w:t>
      </w:r>
      <w:r w:rsidRPr="00A33FE1">
        <w:rPr>
          <w:rFonts w:ascii="Times New Roman" w:eastAsia="Times New Roman" w:hAnsi="Times New Roman" w:cs="Times New Roman"/>
          <w:color w:val="000000"/>
          <w:sz w:val="24"/>
          <w:szCs w:val="24"/>
          <w:lang w:eastAsia="id-ID"/>
        </w:rPr>
        <w:t>to </w:t>
      </w:r>
      <w:r w:rsidRPr="00A33FE1">
        <w:rPr>
          <w:rFonts w:ascii="Times New Roman" w:eastAsia="Times New Roman" w:hAnsi="Times New Roman" w:cs="Times New Roman"/>
          <w:i/>
          <w:iCs/>
          <w:color w:val="000000"/>
          <w:sz w:val="24"/>
          <w:szCs w:val="24"/>
          <w:lang w:eastAsia="id-ID"/>
        </w:rPr>
        <w:t>standardize logarithm Natural </w:t>
      </w:r>
      <w:r w:rsidRPr="00A33FE1">
        <w:rPr>
          <w:rFonts w:ascii="Times New Roman" w:eastAsia="Times New Roman" w:hAnsi="Times New Roman" w:cs="Times New Roman"/>
          <w:color w:val="000000"/>
          <w:sz w:val="24"/>
          <w:szCs w:val="24"/>
          <w:lang w:eastAsia="id-ID"/>
        </w:rPr>
        <w:t>as moderating, │ZX2-ZZ│ is </w:t>
      </w:r>
      <w:r w:rsidRPr="00A33FE1">
        <w:rPr>
          <w:rFonts w:ascii="Times New Roman" w:eastAsia="Times New Roman" w:hAnsi="Times New Roman" w:cs="Times New Roman"/>
          <w:i/>
          <w:iCs/>
          <w:color w:val="000000"/>
          <w:sz w:val="24"/>
          <w:szCs w:val="24"/>
          <w:lang w:eastAsia="id-ID"/>
        </w:rPr>
        <w:t>standardize Debt Equity ratio </w:t>
      </w:r>
      <w:r w:rsidRPr="00A33FE1">
        <w:rPr>
          <w:rFonts w:ascii="Times New Roman" w:eastAsia="Times New Roman" w:hAnsi="Times New Roman" w:cs="Times New Roman"/>
          <w:color w:val="000000"/>
          <w:sz w:val="24"/>
          <w:szCs w:val="24"/>
          <w:lang w:eastAsia="id-ID"/>
        </w:rPr>
        <w:t>to </w:t>
      </w:r>
      <w:r w:rsidRPr="00A33FE1">
        <w:rPr>
          <w:rFonts w:ascii="Times New Roman" w:eastAsia="Times New Roman" w:hAnsi="Times New Roman" w:cs="Times New Roman"/>
          <w:i/>
          <w:iCs/>
          <w:color w:val="000000"/>
          <w:sz w:val="24"/>
          <w:szCs w:val="24"/>
          <w:lang w:eastAsia="id-ID"/>
        </w:rPr>
        <w:t>standardize logarithm Nat Ural </w:t>
      </w:r>
      <w:r w:rsidRPr="00A33FE1">
        <w:rPr>
          <w:rFonts w:ascii="Times New Roman" w:eastAsia="Times New Roman" w:hAnsi="Times New Roman" w:cs="Times New Roman"/>
          <w:color w:val="000000"/>
          <w:sz w:val="24"/>
          <w:szCs w:val="24"/>
          <w:lang w:eastAsia="id-ID"/>
        </w:rPr>
        <w:t>as moderating , │ZX3-ZZ│ is </w:t>
      </w:r>
      <w:r w:rsidRPr="00A33FE1">
        <w:rPr>
          <w:rFonts w:ascii="Times New Roman" w:eastAsia="Times New Roman" w:hAnsi="Times New Roman" w:cs="Times New Roman"/>
          <w:i/>
          <w:iCs/>
          <w:color w:val="000000"/>
          <w:sz w:val="24"/>
          <w:szCs w:val="24"/>
          <w:lang w:eastAsia="id-ID"/>
        </w:rPr>
        <w:t>Standardize Dividend Payout Ratio </w:t>
      </w:r>
      <w:r w:rsidRPr="00A33FE1">
        <w:rPr>
          <w:rFonts w:ascii="Times New Roman" w:eastAsia="Times New Roman" w:hAnsi="Times New Roman" w:cs="Times New Roman"/>
          <w:color w:val="000000"/>
          <w:sz w:val="24"/>
          <w:szCs w:val="24"/>
          <w:lang w:eastAsia="id-ID"/>
        </w:rPr>
        <w:t>with </w:t>
      </w:r>
      <w:r w:rsidRPr="00A33FE1">
        <w:rPr>
          <w:rFonts w:ascii="Times New Roman" w:eastAsia="Times New Roman" w:hAnsi="Times New Roman" w:cs="Times New Roman"/>
          <w:i/>
          <w:iCs/>
          <w:color w:val="000000"/>
          <w:sz w:val="24"/>
          <w:szCs w:val="24"/>
          <w:lang w:eastAsia="id-ID"/>
        </w:rPr>
        <w:t>standardize Natural Logarithm </w:t>
      </w:r>
      <w:r w:rsidRPr="00A33FE1">
        <w:rPr>
          <w:rFonts w:ascii="Times New Roman" w:eastAsia="Times New Roman" w:hAnsi="Times New Roman" w:cs="Times New Roman"/>
          <w:color w:val="000000"/>
          <w:sz w:val="24"/>
          <w:szCs w:val="24"/>
          <w:lang w:eastAsia="id-ID"/>
        </w:rPr>
        <w:t>as moderator, ε is error</w:t>
      </w:r>
    </w:p>
    <w:p w:rsidR="00A33FE1" w:rsidRPr="00A33FE1" w:rsidRDefault="00A33FE1" w:rsidP="00A33FE1">
      <w:pPr>
        <w:spacing w:after="0" w:line="240" w:lineRule="auto"/>
        <w:ind w:firstLine="36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 </w:t>
      </w:r>
    </w:p>
    <w:p w:rsidR="00A33FE1" w:rsidRDefault="00A33FE1" w:rsidP="00A33FE1">
      <w:pPr>
        <w:spacing w:after="0" w:line="240" w:lineRule="auto"/>
        <w:ind w:left="360"/>
        <w:rPr>
          <w:rFonts w:ascii="Times New Roman" w:eastAsia="Times New Roman" w:hAnsi="Times New Roman" w:cs="Times New Roman"/>
          <w:color w:val="000000"/>
          <w:sz w:val="24"/>
          <w:szCs w:val="24"/>
          <w:lang w:eastAsia="id-ID"/>
        </w:rPr>
      </w:pPr>
      <w:r w:rsidRPr="00A33FE1">
        <w:rPr>
          <w:rFonts w:ascii="Times New Roman" w:eastAsia="Times New Roman" w:hAnsi="Times New Roman" w:cs="Times New Roman"/>
          <w:color w:val="000000"/>
          <w:sz w:val="24"/>
          <w:szCs w:val="24"/>
          <w:lang w:eastAsia="id-ID"/>
        </w:rPr>
        <w:t> </w:t>
      </w:r>
    </w:p>
    <w:p w:rsidR="005123D5" w:rsidRDefault="005123D5" w:rsidP="00A33FE1">
      <w:pPr>
        <w:spacing w:after="0" w:line="240" w:lineRule="auto"/>
        <w:ind w:left="360"/>
        <w:rPr>
          <w:rFonts w:ascii="Times New Roman" w:eastAsia="Times New Roman" w:hAnsi="Times New Roman" w:cs="Times New Roman"/>
          <w:color w:val="000000"/>
          <w:sz w:val="24"/>
          <w:szCs w:val="24"/>
          <w:lang w:eastAsia="id-ID"/>
        </w:rPr>
      </w:pPr>
    </w:p>
    <w:p w:rsidR="005123D5" w:rsidRDefault="005123D5" w:rsidP="00A33FE1">
      <w:pPr>
        <w:spacing w:after="0" w:line="240" w:lineRule="auto"/>
        <w:ind w:left="360"/>
        <w:rPr>
          <w:rFonts w:ascii="Times New Roman" w:eastAsia="Times New Roman" w:hAnsi="Times New Roman" w:cs="Times New Roman"/>
          <w:color w:val="000000"/>
          <w:sz w:val="24"/>
          <w:szCs w:val="24"/>
          <w:lang w:eastAsia="id-ID"/>
        </w:rPr>
      </w:pPr>
    </w:p>
    <w:p w:rsidR="005123D5" w:rsidRPr="00A33FE1" w:rsidRDefault="005123D5" w:rsidP="00A33FE1">
      <w:pPr>
        <w:spacing w:after="0" w:line="240" w:lineRule="auto"/>
        <w:ind w:left="360"/>
        <w:rPr>
          <w:rFonts w:ascii="Times New Roman" w:eastAsia="Times New Roman" w:hAnsi="Times New Roman" w:cs="Times New Roman"/>
          <w:color w:val="000000"/>
          <w:sz w:val="27"/>
          <w:szCs w:val="27"/>
          <w:lang w:eastAsia="id-ID"/>
        </w:rPr>
      </w:pPr>
    </w:p>
    <w:p w:rsidR="00A33FE1" w:rsidRPr="00A33FE1" w:rsidRDefault="00A33FE1" w:rsidP="00A33FE1">
      <w:pPr>
        <w:spacing w:after="60" w:line="240" w:lineRule="auto"/>
        <w:ind w:left="360" w:hanging="360"/>
        <w:outlineLvl w:val="0"/>
        <w:rPr>
          <w:rFonts w:ascii="Times New Roman" w:eastAsia="Times New Roman" w:hAnsi="Times New Roman" w:cs="Times New Roman"/>
          <w:b/>
          <w:bCs/>
          <w:color w:val="000000"/>
          <w:kern w:val="36"/>
          <w:sz w:val="48"/>
          <w:szCs w:val="48"/>
          <w:lang w:eastAsia="id-ID"/>
        </w:rPr>
      </w:pPr>
      <w:r w:rsidRPr="00A33FE1">
        <w:rPr>
          <w:rFonts w:ascii="Times New Roman" w:eastAsia="Times New Roman" w:hAnsi="Times New Roman" w:cs="Times New Roman"/>
          <w:b/>
          <w:bCs/>
          <w:color w:val="000000"/>
          <w:kern w:val="36"/>
          <w:sz w:val="24"/>
          <w:szCs w:val="24"/>
          <w:lang w:eastAsia="id-ID"/>
        </w:rPr>
        <w:t>3. Results and D iscussion</w:t>
      </w:r>
      <w:r w:rsidRPr="00A33FE1">
        <w:rPr>
          <w:rFonts w:ascii="Times New Roman" w:eastAsia="Times New Roman" w:hAnsi="Times New Roman" w:cs="Times New Roman"/>
          <w:b/>
          <w:bCs/>
          <w:color w:val="000000"/>
          <w:kern w:val="36"/>
          <w:sz w:val="14"/>
          <w:szCs w:val="14"/>
          <w:lang w:eastAsia="id-ID"/>
        </w:rPr>
        <w:t>      </w:t>
      </w:r>
    </w:p>
    <w:p w:rsidR="00A33FE1" w:rsidRPr="00A33FE1" w:rsidRDefault="00A33FE1" w:rsidP="00A33FE1">
      <w:pPr>
        <w:spacing w:after="60" w:line="240" w:lineRule="auto"/>
        <w:ind w:left="360" w:hanging="360"/>
        <w:outlineLvl w:val="0"/>
        <w:rPr>
          <w:rFonts w:ascii="Times New Roman" w:eastAsia="Times New Roman" w:hAnsi="Times New Roman" w:cs="Times New Roman"/>
          <w:b/>
          <w:bCs/>
          <w:color w:val="000000"/>
          <w:kern w:val="36"/>
          <w:sz w:val="48"/>
          <w:szCs w:val="48"/>
          <w:lang w:eastAsia="id-ID"/>
        </w:rPr>
      </w:pPr>
      <w:r w:rsidRPr="00A33FE1">
        <w:rPr>
          <w:rFonts w:ascii="Times New Roman" w:eastAsia="Times New Roman" w:hAnsi="Times New Roman" w:cs="Times New Roman"/>
          <w:b/>
          <w:bCs/>
          <w:color w:val="000000"/>
          <w:kern w:val="36"/>
          <w:sz w:val="24"/>
          <w:szCs w:val="24"/>
          <w:lang w:eastAsia="id-ID"/>
        </w:rPr>
        <w:t>3.1. Results</w:t>
      </w:r>
    </w:p>
    <w:p w:rsidR="00A33FE1" w:rsidRDefault="00A33FE1" w:rsidP="00A33FE1">
      <w:pPr>
        <w:spacing w:after="0" w:line="240" w:lineRule="auto"/>
        <w:ind w:firstLine="709"/>
        <w:jc w:val="both"/>
        <w:rPr>
          <w:rFonts w:ascii="Times New Roman" w:eastAsia="Times New Roman" w:hAnsi="Times New Roman" w:cs="Times New Roman"/>
          <w:color w:val="000000"/>
          <w:sz w:val="24"/>
          <w:szCs w:val="24"/>
          <w:lang w:eastAsia="id-ID"/>
        </w:rPr>
      </w:pPr>
      <w:r w:rsidRPr="00A33FE1">
        <w:rPr>
          <w:rFonts w:ascii="Times New Roman" w:eastAsia="Times New Roman" w:hAnsi="Times New Roman" w:cs="Times New Roman"/>
          <w:color w:val="000000"/>
          <w:sz w:val="24"/>
          <w:szCs w:val="24"/>
          <w:lang w:eastAsia="id-ID"/>
        </w:rPr>
        <w:t>              Descriptive statistical analysis describes the state of the data as it is through parameters such as the </w:t>
      </w:r>
      <w:r w:rsidRPr="00A33FE1">
        <w:rPr>
          <w:rFonts w:ascii="Times New Roman" w:eastAsia="Times New Roman" w:hAnsi="Times New Roman" w:cs="Times New Roman"/>
          <w:i/>
          <w:iCs/>
          <w:color w:val="000000"/>
          <w:sz w:val="24"/>
          <w:szCs w:val="24"/>
          <w:lang w:eastAsia="id-ID"/>
        </w:rPr>
        <w:t>mean ( mean ) , standard deviation, minimum and maximum. </w:t>
      </w:r>
      <w:r w:rsidRPr="00A33FE1">
        <w:rPr>
          <w:rFonts w:ascii="Times New Roman" w:eastAsia="Times New Roman" w:hAnsi="Times New Roman" w:cs="Times New Roman"/>
          <w:color w:val="000000"/>
          <w:sz w:val="24"/>
          <w:szCs w:val="24"/>
          <w:lang w:eastAsia="id-ID"/>
        </w:rPr>
        <w:t>The following is a table of descriptive statistical test results</w:t>
      </w:r>
    </w:p>
    <w:p w:rsidR="005123D5" w:rsidRPr="00A33FE1" w:rsidRDefault="005123D5" w:rsidP="00A33FE1">
      <w:pPr>
        <w:spacing w:after="0" w:line="240" w:lineRule="auto"/>
        <w:ind w:firstLine="709"/>
        <w:jc w:val="both"/>
        <w:rPr>
          <w:rFonts w:ascii="Times New Roman" w:eastAsia="Times New Roman" w:hAnsi="Times New Roman" w:cs="Times New Roman"/>
          <w:color w:val="000000"/>
          <w:sz w:val="27"/>
          <w:szCs w:val="27"/>
          <w:lang w:eastAsia="id-ID"/>
        </w:rPr>
      </w:pPr>
    </w:p>
    <w:p w:rsidR="00A33FE1" w:rsidRPr="00A33FE1" w:rsidRDefault="005123D5" w:rsidP="00A33FE1">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b/>
          <w:bCs/>
          <w:color w:val="000000"/>
          <w:sz w:val="24"/>
          <w:szCs w:val="24"/>
          <w:lang w:eastAsia="id-ID"/>
        </w:rPr>
        <w:t>Table 2</w:t>
      </w:r>
      <w:r w:rsidR="00A33FE1" w:rsidRPr="00A33FE1">
        <w:rPr>
          <w:rFonts w:ascii="Times New Roman" w:eastAsia="Times New Roman" w:hAnsi="Times New Roman" w:cs="Times New Roman"/>
          <w:b/>
          <w:bCs/>
          <w:color w:val="000000"/>
          <w:sz w:val="24"/>
          <w:szCs w:val="24"/>
          <w:lang w:eastAsia="id-ID"/>
        </w:rPr>
        <w:t>. Research Descriptive Statistics</w:t>
      </w:r>
    </w:p>
    <w:tbl>
      <w:tblPr>
        <w:tblW w:w="7434" w:type="dxa"/>
        <w:jc w:val="center"/>
        <w:tblCellMar>
          <w:left w:w="0" w:type="dxa"/>
          <w:right w:w="0" w:type="dxa"/>
        </w:tblCellMar>
        <w:tblLook w:val="04A0"/>
      </w:tblPr>
      <w:tblGrid>
        <w:gridCol w:w="1684"/>
        <w:gridCol w:w="1009"/>
        <w:gridCol w:w="1055"/>
        <w:gridCol w:w="1086"/>
        <w:gridCol w:w="1177"/>
        <w:gridCol w:w="1423"/>
      </w:tblGrid>
      <w:tr w:rsidR="00A33FE1" w:rsidRPr="00A33FE1" w:rsidTr="00A33FE1">
        <w:trPr>
          <w:jc w:val="center"/>
        </w:trPr>
        <w:tc>
          <w:tcPr>
            <w:tcW w:w="7431" w:type="dxa"/>
            <w:gridSpan w:val="6"/>
            <w:shd w:val="clear" w:color="auto" w:fill="FFFFFF"/>
            <w:hideMark/>
          </w:tcPr>
          <w:p w:rsidR="00A33FE1" w:rsidRPr="00A33FE1" w:rsidRDefault="00A33FE1" w:rsidP="00A33FE1">
            <w:pPr>
              <w:spacing w:after="0" w:line="240" w:lineRule="auto"/>
              <w:ind w:left="60" w:right="60"/>
              <w:jc w:val="center"/>
              <w:rPr>
                <w:rFonts w:ascii="Times New Roman" w:eastAsia="Times New Roman" w:hAnsi="Times New Roman" w:cs="Times New Roman"/>
                <w:sz w:val="24"/>
                <w:szCs w:val="24"/>
                <w:lang w:eastAsia="id-ID"/>
              </w:rPr>
            </w:pPr>
            <w:r w:rsidRPr="00A33FE1">
              <w:rPr>
                <w:rFonts w:ascii="Arial" w:eastAsia="Times New Roman" w:hAnsi="Arial" w:cs="Arial"/>
                <w:b/>
                <w:bCs/>
                <w:sz w:val="18"/>
                <w:szCs w:val="18"/>
                <w:lang w:eastAsia="id-ID"/>
              </w:rPr>
              <w:t>Descriptive Statistics</w:t>
            </w:r>
          </w:p>
        </w:tc>
      </w:tr>
      <w:tr w:rsidR="00A33FE1" w:rsidRPr="00A33FE1" w:rsidTr="00A33FE1">
        <w:trPr>
          <w:jc w:val="center"/>
        </w:trPr>
        <w:tc>
          <w:tcPr>
            <w:tcW w:w="1682" w:type="dxa"/>
            <w:tcBorders>
              <w:top w:val="single" w:sz="18" w:space="0" w:color="000000"/>
              <w:left w:val="single" w:sz="18" w:space="0" w:color="000000"/>
              <w:bottom w:val="single" w:sz="18" w:space="0" w:color="000000"/>
              <w:right w:val="single" w:sz="18" w:space="0" w:color="000000"/>
            </w:tcBorders>
            <w:shd w:val="clear" w:color="auto" w:fill="FFFFFF"/>
            <w:hideMark/>
          </w:tcPr>
          <w:p w:rsidR="00A33FE1" w:rsidRPr="00A33FE1" w:rsidRDefault="00A33FE1" w:rsidP="00A33FE1">
            <w:pPr>
              <w:spacing w:after="0" w:line="240" w:lineRule="auto"/>
              <w:ind w:left="60" w:right="60"/>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 </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hideMark/>
          </w:tcPr>
          <w:p w:rsidR="00A33FE1" w:rsidRPr="00A33FE1" w:rsidRDefault="00A33FE1" w:rsidP="00A33FE1">
            <w:pPr>
              <w:spacing w:after="0" w:line="240" w:lineRule="auto"/>
              <w:ind w:left="60" w:right="60"/>
              <w:jc w:val="center"/>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N</w:t>
            </w:r>
          </w:p>
        </w:tc>
        <w:tc>
          <w:tcPr>
            <w:tcW w:w="1055" w:type="dxa"/>
            <w:tcBorders>
              <w:top w:val="single" w:sz="18" w:space="0" w:color="000000"/>
              <w:left w:val="single" w:sz="8" w:space="0" w:color="000000"/>
              <w:bottom w:val="single" w:sz="18" w:space="0" w:color="000000"/>
              <w:right w:val="single" w:sz="8" w:space="0" w:color="000000"/>
            </w:tcBorders>
            <w:shd w:val="clear" w:color="auto" w:fill="FFFFFF"/>
            <w:hideMark/>
          </w:tcPr>
          <w:p w:rsidR="00A33FE1" w:rsidRPr="00A33FE1" w:rsidRDefault="00A33FE1" w:rsidP="00A33FE1">
            <w:pPr>
              <w:spacing w:after="0" w:line="240" w:lineRule="auto"/>
              <w:ind w:left="60" w:right="60"/>
              <w:jc w:val="center"/>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Minimum</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hideMark/>
          </w:tcPr>
          <w:p w:rsidR="00A33FE1" w:rsidRPr="00A33FE1" w:rsidRDefault="00A33FE1" w:rsidP="00A33FE1">
            <w:pPr>
              <w:spacing w:after="0" w:line="240" w:lineRule="auto"/>
              <w:ind w:left="60" w:right="60"/>
              <w:jc w:val="center"/>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Maximum</w:t>
            </w:r>
          </w:p>
        </w:tc>
        <w:tc>
          <w:tcPr>
            <w:tcW w:w="1177" w:type="dxa"/>
            <w:tcBorders>
              <w:top w:val="single" w:sz="18" w:space="0" w:color="000000"/>
              <w:left w:val="single" w:sz="8" w:space="0" w:color="000000"/>
              <w:bottom w:val="single" w:sz="18" w:space="0" w:color="000000"/>
              <w:right w:val="single" w:sz="8" w:space="0" w:color="000000"/>
            </w:tcBorders>
            <w:shd w:val="clear" w:color="auto" w:fill="FFFFFF"/>
            <w:hideMark/>
          </w:tcPr>
          <w:p w:rsidR="00A33FE1" w:rsidRPr="00A33FE1" w:rsidRDefault="00A33FE1" w:rsidP="00A33FE1">
            <w:pPr>
              <w:spacing w:after="0" w:line="240" w:lineRule="auto"/>
              <w:ind w:left="60" w:right="60"/>
              <w:jc w:val="center"/>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Mean</w:t>
            </w:r>
          </w:p>
        </w:tc>
        <w:tc>
          <w:tcPr>
            <w:tcW w:w="1422" w:type="dxa"/>
            <w:tcBorders>
              <w:top w:val="single" w:sz="18" w:space="0" w:color="000000"/>
              <w:left w:val="single" w:sz="8" w:space="0" w:color="000000"/>
              <w:bottom w:val="single" w:sz="18" w:space="0" w:color="000000"/>
              <w:right w:val="single" w:sz="18" w:space="0" w:color="000000"/>
            </w:tcBorders>
            <w:shd w:val="clear" w:color="auto" w:fill="FFFFFF"/>
            <w:hideMark/>
          </w:tcPr>
          <w:p w:rsidR="00A33FE1" w:rsidRPr="00A33FE1" w:rsidRDefault="00A33FE1" w:rsidP="00A33FE1">
            <w:pPr>
              <w:spacing w:after="0" w:line="240" w:lineRule="auto"/>
              <w:ind w:left="60" w:right="60"/>
              <w:jc w:val="center"/>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Std. Deviation</w:t>
            </w:r>
          </w:p>
        </w:tc>
      </w:tr>
      <w:tr w:rsidR="00A33FE1" w:rsidRPr="00A33FE1" w:rsidTr="00A33FE1">
        <w:trPr>
          <w:jc w:val="center"/>
        </w:trPr>
        <w:tc>
          <w:tcPr>
            <w:tcW w:w="1682" w:type="dxa"/>
            <w:tcBorders>
              <w:top w:val="single" w:sz="18" w:space="0" w:color="000000"/>
              <w:left w:val="single" w:sz="18" w:space="0" w:color="000000"/>
              <w:right w:val="single" w:sz="18" w:space="0" w:color="000000"/>
            </w:tcBorders>
            <w:shd w:val="clear" w:color="auto" w:fill="FFFFFF"/>
            <w:vAlign w:val="center"/>
            <w:hideMark/>
          </w:tcPr>
          <w:p w:rsidR="00A33FE1" w:rsidRPr="00A33FE1" w:rsidRDefault="00A33FE1" w:rsidP="00A33FE1">
            <w:pPr>
              <w:spacing w:after="0" w:line="240" w:lineRule="auto"/>
              <w:ind w:left="60" w:right="60"/>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PBV</w:t>
            </w:r>
          </w:p>
        </w:tc>
        <w:tc>
          <w:tcPr>
            <w:tcW w:w="1009" w:type="dxa"/>
            <w:tcBorders>
              <w:top w:val="single" w:sz="18" w:space="0" w:color="000000"/>
              <w:left w:val="single" w:sz="1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68</w:t>
            </w:r>
          </w:p>
        </w:tc>
        <w:tc>
          <w:tcPr>
            <w:tcW w:w="1055" w:type="dxa"/>
            <w:tcBorders>
              <w:top w:val="single" w:sz="18" w:space="0" w:color="000000"/>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.7183</w:t>
            </w:r>
          </w:p>
        </w:tc>
        <w:tc>
          <w:tcPr>
            <w:tcW w:w="1086" w:type="dxa"/>
            <w:tcBorders>
              <w:top w:val="single" w:sz="18" w:space="0" w:color="000000"/>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62.9345</w:t>
            </w:r>
          </w:p>
        </w:tc>
        <w:tc>
          <w:tcPr>
            <w:tcW w:w="1177" w:type="dxa"/>
            <w:tcBorders>
              <w:top w:val="single" w:sz="18" w:space="0" w:color="000000"/>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6.141399</w:t>
            </w:r>
          </w:p>
        </w:tc>
        <w:tc>
          <w:tcPr>
            <w:tcW w:w="1422" w:type="dxa"/>
            <w:tcBorders>
              <w:top w:val="single" w:sz="18" w:space="0" w:color="000000"/>
              <w:left w:val="single" w:sz="8" w:space="0" w:color="000000"/>
              <w:right w:val="single" w:sz="1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13.0338006</w:t>
            </w:r>
          </w:p>
        </w:tc>
      </w:tr>
      <w:tr w:rsidR="00A33FE1" w:rsidRPr="00A33FE1" w:rsidTr="00A33FE1">
        <w:trPr>
          <w:jc w:val="center"/>
        </w:trPr>
        <w:tc>
          <w:tcPr>
            <w:tcW w:w="1682" w:type="dxa"/>
            <w:tcBorders>
              <w:left w:val="single" w:sz="18" w:space="0" w:color="000000"/>
              <w:right w:val="single" w:sz="18" w:space="0" w:color="000000"/>
            </w:tcBorders>
            <w:shd w:val="clear" w:color="auto" w:fill="FFFFFF"/>
            <w:vAlign w:val="center"/>
            <w:hideMark/>
          </w:tcPr>
          <w:p w:rsidR="00A33FE1" w:rsidRPr="00A33FE1" w:rsidRDefault="00A33FE1" w:rsidP="00A33FE1">
            <w:pPr>
              <w:spacing w:after="0" w:line="240" w:lineRule="auto"/>
              <w:ind w:left="60" w:right="60"/>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ROA</w:t>
            </w:r>
          </w:p>
        </w:tc>
        <w:tc>
          <w:tcPr>
            <w:tcW w:w="1009" w:type="dxa"/>
            <w:tcBorders>
              <w:left w:val="single" w:sz="1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68</w:t>
            </w:r>
          </w:p>
        </w:tc>
        <w:tc>
          <w:tcPr>
            <w:tcW w:w="1055"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.0009</w:t>
            </w:r>
          </w:p>
        </w:tc>
        <w:tc>
          <w:tcPr>
            <w:tcW w:w="1086"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.4666</w:t>
            </w:r>
          </w:p>
        </w:tc>
        <w:tc>
          <w:tcPr>
            <w:tcW w:w="1177"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.103451</w:t>
            </w:r>
          </w:p>
        </w:tc>
        <w:tc>
          <w:tcPr>
            <w:tcW w:w="1422" w:type="dxa"/>
            <w:tcBorders>
              <w:left w:val="single" w:sz="8" w:space="0" w:color="000000"/>
              <w:right w:val="single" w:sz="1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.0865776</w:t>
            </w:r>
          </w:p>
        </w:tc>
      </w:tr>
      <w:tr w:rsidR="00A33FE1" w:rsidRPr="00A33FE1" w:rsidTr="00A33FE1">
        <w:trPr>
          <w:jc w:val="center"/>
        </w:trPr>
        <w:tc>
          <w:tcPr>
            <w:tcW w:w="1682" w:type="dxa"/>
            <w:tcBorders>
              <w:left w:val="single" w:sz="18" w:space="0" w:color="000000"/>
              <w:right w:val="single" w:sz="18" w:space="0" w:color="000000"/>
            </w:tcBorders>
            <w:shd w:val="clear" w:color="auto" w:fill="FFFFFF"/>
            <w:vAlign w:val="center"/>
            <w:hideMark/>
          </w:tcPr>
          <w:p w:rsidR="00A33FE1" w:rsidRPr="00A33FE1" w:rsidRDefault="00A33FE1" w:rsidP="00A33FE1">
            <w:pPr>
              <w:spacing w:after="0" w:line="240" w:lineRule="auto"/>
              <w:ind w:left="60" w:right="60"/>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DER</w:t>
            </w:r>
          </w:p>
        </w:tc>
        <w:tc>
          <w:tcPr>
            <w:tcW w:w="1009" w:type="dxa"/>
            <w:tcBorders>
              <w:left w:val="single" w:sz="1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68</w:t>
            </w:r>
          </w:p>
        </w:tc>
        <w:tc>
          <w:tcPr>
            <w:tcW w:w="1055"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.0761</w:t>
            </w:r>
          </w:p>
        </w:tc>
        <w:tc>
          <w:tcPr>
            <w:tcW w:w="1086"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2.9095</w:t>
            </w:r>
          </w:p>
        </w:tc>
        <w:tc>
          <w:tcPr>
            <w:tcW w:w="1177"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.852944</w:t>
            </w:r>
          </w:p>
        </w:tc>
        <w:tc>
          <w:tcPr>
            <w:tcW w:w="1422" w:type="dxa"/>
            <w:tcBorders>
              <w:left w:val="single" w:sz="8" w:space="0" w:color="000000"/>
              <w:right w:val="single" w:sz="1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.7191759</w:t>
            </w:r>
          </w:p>
        </w:tc>
      </w:tr>
      <w:tr w:rsidR="00A33FE1" w:rsidRPr="00A33FE1" w:rsidTr="00A33FE1">
        <w:trPr>
          <w:jc w:val="center"/>
        </w:trPr>
        <w:tc>
          <w:tcPr>
            <w:tcW w:w="1682" w:type="dxa"/>
            <w:tcBorders>
              <w:left w:val="single" w:sz="18" w:space="0" w:color="000000"/>
              <w:right w:val="single" w:sz="18" w:space="0" w:color="000000"/>
            </w:tcBorders>
            <w:shd w:val="clear" w:color="auto" w:fill="FFFFFF"/>
            <w:vAlign w:val="center"/>
            <w:hideMark/>
          </w:tcPr>
          <w:p w:rsidR="00A33FE1" w:rsidRPr="00A33FE1" w:rsidRDefault="00A33FE1" w:rsidP="00A33FE1">
            <w:pPr>
              <w:spacing w:after="0" w:line="240" w:lineRule="auto"/>
              <w:ind w:left="60" w:right="60"/>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DPR</w:t>
            </w:r>
          </w:p>
        </w:tc>
        <w:tc>
          <w:tcPr>
            <w:tcW w:w="1009" w:type="dxa"/>
            <w:tcBorders>
              <w:left w:val="single" w:sz="1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68</w:t>
            </w:r>
          </w:p>
        </w:tc>
        <w:tc>
          <w:tcPr>
            <w:tcW w:w="1055"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.1035</w:t>
            </w:r>
          </w:p>
        </w:tc>
        <w:tc>
          <w:tcPr>
            <w:tcW w:w="1086"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5,2359</w:t>
            </w:r>
          </w:p>
        </w:tc>
        <w:tc>
          <w:tcPr>
            <w:tcW w:w="1177"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.496790</w:t>
            </w:r>
          </w:p>
        </w:tc>
        <w:tc>
          <w:tcPr>
            <w:tcW w:w="1422" w:type="dxa"/>
            <w:tcBorders>
              <w:left w:val="single" w:sz="8" w:space="0" w:color="000000"/>
              <w:right w:val="single" w:sz="1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.6303055</w:t>
            </w:r>
          </w:p>
        </w:tc>
      </w:tr>
      <w:tr w:rsidR="00A33FE1" w:rsidRPr="00A33FE1" w:rsidTr="00A33FE1">
        <w:trPr>
          <w:jc w:val="center"/>
        </w:trPr>
        <w:tc>
          <w:tcPr>
            <w:tcW w:w="1682" w:type="dxa"/>
            <w:tcBorders>
              <w:left w:val="single" w:sz="18" w:space="0" w:color="000000"/>
              <w:right w:val="single" w:sz="18" w:space="0" w:color="000000"/>
            </w:tcBorders>
            <w:shd w:val="clear" w:color="auto" w:fill="FFFFFF"/>
            <w:vAlign w:val="center"/>
            <w:hideMark/>
          </w:tcPr>
          <w:p w:rsidR="00A33FE1" w:rsidRPr="00A33FE1" w:rsidRDefault="00A33FE1" w:rsidP="00A33FE1">
            <w:pPr>
              <w:spacing w:after="0" w:line="240" w:lineRule="auto"/>
              <w:ind w:left="60" w:right="60"/>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SIZE</w:t>
            </w:r>
          </w:p>
        </w:tc>
        <w:tc>
          <w:tcPr>
            <w:tcW w:w="1009" w:type="dxa"/>
            <w:tcBorders>
              <w:left w:val="single" w:sz="1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68</w:t>
            </w:r>
          </w:p>
        </w:tc>
        <w:tc>
          <w:tcPr>
            <w:tcW w:w="1055"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26.6558</w:t>
            </w:r>
          </w:p>
        </w:tc>
        <w:tc>
          <w:tcPr>
            <w:tcW w:w="1086"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32.2010</w:t>
            </w:r>
          </w:p>
        </w:tc>
        <w:tc>
          <w:tcPr>
            <w:tcW w:w="1177"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29,444 100</w:t>
            </w:r>
          </w:p>
        </w:tc>
        <w:tc>
          <w:tcPr>
            <w:tcW w:w="1422" w:type="dxa"/>
            <w:tcBorders>
              <w:left w:val="single" w:sz="8" w:space="0" w:color="000000"/>
              <w:right w:val="single" w:sz="1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1.4813142</w:t>
            </w:r>
          </w:p>
        </w:tc>
      </w:tr>
      <w:tr w:rsidR="00A33FE1" w:rsidRPr="00A33FE1" w:rsidTr="00A33FE1">
        <w:trPr>
          <w:jc w:val="center"/>
        </w:trPr>
        <w:tc>
          <w:tcPr>
            <w:tcW w:w="1682" w:type="dxa"/>
            <w:tcBorders>
              <w:left w:val="single" w:sz="18" w:space="0" w:color="000000"/>
              <w:right w:val="single" w:sz="18" w:space="0" w:color="000000"/>
            </w:tcBorders>
            <w:shd w:val="clear" w:color="auto" w:fill="FFFFFF"/>
            <w:vAlign w:val="center"/>
            <w:hideMark/>
          </w:tcPr>
          <w:p w:rsidR="00A33FE1" w:rsidRPr="00A33FE1" w:rsidRDefault="00A33FE1" w:rsidP="00A33FE1">
            <w:pPr>
              <w:spacing w:after="0" w:line="240" w:lineRule="auto"/>
              <w:ind w:left="60" w:right="60"/>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ROA_SIZE</w:t>
            </w:r>
          </w:p>
        </w:tc>
        <w:tc>
          <w:tcPr>
            <w:tcW w:w="1009" w:type="dxa"/>
            <w:tcBorders>
              <w:left w:val="single" w:sz="1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68</w:t>
            </w:r>
          </w:p>
        </w:tc>
        <w:tc>
          <w:tcPr>
            <w:tcW w:w="1055"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.03</w:t>
            </w:r>
          </w:p>
        </w:tc>
        <w:tc>
          <w:tcPr>
            <w:tcW w:w="1086"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3.06</w:t>
            </w:r>
          </w:p>
        </w:tc>
        <w:tc>
          <w:tcPr>
            <w:tcW w:w="1177"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.9882</w:t>
            </w:r>
          </w:p>
        </w:tc>
        <w:tc>
          <w:tcPr>
            <w:tcW w:w="1422" w:type="dxa"/>
            <w:tcBorders>
              <w:left w:val="single" w:sz="8" w:space="0" w:color="000000"/>
              <w:right w:val="single" w:sz="1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.67859</w:t>
            </w:r>
          </w:p>
        </w:tc>
      </w:tr>
      <w:tr w:rsidR="00A33FE1" w:rsidRPr="00A33FE1" w:rsidTr="00A33FE1">
        <w:trPr>
          <w:jc w:val="center"/>
        </w:trPr>
        <w:tc>
          <w:tcPr>
            <w:tcW w:w="1682" w:type="dxa"/>
            <w:tcBorders>
              <w:left w:val="single" w:sz="18" w:space="0" w:color="000000"/>
              <w:right w:val="single" w:sz="18" w:space="0" w:color="000000"/>
            </w:tcBorders>
            <w:shd w:val="clear" w:color="auto" w:fill="FFFFFF"/>
            <w:vAlign w:val="center"/>
            <w:hideMark/>
          </w:tcPr>
          <w:p w:rsidR="00A33FE1" w:rsidRPr="00A33FE1" w:rsidRDefault="00A33FE1" w:rsidP="00A33FE1">
            <w:pPr>
              <w:spacing w:after="0" w:line="240" w:lineRule="auto"/>
              <w:ind w:left="60" w:right="60"/>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DER_SIZE</w:t>
            </w:r>
          </w:p>
        </w:tc>
        <w:tc>
          <w:tcPr>
            <w:tcW w:w="1009" w:type="dxa"/>
            <w:tcBorders>
              <w:left w:val="single" w:sz="1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68</w:t>
            </w:r>
          </w:p>
        </w:tc>
        <w:tc>
          <w:tcPr>
            <w:tcW w:w="1055"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.00</w:t>
            </w:r>
          </w:p>
        </w:tc>
        <w:tc>
          <w:tcPr>
            <w:tcW w:w="1086"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2.72</w:t>
            </w:r>
          </w:p>
        </w:tc>
        <w:tc>
          <w:tcPr>
            <w:tcW w:w="1177"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.9757</w:t>
            </w:r>
          </w:p>
        </w:tc>
        <w:tc>
          <w:tcPr>
            <w:tcW w:w="1422" w:type="dxa"/>
            <w:tcBorders>
              <w:left w:val="single" w:sz="8" w:space="0" w:color="000000"/>
              <w:right w:val="single" w:sz="1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.64261</w:t>
            </w:r>
          </w:p>
        </w:tc>
      </w:tr>
      <w:tr w:rsidR="00A33FE1" w:rsidRPr="00A33FE1" w:rsidTr="00A33FE1">
        <w:trPr>
          <w:jc w:val="center"/>
        </w:trPr>
        <w:tc>
          <w:tcPr>
            <w:tcW w:w="1682" w:type="dxa"/>
            <w:tcBorders>
              <w:left w:val="single" w:sz="18" w:space="0" w:color="000000"/>
              <w:right w:val="single" w:sz="18" w:space="0" w:color="000000"/>
            </w:tcBorders>
            <w:shd w:val="clear" w:color="auto" w:fill="FFFFFF"/>
            <w:vAlign w:val="center"/>
            <w:hideMark/>
          </w:tcPr>
          <w:p w:rsidR="00A33FE1" w:rsidRPr="00A33FE1" w:rsidRDefault="00A33FE1" w:rsidP="00A33FE1">
            <w:pPr>
              <w:spacing w:after="0" w:line="240" w:lineRule="auto"/>
              <w:ind w:left="60" w:right="60"/>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DPR_SIZE</w:t>
            </w:r>
          </w:p>
        </w:tc>
        <w:tc>
          <w:tcPr>
            <w:tcW w:w="1009" w:type="dxa"/>
            <w:tcBorders>
              <w:left w:val="single" w:sz="1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68</w:t>
            </w:r>
          </w:p>
        </w:tc>
        <w:tc>
          <w:tcPr>
            <w:tcW w:w="1055"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.01</w:t>
            </w:r>
          </w:p>
        </w:tc>
        <w:tc>
          <w:tcPr>
            <w:tcW w:w="1086"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6.84</w:t>
            </w:r>
          </w:p>
        </w:tc>
        <w:tc>
          <w:tcPr>
            <w:tcW w:w="1177" w:type="dxa"/>
            <w:tcBorders>
              <w:left w:val="single" w:sz="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.9689</w:t>
            </w:r>
          </w:p>
        </w:tc>
        <w:tc>
          <w:tcPr>
            <w:tcW w:w="1422" w:type="dxa"/>
            <w:tcBorders>
              <w:left w:val="single" w:sz="8" w:space="0" w:color="000000"/>
              <w:right w:val="single" w:sz="1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.89882</w:t>
            </w:r>
          </w:p>
        </w:tc>
      </w:tr>
      <w:tr w:rsidR="00A33FE1" w:rsidRPr="00A33FE1" w:rsidTr="00A33FE1">
        <w:trPr>
          <w:jc w:val="center"/>
        </w:trPr>
        <w:tc>
          <w:tcPr>
            <w:tcW w:w="1682" w:type="dxa"/>
            <w:tcBorders>
              <w:left w:val="single" w:sz="18" w:space="0" w:color="000000"/>
              <w:bottom w:val="single" w:sz="18" w:space="0" w:color="000000"/>
              <w:right w:val="single" w:sz="18" w:space="0" w:color="000000"/>
            </w:tcBorders>
            <w:shd w:val="clear" w:color="auto" w:fill="FFFFFF"/>
            <w:vAlign w:val="center"/>
            <w:hideMark/>
          </w:tcPr>
          <w:p w:rsidR="00A33FE1" w:rsidRPr="00A33FE1" w:rsidRDefault="00A33FE1" w:rsidP="00A33FE1">
            <w:pPr>
              <w:spacing w:after="0" w:line="240" w:lineRule="auto"/>
              <w:ind w:left="60" w:right="60"/>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Valid N (listwise)</w:t>
            </w:r>
          </w:p>
        </w:tc>
        <w:tc>
          <w:tcPr>
            <w:tcW w:w="1009" w:type="dxa"/>
            <w:tcBorders>
              <w:left w:val="single" w:sz="18" w:space="0" w:color="000000"/>
              <w:bottom w:val="single" w:sz="18" w:space="0" w:color="000000"/>
              <w:right w:val="single" w:sz="8" w:space="0" w:color="000000"/>
            </w:tcBorders>
            <w:shd w:val="clear" w:color="auto" w:fill="FFFFFF"/>
            <w:vAlign w:val="center"/>
            <w:hideMark/>
          </w:tcPr>
          <w:p w:rsidR="00A33FE1" w:rsidRPr="00A33FE1" w:rsidRDefault="00A33FE1" w:rsidP="00A33FE1">
            <w:pPr>
              <w:spacing w:after="0" w:line="240" w:lineRule="auto"/>
              <w:ind w:left="60" w:right="60"/>
              <w:jc w:val="right"/>
              <w:rPr>
                <w:rFonts w:ascii="Times New Roman" w:eastAsia="Times New Roman" w:hAnsi="Times New Roman" w:cs="Times New Roman"/>
                <w:sz w:val="24"/>
                <w:szCs w:val="24"/>
                <w:lang w:eastAsia="id-ID"/>
              </w:rPr>
            </w:pPr>
            <w:r w:rsidRPr="00A33FE1">
              <w:rPr>
                <w:rFonts w:ascii="Arial" w:eastAsia="Times New Roman" w:hAnsi="Arial" w:cs="Arial"/>
                <w:sz w:val="18"/>
                <w:szCs w:val="18"/>
                <w:lang w:eastAsia="id-ID"/>
              </w:rPr>
              <w:t>68</w:t>
            </w:r>
          </w:p>
        </w:tc>
        <w:tc>
          <w:tcPr>
            <w:tcW w:w="1055" w:type="dxa"/>
            <w:tcBorders>
              <w:left w:val="single" w:sz="8" w:space="0" w:color="000000"/>
              <w:bottom w:val="single" w:sz="18" w:space="0" w:color="000000"/>
              <w:right w:val="single" w:sz="8" w:space="0" w:color="000000"/>
            </w:tcBorders>
            <w:shd w:val="clear" w:color="auto" w:fill="FFFFFF"/>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 </w:t>
            </w:r>
          </w:p>
        </w:tc>
        <w:tc>
          <w:tcPr>
            <w:tcW w:w="1086" w:type="dxa"/>
            <w:tcBorders>
              <w:left w:val="single" w:sz="8" w:space="0" w:color="000000"/>
              <w:bottom w:val="single" w:sz="18" w:space="0" w:color="000000"/>
              <w:right w:val="single" w:sz="8" w:space="0" w:color="000000"/>
            </w:tcBorders>
            <w:shd w:val="clear" w:color="auto" w:fill="FFFFFF"/>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 </w:t>
            </w:r>
          </w:p>
        </w:tc>
        <w:tc>
          <w:tcPr>
            <w:tcW w:w="1177" w:type="dxa"/>
            <w:tcBorders>
              <w:left w:val="single" w:sz="8" w:space="0" w:color="000000"/>
              <w:bottom w:val="single" w:sz="18" w:space="0" w:color="000000"/>
              <w:right w:val="single" w:sz="8" w:space="0" w:color="000000"/>
            </w:tcBorders>
            <w:shd w:val="clear" w:color="auto" w:fill="FFFFFF"/>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 </w:t>
            </w:r>
          </w:p>
        </w:tc>
        <w:tc>
          <w:tcPr>
            <w:tcW w:w="1422" w:type="dxa"/>
            <w:tcBorders>
              <w:left w:val="single" w:sz="8" w:space="0" w:color="000000"/>
              <w:bottom w:val="single" w:sz="18" w:space="0" w:color="000000"/>
              <w:right w:val="single" w:sz="18" w:space="0" w:color="000000"/>
            </w:tcBorders>
            <w:shd w:val="clear" w:color="auto" w:fill="FFFFFF"/>
            <w:hideMark/>
          </w:tcPr>
          <w:p w:rsidR="00A33FE1" w:rsidRPr="00A33FE1" w:rsidRDefault="00A33FE1" w:rsidP="00A33FE1">
            <w:pPr>
              <w:spacing w:after="0" w:line="240" w:lineRule="auto"/>
              <w:rPr>
                <w:rFonts w:ascii="Times New Roman" w:eastAsia="Times New Roman" w:hAnsi="Times New Roman" w:cs="Times New Roman"/>
                <w:sz w:val="24"/>
                <w:szCs w:val="24"/>
                <w:lang w:eastAsia="id-ID"/>
              </w:rPr>
            </w:pPr>
            <w:r w:rsidRPr="00A33FE1">
              <w:rPr>
                <w:rFonts w:ascii="Times New Roman" w:eastAsia="Times New Roman" w:hAnsi="Times New Roman" w:cs="Times New Roman"/>
                <w:sz w:val="24"/>
                <w:szCs w:val="24"/>
                <w:lang w:eastAsia="id-ID"/>
              </w:rPr>
              <w:t> </w:t>
            </w:r>
          </w:p>
        </w:tc>
      </w:tr>
    </w:tbl>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 </w:t>
      </w:r>
    </w:p>
    <w:p w:rsidR="00A33FE1" w:rsidRPr="00A33FE1" w:rsidRDefault="005123D5" w:rsidP="00A33FE1">
      <w:pPr>
        <w:spacing w:after="0" w:line="240" w:lineRule="auto"/>
        <w:ind w:firstLine="709"/>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color w:val="000000"/>
          <w:sz w:val="24"/>
          <w:szCs w:val="24"/>
          <w:lang w:eastAsia="id-ID"/>
        </w:rPr>
        <w:t>Based on table 2</w:t>
      </w:r>
      <w:r w:rsidR="00A33FE1" w:rsidRPr="00A33FE1">
        <w:rPr>
          <w:rFonts w:ascii="Times New Roman" w:eastAsia="Times New Roman" w:hAnsi="Times New Roman" w:cs="Times New Roman"/>
          <w:color w:val="000000"/>
          <w:sz w:val="24"/>
          <w:szCs w:val="24"/>
          <w:lang w:eastAsia="id-ID"/>
        </w:rPr>
        <w:t xml:space="preserve"> shows that the number of data (Valid N) used in this study is 68 samples derived from data from the Consumer Goods Industry Sector Companies listed on the Indonesia Stock Exchange (IDX) for the 2015-2019 period. Based on the results of descriptive analysis, the lowest (minimum) </w:t>
      </w:r>
      <w:r w:rsidR="00A33FE1" w:rsidRPr="00A33FE1">
        <w:rPr>
          <w:rFonts w:ascii="Times New Roman" w:eastAsia="Times New Roman" w:hAnsi="Times New Roman" w:cs="Times New Roman"/>
          <w:i/>
          <w:iCs/>
          <w:color w:val="000000"/>
          <w:sz w:val="24"/>
          <w:szCs w:val="24"/>
          <w:lang w:eastAsia="id-ID"/>
        </w:rPr>
        <w:t>price to book value </w:t>
      </w:r>
      <w:r w:rsidR="00A33FE1" w:rsidRPr="00A33FE1">
        <w:rPr>
          <w:rFonts w:ascii="Times New Roman" w:eastAsia="Times New Roman" w:hAnsi="Times New Roman" w:cs="Times New Roman"/>
          <w:color w:val="000000"/>
          <w:sz w:val="24"/>
          <w:szCs w:val="24"/>
          <w:lang w:eastAsia="id-ID"/>
        </w:rPr>
        <w:t>is 0.7183 and the highest (maximum) is 62.9345. The average (mean) value of the company is smaller than the standard deviation value, namely, 6.141399 &lt;13.0338006. The lowest (minimum) </w:t>
      </w:r>
      <w:r w:rsidR="00A33FE1" w:rsidRPr="00A33FE1">
        <w:rPr>
          <w:rFonts w:ascii="Times New Roman" w:eastAsia="Times New Roman" w:hAnsi="Times New Roman" w:cs="Times New Roman"/>
          <w:i/>
          <w:iCs/>
          <w:color w:val="000000"/>
          <w:sz w:val="24"/>
          <w:szCs w:val="24"/>
          <w:lang w:eastAsia="id-ID"/>
        </w:rPr>
        <w:t>return on asset </w:t>
      </w:r>
      <w:r w:rsidR="00A33FE1" w:rsidRPr="00A33FE1">
        <w:rPr>
          <w:rFonts w:ascii="Times New Roman" w:eastAsia="Times New Roman" w:hAnsi="Times New Roman" w:cs="Times New Roman"/>
          <w:color w:val="000000"/>
          <w:sz w:val="24"/>
          <w:szCs w:val="24"/>
          <w:lang w:eastAsia="id-ID"/>
        </w:rPr>
        <w:t>variable is 0.0009 and the highest (maximum) is 0.4666 . The average (mean) value of the company is greater than the standard deviation value, namely, 0.103451&gt; 0.0865776. The lowest (minimum) </w:t>
      </w:r>
      <w:r w:rsidR="00A33FE1" w:rsidRPr="00A33FE1">
        <w:rPr>
          <w:rFonts w:ascii="Times New Roman" w:eastAsia="Times New Roman" w:hAnsi="Times New Roman" w:cs="Times New Roman"/>
          <w:i/>
          <w:iCs/>
          <w:color w:val="000000"/>
          <w:sz w:val="24"/>
          <w:szCs w:val="24"/>
          <w:lang w:eastAsia="id-ID"/>
        </w:rPr>
        <w:t>debt to equity ratio </w:t>
      </w:r>
      <w:r w:rsidR="00A33FE1" w:rsidRPr="00A33FE1">
        <w:rPr>
          <w:rFonts w:ascii="Times New Roman" w:eastAsia="Times New Roman" w:hAnsi="Times New Roman" w:cs="Times New Roman"/>
          <w:color w:val="000000"/>
          <w:sz w:val="24"/>
          <w:szCs w:val="24"/>
          <w:lang w:eastAsia="id-ID"/>
        </w:rPr>
        <w:t>variable was 0.0761 and the highest (maximum) was 2.9095. The average (mean) value of the company is greater than the standard deviation value , namely , 0.852944&gt; 0.7191759. The lowest (minimum) </w:t>
      </w:r>
      <w:r w:rsidR="00A33FE1" w:rsidRPr="00A33FE1">
        <w:rPr>
          <w:rFonts w:ascii="Times New Roman" w:eastAsia="Times New Roman" w:hAnsi="Times New Roman" w:cs="Times New Roman"/>
          <w:i/>
          <w:iCs/>
          <w:color w:val="000000"/>
          <w:sz w:val="24"/>
          <w:szCs w:val="24"/>
          <w:lang w:eastAsia="id-ID"/>
        </w:rPr>
        <w:t>dividend payout ratio </w:t>
      </w:r>
      <w:r w:rsidR="00A33FE1" w:rsidRPr="00A33FE1">
        <w:rPr>
          <w:rFonts w:ascii="Times New Roman" w:eastAsia="Times New Roman" w:hAnsi="Times New Roman" w:cs="Times New Roman"/>
          <w:color w:val="000000"/>
          <w:sz w:val="24"/>
          <w:szCs w:val="24"/>
          <w:lang w:eastAsia="id-ID"/>
        </w:rPr>
        <w:t>variable is 0.10 35 and the highest (maximum) is 5.2359. The company average (mean) value is smaller than the standard deviation value, namely, 0.496790 &lt; 0.6303055. The lowest (minimum) </w:t>
      </w:r>
      <w:r w:rsidR="00A33FE1" w:rsidRPr="00A33FE1">
        <w:rPr>
          <w:rFonts w:ascii="Times New Roman" w:eastAsia="Times New Roman" w:hAnsi="Times New Roman" w:cs="Times New Roman"/>
          <w:i/>
          <w:iCs/>
          <w:color w:val="000000"/>
          <w:sz w:val="24"/>
          <w:szCs w:val="24"/>
          <w:lang w:eastAsia="id-ID"/>
        </w:rPr>
        <w:t>size </w:t>
      </w:r>
      <w:r w:rsidR="00A33FE1" w:rsidRPr="00A33FE1">
        <w:rPr>
          <w:rFonts w:ascii="Times New Roman" w:eastAsia="Times New Roman" w:hAnsi="Times New Roman" w:cs="Times New Roman"/>
          <w:color w:val="000000"/>
          <w:sz w:val="24"/>
          <w:szCs w:val="24"/>
          <w:lang w:eastAsia="id-ID"/>
        </w:rPr>
        <w:t>variable is IDR 37,100,000,000 and the highest (maximum) is IDR 96,537,800,000,000 . The average (mean) value of the company is greater than the standard deviation value, namely, 29.444 100&gt; 1.4813142. The </w:t>
      </w:r>
      <w:r w:rsidR="00A33FE1" w:rsidRPr="00A33FE1">
        <w:rPr>
          <w:rFonts w:ascii="Times New Roman" w:eastAsia="Times New Roman" w:hAnsi="Times New Roman" w:cs="Times New Roman"/>
          <w:i/>
          <w:iCs/>
          <w:color w:val="000000"/>
          <w:sz w:val="24"/>
          <w:szCs w:val="24"/>
          <w:lang w:eastAsia="id-ID"/>
        </w:rPr>
        <w:t>return on asset </w:t>
      </w:r>
      <w:r w:rsidR="00A33FE1" w:rsidRPr="00A33FE1">
        <w:rPr>
          <w:rFonts w:ascii="Times New Roman" w:eastAsia="Times New Roman" w:hAnsi="Times New Roman" w:cs="Times New Roman"/>
          <w:color w:val="000000"/>
          <w:sz w:val="24"/>
          <w:szCs w:val="24"/>
          <w:lang w:eastAsia="id-ID"/>
        </w:rPr>
        <w:t>variable is moderated by the lowest size (minimum) of Rp. 145,149,000,000 and the highest (maximum) of Rp. 9,109,000,000,000. The average (mean) value of the company is greater than the standard deviation value, namely, 0.9882&gt; 0.67859. The variable </w:t>
      </w:r>
      <w:r w:rsidR="00A33FE1" w:rsidRPr="00A33FE1">
        <w:rPr>
          <w:rFonts w:ascii="Times New Roman" w:eastAsia="Times New Roman" w:hAnsi="Times New Roman" w:cs="Times New Roman"/>
          <w:i/>
          <w:iCs/>
          <w:color w:val="000000"/>
          <w:sz w:val="24"/>
          <w:szCs w:val="24"/>
          <w:lang w:eastAsia="id-ID"/>
        </w:rPr>
        <w:t>debt to equity ratio </w:t>
      </w:r>
      <w:r w:rsidR="00A33FE1" w:rsidRPr="00A33FE1">
        <w:rPr>
          <w:rFonts w:ascii="Times New Roman" w:eastAsia="Times New Roman" w:hAnsi="Times New Roman" w:cs="Times New Roman"/>
          <w:color w:val="000000"/>
          <w:sz w:val="24"/>
          <w:szCs w:val="24"/>
          <w:lang w:eastAsia="id-ID"/>
        </w:rPr>
        <w:t>is moderated by the lowest size (minimum) of IDR 6,148,256,000,000 and the highest (maximum) of IDR 225,100,000,000. The average (mean) value of the company is greater than the standard deviation value, namely, 0.9757&gt; 0.64261. The variable </w:t>
      </w:r>
      <w:r w:rsidR="00A33FE1" w:rsidRPr="00A33FE1">
        <w:rPr>
          <w:rFonts w:ascii="Times New Roman" w:eastAsia="Times New Roman" w:hAnsi="Times New Roman" w:cs="Times New Roman"/>
          <w:i/>
          <w:iCs/>
          <w:color w:val="000000"/>
          <w:sz w:val="24"/>
          <w:szCs w:val="24"/>
          <w:lang w:eastAsia="id-ID"/>
        </w:rPr>
        <w:t>dividend payout ratio </w:t>
      </w:r>
      <w:r w:rsidR="00A33FE1" w:rsidRPr="00A33FE1">
        <w:rPr>
          <w:rFonts w:ascii="Times New Roman" w:eastAsia="Times New Roman" w:hAnsi="Times New Roman" w:cs="Times New Roman"/>
          <w:color w:val="000000"/>
          <w:sz w:val="24"/>
          <w:szCs w:val="24"/>
          <w:lang w:eastAsia="id-ID"/>
        </w:rPr>
        <w:t>is moderated by the lowest size (minimum) </w:t>
      </w:r>
      <w:r w:rsidR="00A33FE1" w:rsidRPr="00A33FE1">
        <w:rPr>
          <w:rFonts w:ascii="Times New Roman" w:eastAsia="Times New Roman" w:hAnsi="Times New Roman" w:cs="Times New Roman"/>
          <w:color w:val="000000"/>
          <w:sz w:val="24"/>
          <w:szCs w:val="24"/>
          <w:shd w:val="clear" w:color="auto" w:fill="FFFFFF"/>
          <w:lang w:eastAsia="id-ID"/>
        </w:rPr>
        <w:t>of IDR 53,698,271,000 and the highest (maximum) of IDR 83,199,000,000. The average (mean) value of the company is greater than the standard deviation value, namely, 0.9689&gt; 0.89882.</w:t>
      </w:r>
    </w:p>
    <w:p w:rsidR="00A33FE1" w:rsidRDefault="00A33FE1" w:rsidP="00A33FE1">
      <w:pPr>
        <w:spacing w:after="0" w:line="240" w:lineRule="auto"/>
        <w:jc w:val="both"/>
        <w:rPr>
          <w:rFonts w:ascii="Times New Roman" w:eastAsia="Times New Roman" w:hAnsi="Times New Roman" w:cs="Times New Roman"/>
          <w:b/>
          <w:bCs/>
          <w:color w:val="000000"/>
          <w:sz w:val="24"/>
          <w:szCs w:val="24"/>
          <w:lang w:eastAsia="id-ID"/>
        </w:rPr>
      </w:pPr>
      <w:r w:rsidRPr="00A33FE1">
        <w:rPr>
          <w:rFonts w:ascii="Times New Roman" w:eastAsia="Times New Roman" w:hAnsi="Times New Roman" w:cs="Times New Roman"/>
          <w:b/>
          <w:bCs/>
          <w:color w:val="000000"/>
          <w:sz w:val="24"/>
          <w:szCs w:val="24"/>
          <w:lang w:eastAsia="id-ID"/>
        </w:rPr>
        <w:t> </w:t>
      </w:r>
    </w:p>
    <w:p w:rsidR="005123D5" w:rsidRDefault="005123D5" w:rsidP="00A33FE1">
      <w:pPr>
        <w:spacing w:after="0" w:line="240" w:lineRule="auto"/>
        <w:jc w:val="both"/>
        <w:rPr>
          <w:rFonts w:ascii="Times New Roman" w:eastAsia="Times New Roman" w:hAnsi="Times New Roman" w:cs="Times New Roman"/>
          <w:b/>
          <w:bCs/>
          <w:color w:val="000000"/>
          <w:sz w:val="24"/>
          <w:szCs w:val="24"/>
          <w:lang w:eastAsia="id-ID"/>
        </w:rPr>
      </w:pPr>
    </w:p>
    <w:p w:rsidR="005123D5" w:rsidRDefault="005123D5" w:rsidP="00A33FE1">
      <w:pPr>
        <w:spacing w:after="0" w:line="240" w:lineRule="auto"/>
        <w:jc w:val="both"/>
        <w:rPr>
          <w:rFonts w:ascii="Times New Roman" w:eastAsia="Times New Roman" w:hAnsi="Times New Roman" w:cs="Times New Roman"/>
          <w:b/>
          <w:bCs/>
          <w:color w:val="000000"/>
          <w:sz w:val="24"/>
          <w:szCs w:val="24"/>
          <w:lang w:eastAsia="id-ID"/>
        </w:rPr>
      </w:pPr>
    </w:p>
    <w:p w:rsidR="005123D5" w:rsidRDefault="005123D5" w:rsidP="00A33FE1">
      <w:pPr>
        <w:spacing w:after="0" w:line="240" w:lineRule="auto"/>
        <w:jc w:val="both"/>
        <w:rPr>
          <w:rFonts w:ascii="Times New Roman" w:eastAsia="Times New Roman" w:hAnsi="Times New Roman" w:cs="Times New Roman"/>
          <w:b/>
          <w:bCs/>
          <w:color w:val="000000"/>
          <w:sz w:val="24"/>
          <w:szCs w:val="24"/>
          <w:lang w:eastAsia="id-ID"/>
        </w:rPr>
      </w:pPr>
    </w:p>
    <w:p w:rsidR="005123D5" w:rsidRDefault="005123D5" w:rsidP="00A33FE1">
      <w:pPr>
        <w:spacing w:after="0" w:line="240" w:lineRule="auto"/>
        <w:jc w:val="both"/>
        <w:rPr>
          <w:rFonts w:ascii="Times New Roman" w:eastAsia="Times New Roman" w:hAnsi="Times New Roman" w:cs="Times New Roman"/>
          <w:b/>
          <w:bCs/>
          <w:color w:val="000000"/>
          <w:sz w:val="24"/>
          <w:szCs w:val="24"/>
          <w:lang w:eastAsia="id-ID"/>
        </w:rPr>
      </w:pPr>
    </w:p>
    <w:p w:rsidR="005123D5" w:rsidRDefault="005123D5" w:rsidP="00A33FE1">
      <w:pPr>
        <w:spacing w:after="0" w:line="240" w:lineRule="auto"/>
        <w:jc w:val="both"/>
        <w:rPr>
          <w:rFonts w:ascii="Times New Roman" w:eastAsia="Times New Roman" w:hAnsi="Times New Roman" w:cs="Times New Roman"/>
          <w:b/>
          <w:bCs/>
          <w:color w:val="000000"/>
          <w:sz w:val="24"/>
          <w:szCs w:val="24"/>
          <w:lang w:eastAsia="id-ID"/>
        </w:rPr>
      </w:pPr>
    </w:p>
    <w:p w:rsidR="005123D5" w:rsidRPr="00A33FE1" w:rsidRDefault="005123D5" w:rsidP="00A33FE1">
      <w:pPr>
        <w:spacing w:after="0" w:line="240" w:lineRule="auto"/>
        <w:jc w:val="both"/>
        <w:rPr>
          <w:rFonts w:ascii="Times New Roman" w:eastAsia="Times New Roman" w:hAnsi="Times New Roman" w:cs="Times New Roman"/>
          <w:color w:val="000000"/>
          <w:sz w:val="27"/>
          <w:szCs w:val="27"/>
          <w:lang w:eastAsia="id-ID"/>
        </w:rPr>
      </w:pP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b/>
          <w:bCs/>
          <w:color w:val="000000"/>
          <w:sz w:val="24"/>
          <w:szCs w:val="24"/>
          <w:lang w:eastAsia="id-ID"/>
        </w:rPr>
        <w:t>Multiple Linear Regression Analysis with Absolute Difference Test</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 </w:t>
      </w:r>
    </w:p>
    <w:p w:rsidR="00A33FE1" w:rsidRPr="00A33FE1" w:rsidRDefault="00A33FE1" w:rsidP="00A33FE1">
      <w:pPr>
        <w:spacing w:after="0" w:line="240" w:lineRule="auto"/>
        <w:jc w:val="center"/>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b/>
          <w:bCs/>
          <w:color w:val="000000"/>
          <w:sz w:val="24"/>
          <w:szCs w:val="24"/>
          <w:lang w:eastAsia="id-ID"/>
        </w:rPr>
        <w:t>Table 4.</w:t>
      </w:r>
    </w:p>
    <w:p w:rsidR="00A33FE1" w:rsidRPr="00A33FE1" w:rsidRDefault="00A33FE1" w:rsidP="00A33FE1">
      <w:pPr>
        <w:spacing w:after="0" w:line="240" w:lineRule="auto"/>
        <w:jc w:val="center"/>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b/>
          <w:bCs/>
          <w:color w:val="000000"/>
          <w:sz w:val="24"/>
          <w:szCs w:val="24"/>
          <w:lang w:eastAsia="id-ID"/>
        </w:rPr>
        <w:t>Results of Multiple Linear Regression Analysis</w:t>
      </w:r>
    </w:p>
    <w:p w:rsidR="00A33FE1" w:rsidRPr="00A33FE1" w:rsidRDefault="00A33FE1" w:rsidP="00A33FE1">
      <w:pPr>
        <w:spacing w:after="0" w:line="240" w:lineRule="auto"/>
        <w:jc w:val="center"/>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b/>
          <w:bCs/>
          <w:color w:val="000000"/>
          <w:sz w:val="24"/>
          <w:szCs w:val="24"/>
          <w:lang w:eastAsia="id-ID"/>
        </w:rPr>
        <w:t> </w:t>
      </w:r>
    </w:p>
    <w:tbl>
      <w:tblPr>
        <w:tblW w:w="8275" w:type="dxa"/>
        <w:tblLayout w:type="fixed"/>
        <w:tblCellMar>
          <w:left w:w="0" w:type="dxa"/>
          <w:right w:w="0" w:type="dxa"/>
        </w:tblCellMar>
        <w:tblLook w:val="0000"/>
      </w:tblPr>
      <w:tblGrid>
        <w:gridCol w:w="734"/>
        <w:gridCol w:w="1392"/>
        <w:gridCol w:w="1331"/>
        <w:gridCol w:w="1331"/>
        <w:gridCol w:w="1469"/>
        <w:gridCol w:w="1009"/>
        <w:gridCol w:w="1009"/>
      </w:tblGrid>
      <w:tr w:rsidR="005123D5" w:rsidRPr="00C61463" w:rsidTr="009F3B92">
        <w:trPr>
          <w:cantSplit/>
        </w:trPr>
        <w:tc>
          <w:tcPr>
            <w:tcW w:w="8271" w:type="dxa"/>
            <w:gridSpan w:val="7"/>
            <w:shd w:val="clear" w:color="auto" w:fill="FFFFFF"/>
          </w:tcPr>
          <w:p w:rsidR="005123D5" w:rsidRDefault="005123D5" w:rsidP="009F3B92">
            <w:pPr>
              <w:autoSpaceDE w:val="0"/>
              <w:autoSpaceDN w:val="0"/>
              <w:adjustRightInd w:val="0"/>
              <w:spacing w:after="0" w:line="240" w:lineRule="auto"/>
              <w:ind w:left="60" w:right="60"/>
              <w:jc w:val="center"/>
              <w:rPr>
                <w:rFonts w:ascii="Arial" w:hAnsi="Arial" w:cs="Arial"/>
                <w:b/>
                <w:bCs/>
                <w:sz w:val="18"/>
                <w:szCs w:val="18"/>
                <w:vertAlign w:val="superscript"/>
                <w:lang w:val="en-US"/>
              </w:rPr>
            </w:pPr>
            <w:r w:rsidRPr="00C61463">
              <w:rPr>
                <w:rFonts w:ascii="Arial" w:hAnsi="Arial" w:cs="Arial"/>
                <w:b/>
                <w:bCs/>
                <w:sz w:val="18"/>
                <w:szCs w:val="18"/>
              </w:rPr>
              <w:t>Coefficients</w:t>
            </w:r>
            <w:r w:rsidRPr="00C61463">
              <w:rPr>
                <w:rFonts w:ascii="Arial" w:hAnsi="Arial" w:cs="Arial"/>
                <w:b/>
                <w:bCs/>
                <w:sz w:val="18"/>
                <w:szCs w:val="18"/>
                <w:vertAlign w:val="superscript"/>
              </w:rPr>
              <w:t>a</w:t>
            </w:r>
          </w:p>
          <w:p w:rsidR="005123D5" w:rsidRPr="00446B92" w:rsidRDefault="004B6387" w:rsidP="009F3B92">
            <w:pPr>
              <w:autoSpaceDE w:val="0"/>
              <w:autoSpaceDN w:val="0"/>
              <w:adjustRightInd w:val="0"/>
              <w:spacing w:after="0" w:line="240" w:lineRule="auto"/>
              <w:ind w:left="60" w:right="60"/>
              <w:jc w:val="center"/>
              <w:rPr>
                <w:rFonts w:ascii="Arial" w:hAnsi="Arial" w:cs="Arial"/>
                <w:sz w:val="18"/>
                <w:szCs w:val="18"/>
                <w:lang w:val="en-US"/>
              </w:rPr>
            </w:pPr>
            <w:r w:rsidRPr="004B6387">
              <w:rPr>
                <w:rFonts w:ascii="Arial" w:hAnsi="Arial" w:cs="Arial"/>
                <w:noProof/>
                <w:sz w:val="18"/>
                <w:szCs w:val="18"/>
                <w:lang w:val="en-US"/>
              </w:rPr>
              <w:pict>
                <v:shapetype id="_x0000_t32" coordsize="21600,21600" o:spt="32" o:oned="t" path="m,l21600,21600e" filled="f">
                  <v:path arrowok="t" fillok="f" o:connecttype="none"/>
                  <o:lock v:ext="edit" shapetype="t"/>
                </v:shapetype>
                <v:shape id="_x0000_s1027" type="#_x0000_t32" style="position:absolute;left:0;text-align:left;margin-left:-4.95pt;margin-top:4.65pt;width:422.65pt;height:.9pt;z-index:251661312" o:connectortype="straight"/>
              </w:pict>
            </w:r>
          </w:p>
        </w:tc>
      </w:tr>
      <w:tr w:rsidR="005123D5" w:rsidRPr="00C61463" w:rsidTr="009F3B92">
        <w:trPr>
          <w:cantSplit/>
        </w:trPr>
        <w:tc>
          <w:tcPr>
            <w:tcW w:w="2125" w:type="dxa"/>
            <w:gridSpan w:val="2"/>
            <w:vMerge w:val="restart"/>
            <w:shd w:val="clear" w:color="auto" w:fill="FFFFFF"/>
          </w:tcPr>
          <w:p w:rsidR="005123D5" w:rsidRPr="00C61463" w:rsidRDefault="004B6387" w:rsidP="009F3B92">
            <w:pPr>
              <w:autoSpaceDE w:val="0"/>
              <w:autoSpaceDN w:val="0"/>
              <w:adjustRightInd w:val="0"/>
              <w:spacing w:after="0" w:line="240" w:lineRule="auto"/>
              <w:ind w:left="60" w:right="60"/>
              <w:rPr>
                <w:rFonts w:ascii="Arial" w:hAnsi="Arial" w:cs="Arial"/>
                <w:sz w:val="18"/>
                <w:szCs w:val="18"/>
              </w:rPr>
            </w:pPr>
            <w:r w:rsidRPr="004B6387">
              <w:rPr>
                <w:rFonts w:ascii="Arial" w:hAnsi="Arial" w:cs="Arial"/>
                <w:noProof/>
                <w:sz w:val="18"/>
                <w:szCs w:val="18"/>
                <w:lang w:val="en-US"/>
              </w:rPr>
              <w:pict>
                <v:shape id="_x0000_s1026" type="#_x0000_t32" style="position:absolute;left:0;text-align:left;margin-left:-4.95pt;margin-top:37.3pt;width:422.65pt;height:0;z-index:251660288;mso-position-horizontal-relative:text;mso-position-vertical-relative:text" o:connectortype="straight" strokecolor="#0d0d0d"/>
              </w:pict>
            </w:r>
            <w:r w:rsidR="005123D5" w:rsidRPr="00C61463">
              <w:rPr>
                <w:rFonts w:ascii="Arial" w:hAnsi="Arial" w:cs="Arial"/>
                <w:sz w:val="18"/>
                <w:szCs w:val="18"/>
              </w:rPr>
              <w:t>Model</w:t>
            </w:r>
          </w:p>
        </w:tc>
        <w:tc>
          <w:tcPr>
            <w:tcW w:w="2660" w:type="dxa"/>
            <w:gridSpan w:val="2"/>
            <w:shd w:val="clear" w:color="auto" w:fill="FFFFFF"/>
          </w:tcPr>
          <w:p w:rsidR="005123D5" w:rsidRPr="00C61463" w:rsidRDefault="005123D5" w:rsidP="009F3B92">
            <w:pPr>
              <w:autoSpaceDE w:val="0"/>
              <w:autoSpaceDN w:val="0"/>
              <w:adjustRightInd w:val="0"/>
              <w:spacing w:after="0" w:line="240" w:lineRule="auto"/>
              <w:ind w:left="60" w:right="60"/>
              <w:jc w:val="center"/>
              <w:rPr>
                <w:rFonts w:ascii="Arial" w:hAnsi="Arial" w:cs="Arial"/>
                <w:sz w:val="18"/>
                <w:szCs w:val="18"/>
              </w:rPr>
            </w:pPr>
            <w:r w:rsidRPr="00C61463">
              <w:rPr>
                <w:rFonts w:ascii="Arial" w:hAnsi="Arial" w:cs="Arial"/>
                <w:sz w:val="18"/>
                <w:szCs w:val="18"/>
              </w:rPr>
              <w:t>Unstandardized Coefficients</w:t>
            </w:r>
          </w:p>
        </w:tc>
        <w:tc>
          <w:tcPr>
            <w:tcW w:w="1468" w:type="dxa"/>
            <w:shd w:val="clear" w:color="auto" w:fill="FFFFFF"/>
          </w:tcPr>
          <w:p w:rsidR="005123D5" w:rsidRPr="00C61463" w:rsidRDefault="005123D5" w:rsidP="009F3B92">
            <w:pPr>
              <w:autoSpaceDE w:val="0"/>
              <w:autoSpaceDN w:val="0"/>
              <w:adjustRightInd w:val="0"/>
              <w:spacing w:after="0" w:line="240" w:lineRule="auto"/>
              <w:ind w:left="60" w:right="60"/>
              <w:jc w:val="center"/>
              <w:rPr>
                <w:rFonts w:ascii="Arial" w:hAnsi="Arial" w:cs="Arial"/>
                <w:sz w:val="18"/>
                <w:szCs w:val="18"/>
              </w:rPr>
            </w:pPr>
            <w:r w:rsidRPr="00C61463">
              <w:rPr>
                <w:rFonts w:ascii="Arial" w:hAnsi="Arial" w:cs="Arial"/>
                <w:sz w:val="18"/>
                <w:szCs w:val="18"/>
              </w:rPr>
              <w:t>Standardized Coefficients</w:t>
            </w:r>
          </w:p>
        </w:tc>
        <w:tc>
          <w:tcPr>
            <w:tcW w:w="1009" w:type="dxa"/>
            <w:vMerge w:val="restart"/>
            <w:shd w:val="clear" w:color="auto" w:fill="FFFFFF"/>
          </w:tcPr>
          <w:p w:rsidR="005123D5" w:rsidRPr="00C61463" w:rsidRDefault="005123D5" w:rsidP="009F3B92">
            <w:pPr>
              <w:autoSpaceDE w:val="0"/>
              <w:autoSpaceDN w:val="0"/>
              <w:adjustRightInd w:val="0"/>
              <w:spacing w:after="0" w:line="240" w:lineRule="auto"/>
              <w:ind w:left="60" w:right="60"/>
              <w:jc w:val="center"/>
              <w:rPr>
                <w:rFonts w:ascii="Arial" w:hAnsi="Arial" w:cs="Arial"/>
                <w:sz w:val="18"/>
                <w:szCs w:val="18"/>
              </w:rPr>
            </w:pPr>
            <w:r w:rsidRPr="00C61463">
              <w:rPr>
                <w:rFonts w:ascii="Arial" w:hAnsi="Arial" w:cs="Arial"/>
                <w:sz w:val="18"/>
                <w:szCs w:val="18"/>
              </w:rPr>
              <w:t>t</w:t>
            </w:r>
          </w:p>
        </w:tc>
        <w:tc>
          <w:tcPr>
            <w:tcW w:w="1009" w:type="dxa"/>
            <w:vMerge w:val="restart"/>
            <w:shd w:val="clear" w:color="auto" w:fill="FFFFFF"/>
          </w:tcPr>
          <w:p w:rsidR="005123D5" w:rsidRPr="00C61463" w:rsidRDefault="005123D5" w:rsidP="009F3B92">
            <w:pPr>
              <w:autoSpaceDE w:val="0"/>
              <w:autoSpaceDN w:val="0"/>
              <w:adjustRightInd w:val="0"/>
              <w:spacing w:after="0" w:line="240" w:lineRule="auto"/>
              <w:ind w:left="60" w:right="60"/>
              <w:jc w:val="center"/>
              <w:rPr>
                <w:rFonts w:ascii="Arial" w:hAnsi="Arial" w:cs="Arial"/>
                <w:sz w:val="18"/>
                <w:szCs w:val="18"/>
              </w:rPr>
            </w:pPr>
            <w:r w:rsidRPr="00C61463">
              <w:rPr>
                <w:rFonts w:ascii="Arial" w:hAnsi="Arial" w:cs="Arial"/>
                <w:sz w:val="18"/>
                <w:szCs w:val="18"/>
              </w:rPr>
              <w:t>Sig.</w:t>
            </w:r>
          </w:p>
        </w:tc>
      </w:tr>
      <w:tr w:rsidR="005123D5" w:rsidRPr="00C61463" w:rsidTr="009F3B92">
        <w:trPr>
          <w:cantSplit/>
        </w:trPr>
        <w:tc>
          <w:tcPr>
            <w:tcW w:w="2125" w:type="dxa"/>
            <w:gridSpan w:val="2"/>
            <w:vMerge/>
            <w:shd w:val="clear" w:color="auto" w:fill="FFFFFF"/>
          </w:tcPr>
          <w:p w:rsidR="005123D5" w:rsidRPr="00C61463" w:rsidRDefault="005123D5" w:rsidP="009F3B92">
            <w:pPr>
              <w:autoSpaceDE w:val="0"/>
              <w:autoSpaceDN w:val="0"/>
              <w:adjustRightInd w:val="0"/>
              <w:spacing w:after="0" w:line="240" w:lineRule="auto"/>
              <w:rPr>
                <w:rFonts w:ascii="Arial" w:hAnsi="Arial" w:cs="Arial"/>
                <w:sz w:val="18"/>
                <w:szCs w:val="18"/>
              </w:rPr>
            </w:pPr>
          </w:p>
        </w:tc>
        <w:tc>
          <w:tcPr>
            <w:tcW w:w="1330" w:type="dxa"/>
            <w:shd w:val="clear" w:color="auto" w:fill="FFFFFF"/>
          </w:tcPr>
          <w:p w:rsidR="005123D5" w:rsidRPr="00C61463" w:rsidRDefault="005123D5" w:rsidP="009F3B92">
            <w:pPr>
              <w:autoSpaceDE w:val="0"/>
              <w:autoSpaceDN w:val="0"/>
              <w:adjustRightInd w:val="0"/>
              <w:spacing w:after="0" w:line="240" w:lineRule="auto"/>
              <w:ind w:left="60" w:right="60"/>
              <w:jc w:val="center"/>
              <w:rPr>
                <w:rFonts w:ascii="Arial" w:hAnsi="Arial" w:cs="Arial"/>
                <w:sz w:val="18"/>
                <w:szCs w:val="18"/>
              </w:rPr>
            </w:pPr>
            <w:r w:rsidRPr="00C61463">
              <w:rPr>
                <w:rFonts w:ascii="Arial" w:hAnsi="Arial" w:cs="Arial"/>
                <w:sz w:val="18"/>
                <w:szCs w:val="18"/>
              </w:rPr>
              <w:t>B</w:t>
            </w:r>
          </w:p>
        </w:tc>
        <w:tc>
          <w:tcPr>
            <w:tcW w:w="1330" w:type="dxa"/>
            <w:shd w:val="clear" w:color="auto" w:fill="FFFFFF"/>
          </w:tcPr>
          <w:p w:rsidR="005123D5" w:rsidRPr="00C61463" w:rsidRDefault="005123D5" w:rsidP="009F3B92">
            <w:pPr>
              <w:autoSpaceDE w:val="0"/>
              <w:autoSpaceDN w:val="0"/>
              <w:adjustRightInd w:val="0"/>
              <w:spacing w:after="0" w:line="240" w:lineRule="auto"/>
              <w:ind w:left="60" w:right="60"/>
              <w:jc w:val="center"/>
              <w:rPr>
                <w:rFonts w:ascii="Arial" w:hAnsi="Arial" w:cs="Arial"/>
                <w:sz w:val="18"/>
                <w:szCs w:val="18"/>
              </w:rPr>
            </w:pPr>
            <w:r w:rsidRPr="00C61463">
              <w:rPr>
                <w:rFonts w:ascii="Arial" w:hAnsi="Arial" w:cs="Arial"/>
                <w:sz w:val="18"/>
                <w:szCs w:val="18"/>
              </w:rPr>
              <w:t>Std. Error</w:t>
            </w:r>
          </w:p>
        </w:tc>
        <w:tc>
          <w:tcPr>
            <w:tcW w:w="1468" w:type="dxa"/>
            <w:shd w:val="clear" w:color="auto" w:fill="FFFFFF"/>
          </w:tcPr>
          <w:p w:rsidR="005123D5" w:rsidRDefault="005123D5" w:rsidP="009F3B92">
            <w:pPr>
              <w:autoSpaceDE w:val="0"/>
              <w:autoSpaceDN w:val="0"/>
              <w:adjustRightInd w:val="0"/>
              <w:spacing w:after="0" w:line="240" w:lineRule="auto"/>
              <w:ind w:left="60" w:right="60"/>
              <w:jc w:val="center"/>
              <w:rPr>
                <w:rFonts w:ascii="Arial" w:hAnsi="Arial" w:cs="Arial"/>
                <w:sz w:val="18"/>
                <w:szCs w:val="18"/>
                <w:lang w:val="en-US"/>
              </w:rPr>
            </w:pPr>
            <w:r w:rsidRPr="00C61463">
              <w:rPr>
                <w:rFonts w:ascii="Arial" w:hAnsi="Arial" w:cs="Arial"/>
                <w:sz w:val="18"/>
                <w:szCs w:val="18"/>
              </w:rPr>
              <w:t>Beta</w:t>
            </w:r>
          </w:p>
          <w:p w:rsidR="005123D5" w:rsidRPr="00446B92" w:rsidRDefault="005123D5" w:rsidP="009F3B92">
            <w:pPr>
              <w:autoSpaceDE w:val="0"/>
              <w:autoSpaceDN w:val="0"/>
              <w:adjustRightInd w:val="0"/>
              <w:spacing w:after="0" w:line="240" w:lineRule="auto"/>
              <w:ind w:left="60" w:right="60"/>
              <w:jc w:val="center"/>
              <w:rPr>
                <w:rFonts w:ascii="Arial" w:hAnsi="Arial" w:cs="Arial"/>
                <w:sz w:val="18"/>
                <w:szCs w:val="18"/>
                <w:lang w:val="en-US"/>
              </w:rPr>
            </w:pPr>
          </w:p>
        </w:tc>
        <w:tc>
          <w:tcPr>
            <w:tcW w:w="1009" w:type="dxa"/>
            <w:vMerge/>
            <w:shd w:val="clear" w:color="auto" w:fill="FFFFFF"/>
          </w:tcPr>
          <w:p w:rsidR="005123D5" w:rsidRPr="00C61463" w:rsidRDefault="005123D5" w:rsidP="009F3B92">
            <w:pPr>
              <w:autoSpaceDE w:val="0"/>
              <w:autoSpaceDN w:val="0"/>
              <w:adjustRightInd w:val="0"/>
              <w:spacing w:after="0" w:line="240" w:lineRule="auto"/>
              <w:rPr>
                <w:rFonts w:ascii="Arial" w:hAnsi="Arial" w:cs="Arial"/>
                <w:sz w:val="18"/>
                <w:szCs w:val="18"/>
              </w:rPr>
            </w:pPr>
          </w:p>
        </w:tc>
        <w:tc>
          <w:tcPr>
            <w:tcW w:w="1009" w:type="dxa"/>
            <w:vMerge/>
            <w:shd w:val="clear" w:color="auto" w:fill="FFFFFF"/>
          </w:tcPr>
          <w:p w:rsidR="005123D5" w:rsidRPr="00C61463" w:rsidRDefault="005123D5" w:rsidP="009F3B92">
            <w:pPr>
              <w:autoSpaceDE w:val="0"/>
              <w:autoSpaceDN w:val="0"/>
              <w:adjustRightInd w:val="0"/>
              <w:spacing w:after="0" w:line="240" w:lineRule="auto"/>
              <w:rPr>
                <w:rFonts w:ascii="Arial" w:hAnsi="Arial" w:cs="Arial"/>
                <w:sz w:val="18"/>
                <w:szCs w:val="18"/>
              </w:rPr>
            </w:pPr>
          </w:p>
        </w:tc>
      </w:tr>
      <w:tr w:rsidR="005123D5" w:rsidRPr="00C61463" w:rsidTr="009F3B92">
        <w:trPr>
          <w:cantSplit/>
        </w:trPr>
        <w:tc>
          <w:tcPr>
            <w:tcW w:w="734" w:type="dxa"/>
            <w:vMerge w:val="restart"/>
            <w:shd w:val="clear" w:color="auto" w:fill="FFFFFF"/>
            <w:vAlign w:val="center"/>
          </w:tcPr>
          <w:p w:rsidR="005123D5" w:rsidRPr="00C61463" w:rsidRDefault="005123D5" w:rsidP="009F3B92">
            <w:pPr>
              <w:autoSpaceDE w:val="0"/>
              <w:autoSpaceDN w:val="0"/>
              <w:adjustRightInd w:val="0"/>
              <w:spacing w:after="0" w:line="240" w:lineRule="auto"/>
              <w:ind w:left="60" w:right="60"/>
              <w:rPr>
                <w:rFonts w:ascii="Arial" w:hAnsi="Arial" w:cs="Arial"/>
                <w:sz w:val="18"/>
                <w:szCs w:val="18"/>
              </w:rPr>
            </w:pPr>
            <w:r w:rsidRPr="00C61463">
              <w:rPr>
                <w:rFonts w:ascii="Arial" w:hAnsi="Arial" w:cs="Arial"/>
                <w:sz w:val="18"/>
                <w:szCs w:val="18"/>
              </w:rPr>
              <w:t>1</w:t>
            </w:r>
          </w:p>
        </w:tc>
        <w:tc>
          <w:tcPr>
            <w:tcW w:w="1391" w:type="dxa"/>
            <w:shd w:val="clear" w:color="auto" w:fill="FFFFFF"/>
            <w:vAlign w:val="center"/>
          </w:tcPr>
          <w:p w:rsidR="005123D5" w:rsidRPr="00C61463" w:rsidRDefault="005123D5" w:rsidP="009F3B92">
            <w:pPr>
              <w:autoSpaceDE w:val="0"/>
              <w:autoSpaceDN w:val="0"/>
              <w:adjustRightInd w:val="0"/>
              <w:spacing w:after="0" w:line="240" w:lineRule="auto"/>
              <w:ind w:left="60" w:right="60"/>
              <w:rPr>
                <w:rFonts w:ascii="Arial" w:hAnsi="Arial" w:cs="Arial"/>
                <w:sz w:val="18"/>
                <w:szCs w:val="18"/>
              </w:rPr>
            </w:pPr>
            <w:r w:rsidRPr="00C61463">
              <w:rPr>
                <w:rFonts w:ascii="Arial" w:hAnsi="Arial" w:cs="Arial"/>
                <w:sz w:val="18"/>
                <w:szCs w:val="18"/>
              </w:rPr>
              <w:t>(Constant)</w:t>
            </w:r>
          </w:p>
        </w:tc>
        <w:tc>
          <w:tcPr>
            <w:tcW w:w="1330"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8.061</w:t>
            </w:r>
          </w:p>
        </w:tc>
        <w:tc>
          <w:tcPr>
            <w:tcW w:w="1330"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1.416</w:t>
            </w:r>
          </w:p>
        </w:tc>
        <w:tc>
          <w:tcPr>
            <w:tcW w:w="1468" w:type="dxa"/>
            <w:shd w:val="clear" w:color="auto" w:fill="FFFFFF"/>
          </w:tcPr>
          <w:p w:rsidR="005123D5" w:rsidRPr="00C61463" w:rsidRDefault="005123D5" w:rsidP="009F3B92">
            <w:pPr>
              <w:autoSpaceDE w:val="0"/>
              <w:autoSpaceDN w:val="0"/>
              <w:adjustRightInd w:val="0"/>
              <w:spacing w:after="0" w:line="240" w:lineRule="auto"/>
              <w:rPr>
                <w:rFonts w:ascii="Times New Roman" w:hAnsi="Times New Roman"/>
                <w:sz w:val="24"/>
                <w:szCs w:val="24"/>
              </w:rPr>
            </w:pPr>
          </w:p>
        </w:tc>
        <w:tc>
          <w:tcPr>
            <w:tcW w:w="1009"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5.692</w:t>
            </w:r>
          </w:p>
        </w:tc>
        <w:tc>
          <w:tcPr>
            <w:tcW w:w="1009"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.000</w:t>
            </w:r>
          </w:p>
        </w:tc>
      </w:tr>
      <w:tr w:rsidR="005123D5" w:rsidRPr="00C61463" w:rsidTr="009F3B92">
        <w:trPr>
          <w:cantSplit/>
        </w:trPr>
        <w:tc>
          <w:tcPr>
            <w:tcW w:w="734" w:type="dxa"/>
            <w:vMerge/>
            <w:shd w:val="clear" w:color="auto" w:fill="FFFFFF"/>
            <w:vAlign w:val="center"/>
          </w:tcPr>
          <w:p w:rsidR="005123D5" w:rsidRPr="00C61463" w:rsidRDefault="005123D5" w:rsidP="009F3B92">
            <w:pPr>
              <w:autoSpaceDE w:val="0"/>
              <w:autoSpaceDN w:val="0"/>
              <w:adjustRightInd w:val="0"/>
              <w:spacing w:after="0" w:line="240" w:lineRule="auto"/>
              <w:rPr>
                <w:rFonts w:ascii="Arial" w:hAnsi="Arial" w:cs="Arial"/>
                <w:sz w:val="18"/>
                <w:szCs w:val="18"/>
              </w:rPr>
            </w:pPr>
          </w:p>
        </w:tc>
        <w:tc>
          <w:tcPr>
            <w:tcW w:w="1391" w:type="dxa"/>
            <w:shd w:val="clear" w:color="auto" w:fill="FFFFFF"/>
            <w:vAlign w:val="center"/>
          </w:tcPr>
          <w:p w:rsidR="005123D5" w:rsidRPr="00C61463" w:rsidRDefault="005123D5" w:rsidP="009F3B92">
            <w:pPr>
              <w:autoSpaceDE w:val="0"/>
              <w:autoSpaceDN w:val="0"/>
              <w:adjustRightInd w:val="0"/>
              <w:spacing w:after="0" w:line="240" w:lineRule="auto"/>
              <w:ind w:left="60" w:right="60"/>
              <w:rPr>
                <w:rFonts w:ascii="Arial" w:hAnsi="Arial" w:cs="Arial"/>
                <w:sz w:val="18"/>
                <w:szCs w:val="18"/>
              </w:rPr>
            </w:pPr>
            <w:r w:rsidRPr="00C61463">
              <w:rPr>
                <w:rFonts w:ascii="Arial" w:hAnsi="Arial" w:cs="Arial"/>
                <w:sz w:val="18"/>
                <w:szCs w:val="18"/>
              </w:rPr>
              <w:t>Zscore:  ROA</w:t>
            </w:r>
          </w:p>
        </w:tc>
        <w:tc>
          <w:tcPr>
            <w:tcW w:w="1330"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9.464</w:t>
            </w:r>
          </w:p>
        </w:tc>
        <w:tc>
          <w:tcPr>
            <w:tcW w:w="1330"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1.003</w:t>
            </w:r>
          </w:p>
        </w:tc>
        <w:tc>
          <w:tcPr>
            <w:tcW w:w="1468"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.676</w:t>
            </w:r>
          </w:p>
        </w:tc>
        <w:tc>
          <w:tcPr>
            <w:tcW w:w="1009"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9.439</w:t>
            </w:r>
          </w:p>
        </w:tc>
        <w:tc>
          <w:tcPr>
            <w:tcW w:w="1009"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.000</w:t>
            </w:r>
          </w:p>
        </w:tc>
      </w:tr>
      <w:tr w:rsidR="005123D5" w:rsidRPr="00C61463" w:rsidTr="009F3B92">
        <w:trPr>
          <w:cantSplit/>
        </w:trPr>
        <w:tc>
          <w:tcPr>
            <w:tcW w:w="734" w:type="dxa"/>
            <w:vMerge/>
            <w:shd w:val="clear" w:color="auto" w:fill="FFFFFF"/>
            <w:vAlign w:val="center"/>
          </w:tcPr>
          <w:p w:rsidR="005123D5" w:rsidRPr="00C61463" w:rsidRDefault="005123D5" w:rsidP="009F3B92">
            <w:pPr>
              <w:autoSpaceDE w:val="0"/>
              <w:autoSpaceDN w:val="0"/>
              <w:adjustRightInd w:val="0"/>
              <w:spacing w:after="0" w:line="240" w:lineRule="auto"/>
              <w:rPr>
                <w:rFonts w:ascii="Arial" w:hAnsi="Arial" w:cs="Arial"/>
                <w:sz w:val="18"/>
                <w:szCs w:val="18"/>
              </w:rPr>
            </w:pPr>
          </w:p>
        </w:tc>
        <w:tc>
          <w:tcPr>
            <w:tcW w:w="1391" w:type="dxa"/>
            <w:shd w:val="clear" w:color="auto" w:fill="FFFFFF"/>
            <w:vAlign w:val="center"/>
          </w:tcPr>
          <w:p w:rsidR="005123D5" w:rsidRPr="00C61463" w:rsidRDefault="005123D5" w:rsidP="009F3B92">
            <w:pPr>
              <w:autoSpaceDE w:val="0"/>
              <w:autoSpaceDN w:val="0"/>
              <w:adjustRightInd w:val="0"/>
              <w:spacing w:after="0" w:line="240" w:lineRule="auto"/>
              <w:ind w:left="60" w:right="60"/>
              <w:rPr>
                <w:rFonts w:ascii="Arial" w:hAnsi="Arial" w:cs="Arial"/>
                <w:sz w:val="18"/>
                <w:szCs w:val="18"/>
              </w:rPr>
            </w:pPr>
            <w:r w:rsidRPr="00C61463">
              <w:rPr>
                <w:rFonts w:ascii="Arial" w:hAnsi="Arial" w:cs="Arial"/>
                <w:sz w:val="18"/>
                <w:szCs w:val="18"/>
              </w:rPr>
              <w:t>Zscore:  DER</w:t>
            </w:r>
          </w:p>
        </w:tc>
        <w:tc>
          <w:tcPr>
            <w:tcW w:w="1330"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4.113</w:t>
            </w:r>
          </w:p>
        </w:tc>
        <w:tc>
          <w:tcPr>
            <w:tcW w:w="1330"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.757</w:t>
            </w:r>
          </w:p>
        </w:tc>
        <w:tc>
          <w:tcPr>
            <w:tcW w:w="1468"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.305</w:t>
            </w:r>
          </w:p>
        </w:tc>
        <w:tc>
          <w:tcPr>
            <w:tcW w:w="1009"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5.436</w:t>
            </w:r>
          </w:p>
        </w:tc>
        <w:tc>
          <w:tcPr>
            <w:tcW w:w="1009"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.000</w:t>
            </w:r>
          </w:p>
        </w:tc>
      </w:tr>
      <w:tr w:rsidR="005123D5" w:rsidRPr="00C61463" w:rsidTr="009F3B92">
        <w:trPr>
          <w:cantSplit/>
        </w:trPr>
        <w:tc>
          <w:tcPr>
            <w:tcW w:w="734" w:type="dxa"/>
            <w:vMerge/>
            <w:shd w:val="clear" w:color="auto" w:fill="FFFFFF"/>
            <w:vAlign w:val="center"/>
          </w:tcPr>
          <w:p w:rsidR="005123D5" w:rsidRPr="00C61463" w:rsidRDefault="005123D5" w:rsidP="009F3B92">
            <w:pPr>
              <w:autoSpaceDE w:val="0"/>
              <w:autoSpaceDN w:val="0"/>
              <w:adjustRightInd w:val="0"/>
              <w:spacing w:after="0" w:line="240" w:lineRule="auto"/>
              <w:rPr>
                <w:rFonts w:ascii="Arial" w:hAnsi="Arial" w:cs="Arial"/>
                <w:sz w:val="18"/>
                <w:szCs w:val="18"/>
              </w:rPr>
            </w:pPr>
          </w:p>
        </w:tc>
        <w:tc>
          <w:tcPr>
            <w:tcW w:w="1391" w:type="dxa"/>
            <w:shd w:val="clear" w:color="auto" w:fill="FFFFFF"/>
            <w:vAlign w:val="center"/>
          </w:tcPr>
          <w:p w:rsidR="005123D5" w:rsidRPr="00C61463" w:rsidRDefault="005123D5" w:rsidP="009F3B92">
            <w:pPr>
              <w:autoSpaceDE w:val="0"/>
              <w:autoSpaceDN w:val="0"/>
              <w:adjustRightInd w:val="0"/>
              <w:spacing w:after="0" w:line="240" w:lineRule="auto"/>
              <w:ind w:left="60" w:right="60"/>
              <w:rPr>
                <w:rFonts w:ascii="Arial" w:hAnsi="Arial" w:cs="Arial"/>
                <w:sz w:val="18"/>
                <w:szCs w:val="18"/>
              </w:rPr>
            </w:pPr>
            <w:r w:rsidRPr="00C61463">
              <w:rPr>
                <w:rFonts w:ascii="Arial" w:hAnsi="Arial" w:cs="Arial"/>
                <w:sz w:val="18"/>
                <w:szCs w:val="18"/>
              </w:rPr>
              <w:t>Zscore:  DPR</w:t>
            </w:r>
          </w:p>
        </w:tc>
        <w:tc>
          <w:tcPr>
            <w:tcW w:w="1330"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3.129</w:t>
            </w:r>
          </w:p>
        </w:tc>
        <w:tc>
          <w:tcPr>
            <w:tcW w:w="1330"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1.223</w:t>
            </w:r>
          </w:p>
        </w:tc>
        <w:tc>
          <w:tcPr>
            <w:tcW w:w="1468"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.242</w:t>
            </w:r>
          </w:p>
        </w:tc>
        <w:tc>
          <w:tcPr>
            <w:tcW w:w="1009"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2.558</w:t>
            </w:r>
          </w:p>
        </w:tc>
        <w:tc>
          <w:tcPr>
            <w:tcW w:w="1009"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.013</w:t>
            </w:r>
          </w:p>
        </w:tc>
      </w:tr>
      <w:tr w:rsidR="005123D5" w:rsidRPr="00C61463" w:rsidTr="009F3B92">
        <w:trPr>
          <w:cantSplit/>
        </w:trPr>
        <w:tc>
          <w:tcPr>
            <w:tcW w:w="734" w:type="dxa"/>
            <w:vMerge/>
            <w:shd w:val="clear" w:color="auto" w:fill="FFFFFF"/>
            <w:vAlign w:val="center"/>
          </w:tcPr>
          <w:p w:rsidR="005123D5" w:rsidRPr="00C61463" w:rsidRDefault="005123D5" w:rsidP="009F3B92">
            <w:pPr>
              <w:autoSpaceDE w:val="0"/>
              <w:autoSpaceDN w:val="0"/>
              <w:adjustRightInd w:val="0"/>
              <w:spacing w:after="0" w:line="240" w:lineRule="auto"/>
              <w:rPr>
                <w:rFonts w:ascii="Arial" w:hAnsi="Arial" w:cs="Arial"/>
                <w:sz w:val="18"/>
                <w:szCs w:val="18"/>
              </w:rPr>
            </w:pPr>
          </w:p>
        </w:tc>
        <w:tc>
          <w:tcPr>
            <w:tcW w:w="1391" w:type="dxa"/>
            <w:shd w:val="clear" w:color="auto" w:fill="FFFFFF"/>
            <w:vAlign w:val="center"/>
          </w:tcPr>
          <w:p w:rsidR="005123D5" w:rsidRPr="00C61463" w:rsidRDefault="005123D5" w:rsidP="009F3B92">
            <w:pPr>
              <w:autoSpaceDE w:val="0"/>
              <w:autoSpaceDN w:val="0"/>
              <w:adjustRightInd w:val="0"/>
              <w:spacing w:after="0" w:line="240" w:lineRule="auto"/>
              <w:ind w:left="60" w:right="60"/>
              <w:rPr>
                <w:rFonts w:ascii="Arial" w:hAnsi="Arial" w:cs="Arial"/>
                <w:sz w:val="18"/>
                <w:szCs w:val="18"/>
              </w:rPr>
            </w:pPr>
            <w:r w:rsidRPr="00C61463">
              <w:rPr>
                <w:rFonts w:ascii="Arial" w:hAnsi="Arial" w:cs="Arial"/>
                <w:sz w:val="18"/>
                <w:szCs w:val="18"/>
              </w:rPr>
              <w:t>ROA_SIZE</w:t>
            </w:r>
          </w:p>
        </w:tc>
        <w:tc>
          <w:tcPr>
            <w:tcW w:w="1330"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1.077</w:t>
            </w:r>
          </w:p>
        </w:tc>
        <w:tc>
          <w:tcPr>
            <w:tcW w:w="1330"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1.352</w:t>
            </w:r>
          </w:p>
        </w:tc>
        <w:tc>
          <w:tcPr>
            <w:tcW w:w="1468"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.056</w:t>
            </w:r>
          </w:p>
        </w:tc>
        <w:tc>
          <w:tcPr>
            <w:tcW w:w="1009"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.796</w:t>
            </w:r>
          </w:p>
        </w:tc>
        <w:tc>
          <w:tcPr>
            <w:tcW w:w="1009"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.429</w:t>
            </w:r>
          </w:p>
        </w:tc>
      </w:tr>
      <w:tr w:rsidR="005123D5" w:rsidRPr="00C61463" w:rsidTr="009F3B92">
        <w:trPr>
          <w:cantSplit/>
        </w:trPr>
        <w:tc>
          <w:tcPr>
            <w:tcW w:w="734" w:type="dxa"/>
            <w:vMerge/>
            <w:shd w:val="clear" w:color="auto" w:fill="FFFFFF"/>
            <w:vAlign w:val="center"/>
          </w:tcPr>
          <w:p w:rsidR="005123D5" w:rsidRPr="00C61463" w:rsidRDefault="005123D5" w:rsidP="009F3B92">
            <w:pPr>
              <w:autoSpaceDE w:val="0"/>
              <w:autoSpaceDN w:val="0"/>
              <w:adjustRightInd w:val="0"/>
              <w:spacing w:after="0" w:line="240" w:lineRule="auto"/>
              <w:rPr>
                <w:rFonts w:ascii="Arial" w:hAnsi="Arial" w:cs="Arial"/>
                <w:sz w:val="18"/>
                <w:szCs w:val="18"/>
              </w:rPr>
            </w:pPr>
          </w:p>
        </w:tc>
        <w:tc>
          <w:tcPr>
            <w:tcW w:w="1391" w:type="dxa"/>
            <w:shd w:val="clear" w:color="auto" w:fill="FFFFFF"/>
            <w:vAlign w:val="center"/>
          </w:tcPr>
          <w:p w:rsidR="005123D5" w:rsidRPr="00C61463" w:rsidRDefault="005123D5" w:rsidP="009F3B92">
            <w:pPr>
              <w:autoSpaceDE w:val="0"/>
              <w:autoSpaceDN w:val="0"/>
              <w:adjustRightInd w:val="0"/>
              <w:spacing w:after="0" w:line="240" w:lineRule="auto"/>
              <w:ind w:left="60" w:right="60"/>
              <w:rPr>
                <w:rFonts w:ascii="Arial" w:hAnsi="Arial" w:cs="Arial"/>
                <w:sz w:val="18"/>
                <w:szCs w:val="18"/>
              </w:rPr>
            </w:pPr>
            <w:r w:rsidRPr="00C61463">
              <w:rPr>
                <w:rFonts w:ascii="Arial" w:hAnsi="Arial" w:cs="Arial"/>
                <w:sz w:val="18"/>
                <w:szCs w:val="18"/>
              </w:rPr>
              <w:t>DER_SIZE</w:t>
            </w:r>
          </w:p>
        </w:tc>
        <w:tc>
          <w:tcPr>
            <w:tcW w:w="1330"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1.225</w:t>
            </w:r>
          </w:p>
        </w:tc>
        <w:tc>
          <w:tcPr>
            <w:tcW w:w="1330"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1.165</w:t>
            </w:r>
          </w:p>
        </w:tc>
        <w:tc>
          <w:tcPr>
            <w:tcW w:w="1468"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.060</w:t>
            </w:r>
          </w:p>
        </w:tc>
        <w:tc>
          <w:tcPr>
            <w:tcW w:w="1009"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1.052</w:t>
            </w:r>
          </w:p>
        </w:tc>
        <w:tc>
          <w:tcPr>
            <w:tcW w:w="1009"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.297</w:t>
            </w:r>
          </w:p>
        </w:tc>
      </w:tr>
      <w:tr w:rsidR="005123D5" w:rsidRPr="00C61463" w:rsidTr="009F3B92">
        <w:trPr>
          <w:cantSplit/>
        </w:trPr>
        <w:tc>
          <w:tcPr>
            <w:tcW w:w="734" w:type="dxa"/>
            <w:vMerge/>
            <w:shd w:val="clear" w:color="auto" w:fill="FFFFFF"/>
            <w:vAlign w:val="center"/>
          </w:tcPr>
          <w:p w:rsidR="005123D5" w:rsidRPr="00C61463" w:rsidRDefault="005123D5" w:rsidP="009F3B92">
            <w:pPr>
              <w:autoSpaceDE w:val="0"/>
              <w:autoSpaceDN w:val="0"/>
              <w:adjustRightInd w:val="0"/>
              <w:spacing w:after="0" w:line="240" w:lineRule="auto"/>
              <w:rPr>
                <w:rFonts w:ascii="Arial" w:hAnsi="Arial" w:cs="Arial"/>
                <w:sz w:val="18"/>
                <w:szCs w:val="18"/>
              </w:rPr>
            </w:pPr>
          </w:p>
        </w:tc>
        <w:tc>
          <w:tcPr>
            <w:tcW w:w="1391" w:type="dxa"/>
            <w:shd w:val="clear" w:color="auto" w:fill="FFFFFF"/>
            <w:vAlign w:val="center"/>
          </w:tcPr>
          <w:p w:rsidR="005123D5" w:rsidRPr="00C61463" w:rsidRDefault="005123D5" w:rsidP="009F3B92">
            <w:pPr>
              <w:autoSpaceDE w:val="0"/>
              <w:autoSpaceDN w:val="0"/>
              <w:adjustRightInd w:val="0"/>
              <w:spacing w:after="0" w:line="240" w:lineRule="auto"/>
              <w:ind w:left="60" w:right="60"/>
              <w:rPr>
                <w:rFonts w:ascii="Arial" w:hAnsi="Arial" w:cs="Arial"/>
                <w:sz w:val="18"/>
                <w:szCs w:val="18"/>
              </w:rPr>
            </w:pPr>
            <w:r w:rsidRPr="00C61463">
              <w:rPr>
                <w:rFonts w:ascii="Arial" w:hAnsi="Arial" w:cs="Arial"/>
                <w:sz w:val="18"/>
                <w:szCs w:val="18"/>
              </w:rPr>
              <w:t>DPR_SIZE</w:t>
            </w:r>
          </w:p>
        </w:tc>
        <w:tc>
          <w:tcPr>
            <w:tcW w:w="1330"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-3.573</w:t>
            </w:r>
          </w:p>
        </w:tc>
        <w:tc>
          <w:tcPr>
            <w:tcW w:w="1330"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1.581</w:t>
            </w:r>
          </w:p>
        </w:tc>
        <w:tc>
          <w:tcPr>
            <w:tcW w:w="1468"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-.246</w:t>
            </w:r>
          </w:p>
        </w:tc>
        <w:tc>
          <w:tcPr>
            <w:tcW w:w="1009"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-2.260</w:t>
            </w:r>
          </w:p>
        </w:tc>
        <w:tc>
          <w:tcPr>
            <w:tcW w:w="1009"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r w:rsidRPr="00C61463">
              <w:rPr>
                <w:rFonts w:ascii="Arial" w:hAnsi="Arial" w:cs="Arial"/>
                <w:sz w:val="18"/>
                <w:szCs w:val="18"/>
              </w:rPr>
              <w:t>.027</w:t>
            </w:r>
          </w:p>
        </w:tc>
      </w:tr>
      <w:tr w:rsidR="005123D5" w:rsidRPr="00C61463" w:rsidTr="009F3B92">
        <w:trPr>
          <w:cantSplit/>
        </w:trPr>
        <w:tc>
          <w:tcPr>
            <w:tcW w:w="734" w:type="dxa"/>
            <w:shd w:val="clear" w:color="auto" w:fill="FFFFFF"/>
            <w:vAlign w:val="center"/>
          </w:tcPr>
          <w:p w:rsidR="005123D5" w:rsidRPr="00C61463" w:rsidRDefault="004B6387" w:rsidP="009F3B92">
            <w:pPr>
              <w:autoSpaceDE w:val="0"/>
              <w:autoSpaceDN w:val="0"/>
              <w:adjustRightInd w:val="0"/>
              <w:spacing w:after="0" w:line="240" w:lineRule="auto"/>
              <w:rPr>
                <w:rFonts w:ascii="Arial" w:hAnsi="Arial" w:cs="Arial"/>
                <w:sz w:val="18"/>
                <w:szCs w:val="18"/>
              </w:rPr>
            </w:pPr>
            <w:r w:rsidRPr="004B6387">
              <w:rPr>
                <w:rFonts w:ascii="Arial" w:hAnsi="Arial" w:cs="Arial"/>
                <w:noProof/>
                <w:sz w:val="18"/>
                <w:szCs w:val="18"/>
                <w:lang w:val="en-US"/>
              </w:rPr>
              <w:pict>
                <v:shape id="_x0000_s1028" type="#_x0000_t32" style="position:absolute;margin-left:-4.95pt;margin-top:1.2pt;width:422.65pt;height:0;z-index:251662336;mso-position-horizontal-relative:text;mso-position-vertical-relative:text" o:connectortype="straight"/>
              </w:pict>
            </w:r>
          </w:p>
        </w:tc>
        <w:tc>
          <w:tcPr>
            <w:tcW w:w="1391" w:type="dxa"/>
            <w:shd w:val="clear" w:color="auto" w:fill="FFFFFF"/>
            <w:vAlign w:val="center"/>
          </w:tcPr>
          <w:p w:rsidR="005123D5" w:rsidRPr="00C61463" w:rsidRDefault="005123D5" w:rsidP="009F3B92">
            <w:pPr>
              <w:autoSpaceDE w:val="0"/>
              <w:autoSpaceDN w:val="0"/>
              <w:adjustRightInd w:val="0"/>
              <w:spacing w:after="0" w:line="240" w:lineRule="auto"/>
              <w:ind w:left="60" w:right="60"/>
              <w:rPr>
                <w:rFonts w:ascii="Arial" w:hAnsi="Arial" w:cs="Arial"/>
                <w:sz w:val="18"/>
                <w:szCs w:val="18"/>
              </w:rPr>
            </w:pPr>
          </w:p>
        </w:tc>
        <w:tc>
          <w:tcPr>
            <w:tcW w:w="1330"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p>
        </w:tc>
        <w:tc>
          <w:tcPr>
            <w:tcW w:w="1330"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p>
        </w:tc>
        <w:tc>
          <w:tcPr>
            <w:tcW w:w="1468"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p>
        </w:tc>
        <w:tc>
          <w:tcPr>
            <w:tcW w:w="1009"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p>
        </w:tc>
        <w:tc>
          <w:tcPr>
            <w:tcW w:w="1009" w:type="dxa"/>
            <w:shd w:val="clear" w:color="auto" w:fill="FFFFFF"/>
            <w:vAlign w:val="center"/>
          </w:tcPr>
          <w:p w:rsidR="005123D5" w:rsidRPr="00C61463" w:rsidRDefault="005123D5" w:rsidP="009F3B92">
            <w:pPr>
              <w:autoSpaceDE w:val="0"/>
              <w:autoSpaceDN w:val="0"/>
              <w:adjustRightInd w:val="0"/>
              <w:spacing w:after="0" w:line="240" w:lineRule="auto"/>
              <w:ind w:left="60" w:right="60"/>
              <w:jc w:val="right"/>
              <w:rPr>
                <w:rFonts w:ascii="Arial" w:hAnsi="Arial" w:cs="Arial"/>
                <w:sz w:val="18"/>
                <w:szCs w:val="18"/>
              </w:rPr>
            </w:pPr>
          </w:p>
        </w:tc>
      </w:tr>
      <w:tr w:rsidR="005123D5" w:rsidRPr="00C61463" w:rsidTr="009F3B92">
        <w:trPr>
          <w:cantSplit/>
        </w:trPr>
        <w:tc>
          <w:tcPr>
            <w:tcW w:w="8271" w:type="dxa"/>
            <w:gridSpan w:val="7"/>
            <w:shd w:val="clear" w:color="auto" w:fill="FFFFFF"/>
          </w:tcPr>
          <w:p w:rsidR="005123D5" w:rsidRPr="00C61463" w:rsidRDefault="005123D5" w:rsidP="009F3B92">
            <w:pPr>
              <w:autoSpaceDE w:val="0"/>
              <w:autoSpaceDN w:val="0"/>
              <w:adjustRightInd w:val="0"/>
              <w:spacing w:after="0" w:line="240" w:lineRule="auto"/>
              <w:ind w:left="60" w:right="60"/>
              <w:rPr>
                <w:rFonts w:ascii="Arial" w:hAnsi="Arial" w:cs="Arial"/>
                <w:sz w:val="18"/>
                <w:szCs w:val="18"/>
              </w:rPr>
            </w:pPr>
            <w:r w:rsidRPr="00C61463">
              <w:rPr>
                <w:rFonts w:ascii="Arial" w:hAnsi="Arial" w:cs="Arial"/>
                <w:sz w:val="18"/>
                <w:szCs w:val="18"/>
              </w:rPr>
              <w:t>a. Dependent Variable: PBV</w:t>
            </w:r>
          </w:p>
        </w:tc>
      </w:tr>
    </w:tbl>
    <w:p w:rsidR="00A33FE1" w:rsidRPr="00A33FE1" w:rsidRDefault="00A33FE1" w:rsidP="00A33FE1">
      <w:pPr>
        <w:spacing w:after="0" w:line="240" w:lineRule="auto"/>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i/>
          <w:iCs/>
          <w:color w:val="000000"/>
          <w:sz w:val="24"/>
          <w:szCs w:val="24"/>
          <w:lang w:eastAsia="id-ID"/>
        </w:rPr>
        <w:t> </w:t>
      </w:r>
    </w:p>
    <w:p w:rsidR="00A33FE1" w:rsidRPr="00A33FE1" w:rsidRDefault="00A33FE1" w:rsidP="00A33FE1">
      <w:pPr>
        <w:spacing w:after="0" w:line="240" w:lineRule="auto"/>
        <w:ind w:left="144"/>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Y = 8,061 + 9,464 ZX </w:t>
      </w:r>
      <w:r w:rsidRPr="00A33FE1">
        <w:rPr>
          <w:rFonts w:ascii="Times New Roman" w:eastAsia="Times New Roman" w:hAnsi="Times New Roman" w:cs="Times New Roman"/>
          <w:color w:val="000000"/>
          <w:sz w:val="16"/>
          <w:szCs w:val="16"/>
          <w:vertAlign w:val="subscript"/>
          <w:lang w:eastAsia="id-ID"/>
        </w:rPr>
        <w:t>1 </w:t>
      </w:r>
      <w:r w:rsidRPr="00A33FE1">
        <w:rPr>
          <w:rFonts w:ascii="Times New Roman" w:eastAsia="Times New Roman" w:hAnsi="Times New Roman" w:cs="Times New Roman"/>
          <w:color w:val="000000"/>
          <w:sz w:val="24"/>
          <w:szCs w:val="24"/>
          <w:lang w:eastAsia="id-ID"/>
        </w:rPr>
        <w:t>+ 4,113 ZX </w:t>
      </w:r>
      <w:r w:rsidRPr="00A33FE1">
        <w:rPr>
          <w:rFonts w:ascii="Times New Roman" w:eastAsia="Times New Roman" w:hAnsi="Times New Roman" w:cs="Times New Roman"/>
          <w:color w:val="000000"/>
          <w:sz w:val="16"/>
          <w:szCs w:val="16"/>
          <w:vertAlign w:val="subscript"/>
          <w:lang w:eastAsia="id-ID"/>
        </w:rPr>
        <w:t>2 </w:t>
      </w:r>
      <w:r w:rsidRPr="00A33FE1">
        <w:rPr>
          <w:rFonts w:ascii="Times New Roman" w:eastAsia="Times New Roman" w:hAnsi="Times New Roman" w:cs="Times New Roman"/>
          <w:color w:val="000000"/>
          <w:sz w:val="24"/>
          <w:szCs w:val="24"/>
          <w:lang w:eastAsia="id-ID"/>
        </w:rPr>
        <w:t>+ 3,129 ZX </w:t>
      </w:r>
      <w:r w:rsidRPr="00A33FE1">
        <w:rPr>
          <w:rFonts w:ascii="Times New Roman" w:eastAsia="Times New Roman" w:hAnsi="Times New Roman" w:cs="Times New Roman"/>
          <w:color w:val="000000"/>
          <w:sz w:val="16"/>
          <w:szCs w:val="16"/>
          <w:vertAlign w:val="subscript"/>
          <w:lang w:eastAsia="id-ID"/>
        </w:rPr>
        <w:t>3 </w:t>
      </w:r>
      <w:r w:rsidRPr="00A33FE1">
        <w:rPr>
          <w:rFonts w:ascii="Times New Roman" w:eastAsia="Times New Roman" w:hAnsi="Times New Roman" w:cs="Times New Roman"/>
          <w:color w:val="000000"/>
          <w:sz w:val="24"/>
          <w:szCs w:val="24"/>
          <w:lang w:eastAsia="id-ID"/>
        </w:rPr>
        <w:t>+ 1,077 (ZX </w:t>
      </w:r>
      <w:r w:rsidRPr="00A33FE1">
        <w:rPr>
          <w:rFonts w:ascii="Times New Roman" w:eastAsia="Times New Roman" w:hAnsi="Times New Roman" w:cs="Times New Roman"/>
          <w:color w:val="000000"/>
          <w:sz w:val="16"/>
          <w:szCs w:val="16"/>
          <w:vertAlign w:val="subscript"/>
          <w:lang w:eastAsia="id-ID"/>
        </w:rPr>
        <w:t>1 </w:t>
      </w:r>
      <w:r w:rsidRPr="00A33FE1">
        <w:rPr>
          <w:rFonts w:ascii="Times New Roman" w:eastAsia="Times New Roman" w:hAnsi="Times New Roman" w:cs="Times New Roman"/>
          <w:color w:val="000000"/>
          <w:sz w:val="24"/>
          <w:szCs w:val="24"/>
          <w:lang w:eastAsia="id-ID"/>
        </w:rPr>
        <w:t>-ZZ) + 1,225 (ZX </w:t>
      </w:r>
      <w:r w:rsidRPr="00A33FE1">
        <w:rPr>
          <w:rFonts w:ascii="Times New Roman" w:eastAsia="Times New Roman" w:hAnsi="Times New Roman" w:cs="Times New Roman"/>
          <w:color w:val="000000"/>
          <w:sz w:val="16"/>
          <w:szCs w:val="16"/>
          <w:vertAlign w:val="subscript"/>
          <w:lang w:eastAsia="id-ID"/>
        </w:rPr>
        <w:t>2 </w:t>
      </w:r>
      <w:r w:rsidRPr="00A33FE1">
        <w:rPr>
          <w:rFonts w:ascii="Times New Roman" w:eastAsia="Times New Roman" w:hAnsi="Times New Roman" w:cs="Times New Roman"/>
          <w:color w:val="000000"/>
          <w:sz w:val="24"/>
          <w:szCs w:val="24"/>
          <w:lang w:eastAsia="id-ID"/>
        </w:rPr>
        <w:t>-ZZ) - 3,573 (ZX </w:t>
      </w:r>
      <w:r w:rsidRPr="00A33FE1">
        <w:rPr>
          <w:rFonts w:ascii="Times New Roman" w:eastAsia="Times New Roman" w:hAnsi="Times New Roman" w:cs="Times New Roman"/>
          <w:color w:val="000000"/>
          <w:sz w:val="16"/>
          <w:szCs w:val="16"/>
          <w:vertAlign w:val="subscript"/>
          <w:lang w:eastAsia="id-ID"/>
        </w:rPr>
        <w:t>3 </w:t>
      </w:r>
      <w:r w:rsidRPr="00A33FE1">
        <w:rPr>
          <w:rFonts w:ascii="Times New Roman" w:eastAsia="Times New Roman" w:hAnsi="Times New Roman" w:cs="Times New Roman"/>
          <w:color w:val="000000"/>
          <w:sz w:val="24"/>
          <w:szCs w:val="24"/>
          <w:lang w:eastAsia="id-ID"/>
        </w:rPr>
        <w:t>-ZZ) + ε</w:t>
      </w:r>
    </w:p>
    <w:p w:rsidR="00A33FE1" w:rsidRPr="00A33FE1" w:rsidRDefault="00A33FE1" w:rsidP="00A33FE1">
      <w:pPr>
        <w:spacing w:after="0" w:line="240" w:lineRule="auto"/>
        <w:ind w:left="144"/>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 </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b/>
          <w:bCs/>
          <w:color w:val="000000"/>
          <w:sz w:val="24"/>
          <w:szCs w:val="24"/>
          <w:lang w:eastAsia="id-ID"/>
        </w:rPr>
        <w:t>Classic assumption test</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Analysis of the classical assumption test was carried out by normality test, multicollinearity test , heteroscedasticity test, autocorrelation test . In testing the classical assumption only experiencing heteroscedasticity symptoms, for that it was done </w:t>
      </w:r>
      <w:r w:rsidRPr="00A33FE1">
        <w:rPr>
          <w:rFonts w:ascii="Times New Roman" w:eastAsia="Times New Roman" w:hAnsi="Times New Roman" w:cs="Times New Roman"/>
          <w:i/>
          <w:iCs/>
          <w:color w:val="000000"/>
          <w:sz w:val="24"/>
          <w:szCs w:val="24"/>
          <w:lang w:eastAsia="id-ID"/>
        </w:rPr>
        <w:t>case wise </w:t>
      </w:r>
      <w:r w:rsidRPr="00A33FE1">
        <w:rPr>
          <w:rFonts w:ascii="Times New Roman" w:eastAsia="Times New Roman" w:hAnsi="Times New Roman" w:cs="Times New Roman"/>
          <w:color w:val="000000"/>
          <w:sz w:val="24"/>
          <w:szCs w:val="24"/>
          <w:lang w:eastAsia="id-ID"/>
        </w:rPr>
        <w:t>and obtained 2 </w:t>
      </w:r>
      <w:r w:rsidRPr="00A33FE1">
        <w:rPr>
          <w:rFonts w:ascii="Times New Roman" w:eastAsia="Times New Roman" w:hAnsi="Times New Roman" w:cs="Times New Roman"/>
          <w:i/>
          <w:iCs/>
          <w:color w:val="000000"/>
          <w:sz w:val="24"/>
          <w:szCs w:val="24"/>
          <w:lang w:eastAsia="id-ID"/>
        </w:rPr>
        <w:t>outlier </w:t>
      </w:r>
      <w:r w:rsidRPr="00A33FE1">
        <w:rPr>
          <w:rFonts w:ascii="Times New Roman" w:eastAsia="Times New Roman" w:hAnsi="Times New Roman" w:cs="Times New Roman"/>
          <w:color w:val="000000"/>
          <w:sz w:val="24"/>
          <w:szCs w:val="24"/>
          <w:lang w:eastAsia="id-ID"/>
        </w:rPr>
        <w:t>data and the sample data in this study changed from 70 to 68 data.</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b/>
          <w:bCs/>
          <w:color w:val="000000"/>
          <w:sz w:val="24"/>
          <w:szCs w:val="24"/>
          <w:lang w:eastAsia="id-ID"/>
        </w:rPr>
        <w:t> </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b/>
          <w:bCs/>
          <w:color w:val="000000"/>
          <w:sz w:val="24"/>
          <w:szCs w:val="24"/>
          <w:lang w:eastAsia="id-ID"/>
        </w:rPr>
        <w:t>Model Fit Test</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b/>
          <w:bCs/>
          <w:color w:val="000000"/>
          <w:sz w:val="24"/>
          <w:szCs w:val="24"/>
          <w:lang w:eastAsia="id-ID"/>
        </w:rPr>
        <w:t>a. Coefficient of Determination (R2)             </w:t>
      </w:r>
    </w:p>
    <w:p w:rsidR="00A33FE1" w:rsidRPr="00A33FE1" w:rsidRDefault="00A33FE1" w:rsidP="00A33FE1">
      <w:pPr>
        <w:spacing w:after="0" w:line="240" w:lineRule="auto"/>
        <w:ind w:firstLine="284"/>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Based on the results show that the adjusted R2 value is 0.861, this means that 86.1% of the change in company value in the consumer goods industry sector companies on the Indonesia Stock Exchange (IDX) during the 2015-2019 period is influenced by Return On Assets (ROA), Debt Equity Ratio (DER), Dividend Payout Ratio (DPR), ROA_Size (Return On Asset moderated by Size), DER_Size (Size-moderated Debt Equity Ratio) and DPR_Size (Size-moderated Dividend Payout Ratio) while the remaining 13.9% is influenced by other variables outside the model the regression.</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 </w:t>
      </w: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b/>
          <w:bCs/>
          <w:color w:val="000000"/>
          <w:sz w:val="24"/>
          <w:szCs w:val="24"/>
          <w:lang w:eastAsia="id-ID"/>
        </w:rPr>
        <w:t>b. F test             </w:t>
      </w:r>
    </w:p>
    <w:p w:rsidR="00A33FE1" w:rsidRDefault="00A33FE1" w:rsidP="00A33FE1">
      <w:pPr>
        <w:spacing w:after="0" w:line="240" w:lineRule="auto"/>
        <w:ind w:firstLine="284"/>
        <w:jc w:val="both"/>
        <w:rPr>
          <w:rFonts w:ascii="Times New Roman" w:eastAsia="Times New Roman" w:hAnsi="Times New Roman" w:cs="Times New Roman"/>
          <w:color w:val="000000"/>
          <w:sz w:val="24"/>
          <w:szCs w:val="24"/>
          <w:lang w:eastAsia="id-ID"/>
        </w:rPr>
      </w:pPr>
      <w:r w:rsidRPr="00A33FE1">
        <w:rPr>
          <w:rFonts w:ascii="Times New Roman" w:eastAsia="Times New Roman" w:hAnsi="Times New Roman" w:cs="Times New Roman"/>
          <w:color w:val="000000"/>
          <w:sz w:val="24"/>
          <w:szCs w:val="24"/>
          <w:lang w:eastAsia="id-ID"/>
        </w:rPr>
        <w:t>Based on the calculated F value of 70.380 with a significance level of the test of 0.000. While the F table with df (n1) = (k-1 = 6-1 = 5) and df (n2) = (nk = 68 - 6 = 62) is 2.36. The significance level of 0.000 indicates that the calculated F value is significant, because the significance level &lt;0.05 and the calculated F value obtained is greater than the F table (70.380&gt; 2.363), so that the Return On Asset (ROA), Debt Equity Ratio (DER) , Dividend Payout Ratio (DPR), ROA_Size (Size-moderated Return On Asset), DER_Size (Size-moderated Debt Equity Ratio) and DPR_Size (Size-moderated Dividend Payout Ratio) have an effect on firm value or it can be said that the model fit test is acceptable.</w:t>
      </w:r>
    </w:p>
    <w:p w:rsidR="005123D5" w:rsidRDefault="005123D5" w:rsidP="00A33FE1">
      <w:pPr>
        <w:spacing w:after="0" w:line="240" w:lineRule="auto"/>
        <w:ind w:firstLine="284"/>
        <w:jc w:val="both"/>
        <w:rPr>
          <w:rFonts w:ascii="Times New Roman" w:eastAsia="Times New Roman" w:hAnsi="Times New Roman" w:cs="Times New Roman"/>
          <w:color w:val="000000"/>
          <w:sz w:val="24"/>
          <w:szCs w:val="24"/>
          <w:lang w:eastAsia="id-ID"/>
        </w:rPr>
      </w:pPr>
    </w:p>
    <w:p w:rsidR="005123D5" w:rsidRDefault="005123D5" w:rsidP="00A33FE1">
      <w:pPr>
        <w:spacing w:after="0" w:line="240" w:lineRule="auto"/>
        <w:ind w:firstLine="284"/>
        <w:jc w:val="both"/>
        <w:rPr>
          <w:rFonts w:ascii="Times New Roman" w:eastAsia="Times New Roman" w:hAnsi="Times New Roman" w:cs="Times New Roman"/>
          <w:color w:val="000000"/>
          <w:sz w:val="24"/>
          <w:szCs w:val="24"/>
          <w:lang w:eastAsia="id-ID"/>
        </w:rPr>
      </w:pPr>
    </w:p>
    <w:p w:rsidR="005123D5" w:rsidRPr="00A33FE1" w:rsidRDefault="005123D5" w:rsidP="00A33FE1">
      <w:pPr>
        <w:spacing w:after="0" w:line="240" w:lineRule="auto"/>
        <w:ind w:firstLine="284"/>
        <w:jc w:val="both"/>
        <w:rPr>
          <w:rFonts w:ascii="Times New Roman" w:eastAsia="Times New Roman" w:hAnsi="Times New Roman" w:cs="Times New Roman"/>
          <w:color w:val="000000"/>
          <w:sz w:val="27"/>
          <w:szCs w:val="27"/>
          <w:lang w:eastAsia="id-ID"/>
        </w:rPr>
      </w:pPr>
    </w:p>
    <w:p w:rsidR="00A33FE1" w:rsidRPr="00A33FE1" w:rsidRDefault="00A33FE1" w:rsidP="00A33FE1">
      <w:pPr>
        <w:spacing w:after="0" w:line="240" w:lineRule="auto"/>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 </w:t>
      </w:r>
    </w:p>
    <w:p w:rsidR="00A33FE1" w:rsidRPr="00A33FE1" w:rsidRDefault="00A33FE1" w:rsidP="00A33FE1">
      <w:pPr>
        <w:spacing w:after="60" w:line="240" w:lineRule="auto"/>
        <w:ind w:left="360" w:hanging="360"/>
        <w:outlineLvl w:val="0"/>
        <w:rPr>
          <w:rFonts w:ascii="Times New Roman" w:eastAsia="Times New Roman" w:hAnsi="Times New Roman" w:cs="Times New Roman"/>
          <w:b/>
          <w:bCs/>
          <w:color w:val="000000"/>
          <w:kern w:val="36"/>
          <w:sz w:val="48"/>
          <w:szCs w:val="48"/>
          <w:lang w:eastAsia="id-ID"/>
        </w:rPr>
      </w:pPr>
      <w:r w:rsidRPr="00A33FE1">
        <w:rPr>
          <w:rFonts w:ascii="Times New Roman" w:eastAsia="Times New Roman" w:hAnsi="Times New Roman" w:cs="Times New Roman"/>
          <w:b/>
          <w:bCs/>
          <w:color w:val="000000"/>
          <w:kern w:val="36"/>
          <w:sz w:val="24"/>
          <w:szCs w:val="24"/>
          <w:lang w:eastAsia="id-ID"/>
        </w:rPr>
        <w:t>3.2. Discussion</w:t>
      </w:r>
    </w:p>
    <w:p w:rsidR="00A33FE1" w:rsidRPr="00A33FE1" w:rsidRDefault="00A33FE1" w:rsidP="00A33FE1">
      <w:pPr>
        <w:numPr>
          <w:ilvl w:val="0"/>
          <w:numId w:val="1"/>
        </w:numPr>
        <w:spacing w:after="0" w:line="240" w:lineRule="auto"/>
        <w:ind w:left="265" w:firstLine="0"/>
        <w:jc w:val="both"/>
        <w:rPr>
          <w:rFonts w:ascii="Times New Roman" w:eastAsia="Times New Roman" w:hAnsi="Times New Roman" w:cs="Times New Roman"/>
          <w:b/>
          <w:bCs/>
          <w:color w:val="000000"/>
          <w:sz w:val="24"/>
          <w:szCs w:val="24"/>
          <w:lang w:eastAsia="id-ID"/>
        </w:rPr>
      </w:pPr>
      <w:r w:rsidRPr="00A33FE1">
        <w:rPr>
          <w:rFonts w:ascii="Times New Roman" w:eastAsia="Times New Roman" w:hAnsi="Times New Roman" w:cs="Times New Roman"/>
          <w:b/>
          <w:bCs/>
          <w:color w:val="000000"/>
          <w:sz w:val="24"/>
          <w:szCs w:val="24"/>
          <w:lang w:eastAsia="id-ID"/>
        </w:rPr>
        <w:t>Effect of Financial Performance on Firm Value</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One of the information released by the company is in the form of financial information that explains the company's financial performance as measured by calculating various financial ratios. The increase in the </w:t>
      </w:r>
      <w:r w:rsidRPr="00A33FE1">
        <w:rPr>
          <w:rFonts w:ascii="Times New Roman" w:eastAsia="Times New Roman" w:hAnsi="Times New Roman" w:cs="Times New Roman"/>
          <w:i/>
          <w:iCs/>
          <w:color w:val="000000"/>
          <w:sz w:val="24"/>
          <w:szCs w:val="24"/>
          <w:lang w:eastAsia="id-ID"/>
        </w:rPr>
        <w:t>Return on Assets </w:t>
      </w:r>
      <w:r w:rsidRPr="00A33FE1">
        <w:rPr>
          <w:rFonts w:ascii="Times New Roman" w:eastAsia="Times New Roman" w:hAnsi="Times New Roman" w:cs="Times New Roman"/>
          <w:color w:val="000000"/>
          <w:sz w:val="24"/>
          <w:szCs w:val="24"/>
          <w:lang w:eastAsia="id-ID"/>
        </w:rPr>
        <w:t>ratio causes an increase in company value, this means that the more efficient the company is in using its assets and the company can be predicted to produce promising returns for investors.</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This means that financial performance will increase, so the company value will increase. The results of this study are supported by Pantow et al (2015), Mahdaleta (2016), Suranto (2017), Pradita (2019), Dwi (2019), Rosikah (2019) and Prena et al (2020) which state that financial performance has a significant positive effect on value. Company. However, this research contradicts the research conducted by Lastanti (2018) and Khasanah (2019) which states that financial performance has no effect on firm value.</w:t>
      </w:r>
    </w:p>
    <w:p w:rsidR="00A33FE1" w:rsidRPr="00A33FE1" w:rsidRDefault="00A33FE1" w:rsidP="00A33FE1">
      <w:pPr>
        <w:numPr>
          <w:ilvl w:val="0"/>
          <w:numId w:val="2"/>
        </w:numPr>
        <w:spacing w:after="0" w:line="240" w:lineRule="auto"/>
        <w:ind w:left="277" w:firstLine="0"/>
        <w:jc w:val="both"/>
        <w:rPr>
          <w:rFonts w:ascii="Times New Roman" w:eastAsia="Times New Roman" w:hAnsi="Times New Roman" w:cs="Times New Roman"/>
          <w:b/>
          <w:bCs/>
          <w:color w:val="000000"/>
          <w:sz w:val="24"/>
          <w:szCs w:val="24"/>
          <w:lang w:eastAsia="id-ID"/>
        </w:rPr>
      </w:pPr>
      <w:r w:rsidRPr="00A33FE1">
        <w:rPr>
          <w:rFonts w:ascii="Times New Roman" w:eastAsia="Times New Roman" w:hAnsi="Times New Roman" w:cs="Times New Roman"/>
          <w:b/>
          <w:bCs/>
          <w:color w:val="000000"/>
          <w:sz w:val="24"/>
          <w:szCs w:val="24"/>
          <w:lang w:eastAsia="id-ID"/>
        </w:rPr>
        <w:t>Effect of Capital Structure on Firm Value</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i/>
          <w:iCs/>
          <w:color w:val="000000"/>
          <w:sz w:val="24"/>
          <w:szCs w:val="24"/>
          <w:lang w:eastAsia="id-ID"/>
        </w:rPr>
        <w:t>The trade off theory </w:t>
      </w:r>
      <w:r w:rsidRPr="00A33FE1">
        <w:rPr>
          <w:rFonts w:ascii="Times New Roman" w:eastAsia="Times New Roman" w:hAnsi="Times New Roman" w:cs="Times New Roman"/>
          <w:color w:val="000000"/>
          <w:sz w:val="24"/>
          <w:szCs w:val="24"/>
          <w:lang w:eastAsia="id-ID"/>
        </w:rPr>
        <w:t>explains that to achieve the optimal capital structure, the company must be able to combine a balance of the </w:t>
      </w:r>
      <w:r w:rsidRPr="00A33FE1">
        <w:rPr>
          <w:rFonts w:ascii="Times New Roman" w:eastAsia="Times New Roman" w:hAnsi="Times New Roman" w:cs="Times New Roman"/>
          <w:i/>
          <w:iCs/>
          <w:color w:val="000000"/>
          <w:sz w:val="24"/>
          <w:szCs w:val="24"/>
          <w:lang w:eastAsia="id-ID"/>
        </w:rPr>
        <w:t>trade off </w:t>
      </w:r>
      <w:r w:rsidRPr="00A33FE1">
        <w:rPr>
          <w:rFonts w:ascii="Times New Roman" w:eastAsia="Times New Roman" w:hAnsi="Times New Roman" w:cs="Times New Roman"/>
          <w:color w:val="000000"/>
          <w:sz w:val="24"/>
          <w:szCs w:val="24"/>
          <w:lang w:eastAsia="id-ID"/>
        </w:rPr>
        <w:t>between benefits or </w:t>
      </w:r>
      <w:r w:rsidRPr="00A33FE1">
        <w:rPr>
          <w:rFonts w:ascii="Times New Roman" w:eastAsia="Times New Roman" w:hAnsi="Times New Roman" w:cs="Times New Roman"/>
          <w:i/>
          <w:iCs/>
          <w:color w:val="000000"/>
          <w:sz w:val="24"/>
          <w:szCs w:val="24"/>
          <w:lang w:eastAsia="id-ID"/>
        </w:rPr>
        <w:t>returns </w:t>
      </w:r>
      <w:r w:rsidRPr="00A33FE1">
        <w:rPr>
          <w:rFonts w:ascii="Times New Roman" w:eastAsia="Times New Roman" w:hAnsi="Times New Roman" w:cs="Times New Roman"/>
          <w:color w:val="000000"/>
          <w:sz w:val="24"/>
          <w:szCs w:val="24"/>
          <w:lang w:eastAsia="id-ID"/>
        </w:rPr>
        <w:t>and the risks or costs faced so as to maximize firm value. </w:t>
      </w:r>
      <w:r w:rsidRPr="00A33FE1">
        <w:rPr>
          <w:rFonts w:ascii="Times New Roman" w:eastAsia="Times New Roman" w:hAnsi="Times New Roman" w:cs="Times New Roman"/>
          <w:i/>
          <w:iCs/>
          <w:color w:val="000000"/>
          <w:sz w:val="24"/>
          <w:szCs w:val="24"/>
          <w:lang w:eastAsia="id-ID"/>
        </w:rPr>
        <w:t>The trade off theory </w:t>
      </w:r>
      <w:r w:rsidRPr="00A33FE1">
        <w:rPr>
          <w:rFonts w:ascii="Times New Roman" w:eastAsia="Times New Roman" w:hAnsi="Times New Roman" w:cs="Times New Roman"/>
          <w:color w:val="000000"/>
          <w:sz w:val="24"/>
          <w:szCs w:val="24"/>
          <w:lang w:eastAsia="id-ID"/>
        </w:rPr>
        <w:t>explains that the use of debt not only provides benefits but also has tradeoffs. This means that the company will be more flexible in carrying out its operational activities when it is able to take advantage of debt while the savings in taxes and other costs are greater when compared to interest costs. In addition, when a company uses debt, the company is considered to have the ability to increase capacity and pay off debt. Investors' perceptions will be more positive and will increase company value.</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The results of this study are supported by Pantow et al (2015), Manoppo and Arie (2016), Pratama (2016), Kusumawati (2018), Dahar (2016), Mudjijah (2019), (Hirdinis, 2019) and Budiharjo (2020) who state that that capital structure has a positive and significant effect on firm value. However, this research contradicts research conducted by Iskandar (2016), Mahdaleta (2016) and Siregar (2019) which show that Capital Structure has a significant negative effect on Firm Value.</w:t>
      </w:r>
    </w:p>
    <w:p w:rsidR="00A33FE1" w:rsidRPr="00A33FE1" w:rsidRDefault="00A33FE1" w:rsidP="00A33FE1">
      <w:pPr>
        <w:numPr>
          <w:ilvl w:val="0"/>
          <w:numId w:val="3"/>
        </w:numPr>
        <w:spacing w:after="0" w:line="240" w:lineRule="auto"/>
        <w:ind w:left="260" w:firstLine="0"/>
        <w:jc w:val="both"/>
        <w:rPr>
          <w:rFonts w:ascii="Times New Roman" w:eastAsia="Times New Roman" w:hAnsi="Times New Roman" w:cs="Times New Roman"/>
          <w:b/>
          <w:bCs/>
          <w:color w:val="000000"/>
          <w:sz w:val="24"/>
          <w:szCs w:val="24"/>
          <w:lang w:eastAsia="id-ID"/>
        </w:rPr>
      </w:pPr>
      <w:r w:rsidRPr="00A33FE1">
        <w:rPr>
          <w:rFonts w:ascii="Times New Roman" w:eastAsia="Times New Roman" w:hAnsi="Times New Roman" w:cs="Times New Roman"/>
          <w:b/>
          <w:bCs/>
          <w:color w:val="000000"/>
          <w:sz w:val="24"/>
          <w:szCs w:val="24"/>
          <w:lang w:eastAsia="id-ID"/>
        </w:rPr>
        <w:t>The effect of dividend policy on firm value</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Investors prefer companies that pay dividends because it is clear the certainty of the return on their investment. This means that the greater the dividends distributed by the company to shareholders, the company's performance is considered good and will be profitable. So that the assessment of the company will improve which can be seen from the level of the company's stock price. The dividend policy in this study is in accordance with </w:t>
      </w:r>
      <w:r w:rsidRPr="00A33FE1">
        <w:rPr>
          <w:rFonts w:ascii="Times New Roman" w:eastAsia="Times New Roman" w:hAnsi="Times New Roman" w:cs="Times New Roman"/>
          <w:i/>
          <w:iCs/>
          <w:color w:val="000000"/>
          <w:sz w:val="24"/>
          <w:szCs w:val="24"/>
          <w:lang w:eastAsia="id-ID"/>
        </w:rPr>
        <w:t>Bird In The Hand Theory. </w:t>
      </w:r>
      <w:r w:rsidRPr="00A33FE1">
        <w:rPr>
          <w:rFonts w:ascii="Times New Roman" w:eastAsia="Times New Roman" w:hAnsi="Times New Roman" w:cs="Times New Roman"/>
          <w:color w:val="000000"/>
          <w:sz w:val="24"/>
          <w:szCs w:val="24"/>
          <w:lang w:eastAsia="id-ID"/>
        </w:rPr>
        <w:t>In </w:t>
      </w:r>
      <w:r w:rsidRPr="00A33FE1">
        <w:rPr>
          <w:rFonts w:ascii="Times New Roman" w:eastAsia="Times New Roman" w:hAnsi="Times New Roman" w:cs="Times New Roman"/>
          <w:i/>
          <w:iCs/>
          <w:color w:val="000000"/>
          <w:sz w:val="24"/>
          <w:szCs w:val="24"/>
          <w:lang w:eastAsia="id-ID"/>
        </w:rPr>
        <w:t>Bird In The Hand </w:t>
      </w:r>
      <w:r w:rsidRPr="00A33FE1">
        <w:rPr>
          <w:rFonts w:ascii="Times New Roman" w:eastAsia="Times New Roman" w:hAnsi="Times New Roman" w:cs="Times New Roman"/>
          <w:color w:val="000000"/>
          <w:sz w:val="24"/>
          <w:szCs w:val="24"/>
          <w:lang w:eastAsia="id-ID"/>
        </w:rPr>
        <w:t>Theory, investors prefer dividends to </w:t>
      </w:r>
      <w:r w:rsidRPr="00A33FE1">
        <w:rPr>
          <w:rFonts w:ascii="Times New Roman" w:eastAsia="Times New Roman" w:hAnsi="Times New Roman" w:cs="Times New Roman"/>
          <w:i/>
          <w:iCs/>
          <w:color w:val="000000"/>
          <w:sz w:val="24"/>
          <w:szCs w:val="24"/>
          <w:lang w:eastAsia="id-ID"/>
        </w:rPr>
        <w:t>capital gains. </w:t>
      </w:r>
      <w:r w:rsidRPr="00A33FE1">
        <w:rPr>
          <w:rFonts w:ascii="Times New Roman" w:eastAsia="Times New Roman" w:hAnsi="Times New Roman" w:cs="Times New Roman"/>
          <w:color w:val="000000"/>
          <w:sz w:val="24"/>
          <w:szCs w:val="24"/>
          <w:lang w:eastAsia="id-ID"/>
        </w:rPr>
        <w:t>Investors assess that dividends are more certain than </w:t>
      </w:r>
      <w:r w:rsidRPr="00A33FE1">
        <w:rPr>
          <w:rFonts w:ascii="Times New Roman" w:eastAsia="Times New Roman" w:hAnsi="Times New Roman" w:cs="Times New Roman"/>
          <w:i/>
          <w:iCs/>
          <w:color w:val="000000"/>
          <w:sz w:val="24"/>
          <w:szCs w:val="24"/>
          <w:lang w:eastAsia="id-ID"/>
        </w:rPr>
        <w:t>capital gains, </w:t>
      </w:r>
      <w:r w:rsidRPr="00A33FE1">
        <w:rPr>
          <w:rFonts w:ascii="Times New Roman" w:eastAsia="Times New Roman" w:hAnsi="Times New Roman" w:cs="Times New Roman"/>
          <w:color w:val="000000"/>
          <w:sz w:val="24"/>
          <w:szCs w:val="24"/>
          <w:lang w:eastAsia="id-ID"/>
        </w:rPr>
        <w:t>so that an increase in dividends will increase company value.</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The results of this study are supported by Putra (2016), Salama (2019), (Tamba et al., 2020) , Sulistiawan (2020) , and Wulandari (2020) which state that dividend policy has a positive and significant effect on value. However, this research contradicts the research conducted by Anita &amp; Yulianto (2016) and Apriliyanti (2019) which state that dividend policy has no effect on firm value. </w:t>
      </w:r>
    </w:p>
    <w:p w:rsidR="00A33FE1" w:rsidRPr="00A33FE1" w:rsidRDefault="00A33FE1" w:rsidP="00A33FE1">
      <w:pPr>
        <w:numPr>
          <w:ilvl w:val="0"/>
          <w:numId w:val="4"/>
        </w:numPr>
        <w:spacing w:after="0" w:line="240" w:lineRule="auto"/>
        <w:ind w:left="280" w:firstLine="0"/>
        <w:jc w:val="both"/>
        <w:rPr>
          <w:rFonts w:ascii="Times New Roman" w:eastAsia="Times New Roman" w:hAnsi="Times New Roman" w:cs="Times New Roman"/>
          <w:b/>
          <w:bCs/>
          <w:color w:val="000000"/>
          <w:sz w:val="24"/>
          <w:szCs w:val="24"/>
          <w:lang w:eastAsia="id-ID"/>
        </w:rPr>
      </w:pPr>
      <w:r w:rsidRPr="00A33FE1">
        <w:rPr>
          <w:rFonts w:ascii="Times New Roman" w:eastAsia="Times New Roman" w:hAnsi="Times New Roman" w:cs="Times New Roman"/>
          <w:b/>
          <w:bCs/>
          <w:color w:val="000000"/>
          <w:sz w:val="24"/>
          <w:szCs w:val="24"/>
          <w:lang w:eastAsia="id-ID"/>
        </w:rPr>
        <w:t>Firm size is able to moderate the effect of financial performance on firm value</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Financial performance measured using ROA does indicate a company's ability to manage its assets in order to earn a profit, but the size of a company that is getting bigger is not necessarily able to manage resources so that it is able to improve the financial performance of the company itself.</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This is in line with research conducted by Mahdaleta (2016) and Dayanty (2020) which states that company size is unable to moderate the relationship of financial performance to firm value. However, this study contradicts research conducted by Mudjijah (2019) which states that company size moderates the effect of financial performance on firm value.</w:t>
      </w:r>
    </w:p>
    <w:p w:rsidR="00A33FE1" w:rsidRPr="00A33FE1" w:rsidRDefault="00A33FE1" w:rsidP="00A33FE1">
      <w:pPr>
        <w:numPr>
          <w:ilvl w:val="0"/>
          <w:numId w:val="5"/>
        </w:numPr>
        <w:spacing w:after="0" w:line="240" w:lineRule="auto"/>
        <w:ind w:left="266" w:firstLine="0"/>
        <w:jc w:val="both"/>
        <w:rPr>
          <w:rFonts w:ascii="Times New Roman" w:eastAsia="Times New Roman" w:hAnsi="Times New Roman" w:cs="Times New Roman"/>
          <w:b/>
          <w:bCs/>
          <w:color w:val="000000"/>
          <w:sz w:val="24"/>
          <w:szCs w:val="24"/>
          <w:lang w:eastAsia="id-ID"/>
        </w:rPr>
      </w:pPr>
      <w:r w:rsidRPr="00A33FE1">
        <w:rPr>
          <w:rFonts w:ascii="Times New Roman" w:eastAsia="Times New Roman" w:hAnsi="Times New Roman" w:cs="Times New Roman"/>
          <w:b/>
          <w:bCs/>
          <w:color w:val="000000"/>
          <w:sz w:val="24"/>
          <w:szCs w:val="24"/>
          <w:lang w:eastAsia="id-ID"/>
        </w:rPr>
        <w:t>Firm size is able to moderate the effect of capital structure on firm value</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In this study the t value is positive and not significant which suggests that not the influence of company size strengthen the relationship between Capital Structure of the Company Values . The size of the company does not significantly influence the strengthening of the relationship between capital structure and firm value.</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This is in line with research conducted by Mudjijah (2019) and Dayanty (2020) which states that company size is not able to moderate the relationship between capital structure and firm value. However, this research contradicts research conducted by Setiyowati (2019), Santoso &amp; Susilowati (2019) and Iskandar (2016) which state that company size is able to moderate the relationship between capital structure and firm value.</w:t>
      </w:r>
    </w:p>
    <w:p w:rsidR="00A33FE1" w:rsidRPr="00A33FE1" w:rsidRDefault="00A33FE1" w:rsidP="00A33FE1">
      <w:pPr>
        <w:numPr>
          <w:ilvl w:val="0"/>
          <w:numId w:val="6"/>
        </w:numPr>
        <w:spacing w:after="0" w:line="240" w:lineRule="auto"/>
        <w:ind w:left="230" w:firstLine="0"/>
        <w:jc w:val="both"/>
        <w:rPr>
          <w:rFonts w:ascii="Times New Roman" w:eastAsia="Times New Roman" w:hAnsi="Times New Roman" w:cs="Times New Roman"/>
          <w:b/>
          <w:bCs/>
          <w:color w:val="000000"/>
          <w:sz w:val="24"/>
          <w:szCs w:val="24"/>
          <w:lang w:eastAsia="id-ID"/>
        </w:rPr>
      </w:pPr>
      <w:r w:rsidRPr="00A33FE1">
        <w:rPr>
          <w:rFonts w:ascii="Times New Roman" w:eastAsia="Times New Roman" w:hAnsi="Times New Roman" w:cs="Times New Roman"/>
          <w:b/>
          <w:bCs/>
          <w:color w:val="000000"/>
          <w:sz w:val="24"/>
          <w:szCs w:val="24"/>
          <w:lang w:eastAsia="id-ID"/>
        </w:rPr>
        <w:t>Firm size is able to moderate the effect of dividend policy on firm value</w:t>
      </w:r>
    </w:p>
    <w:p w:rsidR="00A33FE1" w:rsidRPr="00A33FE1" w:rsidRDefault="00A33FE1" w:rsidP="00A33FE1">
      <w:pPr>
        <w:spacing w:after="0" w:line="240" w:lineRule="auto"/>
        <w:ind w:firstLine="709"/>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Company size weakens the effect of Dividend Policy on Firm Value significantly. The size of the company only has a weak or less maximal effect in influencing the relationship between dividend policy and firm value. This is not in accordance with the </w:t>
      </w:r>
      <w:r w:rsidRPr="00A33FE1">
        <w:rPr>
          <w:rFonts w:ascii="Times New Roman" w:eastAsia="Times New Roman" w:hAnsi="Times New Roman" w:cs="Times New Roman"/>
          <w:i/>
          <w:iCs/>
          <w:color w:val="000000"/>
          <w:sz w:val="24"/>
          <w:szCs w:val="24"/>
          <w:lang w:eastAsia="id-ID"/>
        </w:rPr>
        <w:t>bird in the hand </w:t>
      </w:r>
      <w:r w:rsidRPr="00A33FE1">
        <w:rPr>
          <w:rFonts w:ascii="Times New Roman" w:eastAsia="Times New Roman" w:hAnsi="Times New Roman" w:cs="Times New Roman"/>
          <w:color w:val="000000"/>
          <w:sz w:val="24"/>
          <w:szCs w:val="24"/>
          <w:lang w:eastAsia="id-ID"/>
        </w:rPr>
        <w:t>theory because an increase in dividends only has a weak effect on firm value. The results of this study are in accordance with the dividend theory as irrelevant because firm value is not too influenced by the size of dividends. The results of this study are not in line with research conducted by Utama (2016) and Apriliyanti (2019) which states that Company Size does not strengthen the influence of Dividend Policy on Firm Value. </w:t>
      </w:r>
    </w:p>
    <w:p w:rsidR="00A33FE1" w:rsidRPr="00A33FE1" w:rsidRDefault="00A33FE1" w:rsidP="00A33FE1">
      <w:pPr>
        <w:spacing w:after="0" w:line="240" w:lineRule="auto"/>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 </w:t>
      </w:r>
    </w:p>
    <w:p w:rsidR="00A33FE1" w:rsidRPr="00A33FE1" w:rsidRDefault="00A33FE1" w:rsidP="00A33FE1">
      <w:pPr>
        <w:spacing w:after="60" w:line="240" w:lineRule="auto"/>
        <w:ind w:left="360" w:hanging="360"/>
        <w:outlineLvl w:val="0"/>
        <w:rPr>
          <w:rFonts w:ascii="Times New Roman" w:eastAsia="Times New Roman" w:hAnsi="Times New Roman" w:cs="Times New Roman"/>
          <w:b/>
          <w:bCs/>
          <w:color w:val="000000"/>
          <w:kern w:val="36"/>
          <w:sz w:val="48"/>
          <w:szCs w:val="48"/>
          <w:lang w:eastAsia="id-ID"/>
        </w:rPr>
      </w:pPr>
      <w:r w:rsidRPr="00A33FE1">
        <w:rPr>
          <w:rFonts w:ascii="Times New Roman" w:eastAsia="Times New Roman" w:hAnsi="Times New Roman" w:cs="Times New Roman"/>
          <w:b/>
          <w:bCs/>
          <w:color w:val="000000"/>
          <w:kern w:val="36"/>
          <w:sz w:val="24"/>
          <w:szCs w:val="24"/>
          <w:lang w:eastAsia="id-ID"/>
        </w:rPr>
        <w:t>4. Conclusion</w:t>
      </w:r>
      <w:r w:rsidRPr="00A33FE1">
        <w:rPr>
          <w:rFonts w:ascii="Times New Roman" w:eastAsia="Times New Roman" w:hAnsi="Times New Roman" w:cs="Times New Roman"/>
          <w:b/>
          <w:bCs/>
          <w:color w:val="000000"/>
          <w:kern w:val="36"/>
          <w:sz w:val="14"/>
          <w:szCs w:val="14"/>
          <w:lang w:eastAsia="id-ID"/>
        </w:rPr>
        <w:t>      </w:t>
      </w:r>
    </w:p>
    <w:p w:rsidR="00A33FE1" w:rsidRPr="00A33FE1" w:rsidRDefault="00A33FE1" w:rsidP="00A33FE1">
      <w:pPr>
        <w:spacing w:after="0" w:line="240" w:lineRule="auto"/>
        <w:ind w:firstLine="72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Based on the results of the analysis and discussion conducted in the previous chapter, it is concluded that financial performance has a positive effect on the value of the company . The first hypothesis is accepted, capital structure has a positive effect on company value . The second hypothesis is accepted, Dividend Policy has a positive effect on Company Value . The second hypothesis is accepted, Firm Size is unable to moderate the relationship between Financial Performance and Firm Value . The fourth hypothesis is rejected, firm size is unable to moderate the relationship between capital structure and firm value . The fifth hypothesis is rejected, Firm Size is able to moderate the relationship between Dividend Policy and Firm Value. The sixth hypothesis is accepted.</w:t>
      </w:r>
    </w:p>
    <w:p w:rsidR="00A33FE1" w:rsidRPr="00A33FE1" w:rsidRDefault="00A33FE1" w:rsidP="00A33FE1">
      <w:pPr>
        <w:spacing w:after="0" w:line="240" w:lineRule="auto"/>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b/>
          <w:bCs/>
          <w:color w:val="000000"/>
          <w:sz w:val="24"/>
          <w:szCs w:val="24"/>
          <w:lang w:eastAsia="id-ID"/>
        </w:rPr>
        <w:t>Limitations</w:t>
      </w:r>
    </w:p>
    <w:p w:rsidR="00A33FE1" w:rsidRPr="00A33FE1" w:rsidRDefault="00A33FE1" w:rsidP="00A33FE1">
      <w:pPr>
        <w:spacing w:after="0" w:line="240" w:lineRule="auto"/>
        <w:ind w:firstLine="72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The limitations in this study that may affect the results of the study are, in this study there are still sample data that are </w:t>
      </w:r>
      <w:r w:rsidRPr="00A33FE1">
        <w:rPr>
          <w:rFonts w:ascii="Times New Roman" w:eastAsia="Times New Roman" w:hAnsi="Times New Roman" w:cs="Times New Roman"/>
          <w:i/>
          <w:iCs/>
          <w:color w:val="000000"/>
          <w:sz w:val="24"/>
          <w:szCs w:val="24"/>
          <w:lang w:eastAsia="id-ID"/>
        </w:rPr>
        <w:t>outliers </w:t>
      </w:r>
      <w:r w:rsidRPr="00A33FE1">
        <w:rPr>
          <w:rFonts w:ascii="Times New Roman" w:eastAsia="Times New Roman" w:hAnsi="Times New Roman" w:cs="Times New Roman"/>
          <w:color w:val="000000"/>
          <w:sz w:val="24"/>
          <w:szCs w:val="24"/>
          <w:lang w:eastAsia="id-ID"/>
        </w:rPr>
        <w:t>, thus eliminating some of the research sample data </w:t>
      </w:r>
      <w:r w:rsidRPr="00A33FE1">
        <w:rPr>
          <w:rFonts w:ascii="Times New Roman" w:eastAsia="Times New Roman" w:hAnsi="Times New Roman" w:cs="Times New Roman"/>
          <w:i/>
          <w:iCs/>
          <w:color w:val="000000"/>
          <w:sz w:val="24"/>
          <w:szCs w:val="24"/>
          <w:lang w:eastAsia="id-ID"/>
        </w:rPr>
        <w:t>casewise </w:t>
      </w:r>
      <w:r w:rsidRPr="00A33FE1">
        <w:rPr>
          <w:rFonts w:ascii="Times New Roman" w:eastAsia="Times New Roman" w:hAnsi="Times New Roman" w:cs="Times New Roman"/>
          <w:color w:val="000000"/>
          <w:sz w:val="24"/>
          <w:szCs w:val="24"/>
          <w:lang w:eastAsia="id-ID"/>
        </w:rPr>
        <w:t>, the sample used in this study is only 70 company data in the consumer goods industry sector during 2015-2019. , so it will possibly obtained a different result if to use it 's more samples, are some of the companies sectors of the consumer goods industry that has financial data is not complete, are some of the companies sectors of the consumer goods industry with financial data that did not get profit every year, are Some companies in the consumer goods industry with financial data that do not pay dividends every year. Data must use the </w:t>
      </w:r>
      <w:r w:rsidRPr="00A33FE1">
        <w:rPr>
          <w:rFonts w:ascii="Times New Roman" w:eastAsia="Times New Roman" w:hAnsi="Times New Roman" w:cs="Times New Roman"/>
          <w:i/>
          <w:iCs/>
          <w:color w:val="000000"/>
          <w:sz w:val="24"/>
          <w:szCs w:val="24"/>
          <w:lang w:eastAsia="id-ID"/>
        </w:rPr>
        <w:t>standardized values ​​as variables </w:t>
      </w:r>
      <w:r w:rsidRPr="00A33FE1">
        <w:rPr>
          <w:rFonts w:ascii="Times New Roman" w:eastAsia="Times New Roman" w:hAnsi="Times New Roman" w:cs="Times New Roman"/>
          <w:color w:val="000000"/>
          <w:sz w:val="24"/>
          <w:szCs w:val="24"/>
          <w:lang w:eastAsia="id-ID"/>
        </w:rPr>
        <w:t>so that the data is normally distributed and there is no multicollinearity.</w:t>
      </w:r>
    </w:p>
    <w:p w:rsidR="00A33FE1" w:rsidRPr="00A33FE1" w:rsidRDefault="00A33FE1" w:rsidP="00A33FE1">
      <w:pPr>
        <w:spacing w:after="0" w:line="240" w:lineRule="auto"/>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b/>
          <w:bCs/>
          <w:color w:val="000000"/>
          <w:sz w:val="24"/>
          <w:szCs w:val="24"/>
          <w:lang w:eastAsia="id-ID"/>
        </w:rPr>
        <w:t>Suggestion</w:t>
      </w:r>
    </w:p>
    <w:p w:rsidR="00A33FE1" w:rsidRPr="00A33FE1" w:rsidRDefault="00A33FE1" w:rsidP="00A33FE1">
      <w:pPr>
        <w:spacing w:after="0" w:line="240" w:lineRule="auto"/>
        <w:ind w:firstLine="72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For further academic researchers , the value of Adj R Square in this study was 86.1% with the remaining 13.9% influenced by other variables outside the research model, so for further research it is better to add other independent variables that affect firm value so that the model better research such as </w:t>
      </w:r>
      <w:r w:rsidRPr="00A33FE1">
        <w:rPr>
          <w:rFonts w:ascii="Times New Roman" w:eastAsia="Times New Roman" w:hAnsi="Times New Roman" w:cs="Times New Roman"/>
          <w:i/>
          <w:iCs/>
          <w:color w:val="000000"/>
          <w:sz w:val="24"/>
          <w:szCs w:val="24"/>
          <w:lang w:eastAsia="id-ID"/>
        </w:rPr>
        <w:t>Return on Equity </w:t>
      </w:r>
      <w:r w:rsidRPr="00A33FE1">
        <w:rPr>
          <w:rFonts w:ascii="Times New Roman" w:eastAsia="Times New Roman" w:hAnsi="Times New Roman" w:cs="Times New Roman"/>
          <w:color w:val="000000"/>
          <w:sz w:val="24"/>
          <w:szCs w:val="24"/>
          <w:lang w:eastAsia="id-ID"/>
        </w:rPr>
        <w:t>and Liquidity, Managerial Ownership. We recommend that the number of samples be increased, either by adding years of research or by adding companies.</w:t>
      </w:r>
    </w:p>
    <w:p w:rsidR="00A33FE1" w:rsidRPr="00A33FE1" w:rsidRDefault="00A33FE1" w:rsidP="00A33FE1">
      <w:pPr>
        <w:spacing w:after="0" w:line="240" w:lineRule="auto"/>
        <w:ind w:firstLine="72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For the Company, the Company is expected to pay attention to factors that affect company value, such as financial performance, capital structure and dividend policy. Because it can affect the progress of the company going forward, considering that company value is very important in a company and is one of the company's goals .</w:t>
      </w:r>
    </w:p>
    <w:p w:rsidR="00A33FE1" w:rsidRPr="00A33FE1" w:rsidRDefault="00A33FE1" w:rsidP="005123D5">
      <w:pPr>
        <w:spacing w:after="0" w:line="240" w:lineRule="auto"/>
        <w:ind w:firstLine="720"/>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For investors, investors should consider conditions related to financial performance, capital structure, dividend policy and company value. So that investors can minimize risk when making investment decisions. Investors can consider by looking at the rate of </w:t>
      </w:r>
      <w:r w:rsidRPr="00A33FE1">
        <w:rPr>
          <w:rFonts w:ascii="Times New Roman" w:eastAsia="Times New Roman" w:hAnsi="Times New Roman" w:cs="Times New Roman"/>
          <w:i/>
          <w:iCs/>
          <w:color w:val="000000"/>
          <w:sz w:val="24"/>
          <w:szCs w:val="24"/>
          <w:lang w:eastAsia="id-ID"/>
        </w:rPr>
        <w:t>return on </w:t>
      </w:r>
      <w:r w:rsidRPr="00A33FE1">
        <w:rPr>
          <w:rFonts w:ascii="Times New Roman" w:eastAsia="Times New Roman" w:hAnsi="Times New Roman" w:cs="Times New Roman"/>
          <w:color w:val="000000"/>
          <w:sz w:val="24"/>
          <w:szCs w:val="24"/>
          <w:lang w:eastAsia="id-ID"/>
        </w:rPr>
        <w:t>assets, the composition of capital structure use and the level of stock prices.</w:t>
      </w:r>
    </w:p>
    <w:p w:rsidR="00A33FE1" w:rsidRPr="00A33FE1" w:rsidRDefault="00A33FE1" w:rsidP="00A33FE1">
      <w:pPr>
        <w:spacing w:after="0" w:line="240" w:lineRule="auto"/>
        <w:ind w:firstLine="426"/>
        <w:jc w:val="both"/>
        <w:rPr>
          <w:rFonts w:ascii="Times New Roman" w:eastAsia="Times New Roman" w:hAnsi="Times New Roman" w:cs="Times New Roman"/>
          <w:color w:val="000000"/>
          <w:sz w:val="27"/>
          <w:szCs w:val="27"/>
          <w:lang w:eastAsia="id-ID"/>
        </w:rPr>
      </w:pPr>
      <w:r w:rsidRPr="00A33FE1">
        <w:rPr>
          <w:rFonts w:ascii="Times New Roman" w:eastAsia="Times New Roman" w:hAnsi="Times New Roman" w:cs="Times New Roman"/>
          <w:color w:val="000000"/>
          <w:sz w:val="24"/>
          <w:szCs w:val="24"/>
          <w:lang w:eastAsia="id-ID"/>
        </w:rPr>
        <w:t> </w:t>
      </w:r>
    </w:p>
    <w:p w:rsidR="00A33FE1" w:rsidRPr="00A33FE1" w:rsidRDefault="005123D5" w:rsidP="00A33FE1">
      <w:pPr>
        <w:spacing w:after="60" w:line="240" w:lineRule="auto"/>
        <w:outlineLvl w:val="0"/>
        <w:rPr>
          <w:rFonts w:ascii="Times New Roman" w:eastAsia="Times New Roman" w:hAnsi="Times New Roman" w:cs="Times New Roman"/>
          <w:b/>
          <w:bCs/>
          <w:color w:val="000000"/>
          <w:kern w:val="36"/>
          <w:sz w:val="48"/>
          <w:szCs w:val="48"/>
          <w:lang w:eastAsia="id-ID"/>
        </w:rPr>
      </w:pPr>
      <w:r>
        <w:rPr>
          <w:rFonts w:ascii="Times New Roman" w:eastAsia="Times New Roman" w:hAnsi="Times New Roman" w:cs="Times New Roman"/>
          <w:b/>
          <w:bCs/>
          <w:color w:val="000000"/>
          <w:kern w:val="36"/>
          <w:sz w:val="24"/>
          <w:szCs w:val="24"/>
          <w:lang w:eastAsia="id-ID"/>
        </w:rPr>
        <w:t>R</w:t>
      </w:r>
      <w:r w:rsidR="00A33FE1" w:rsidRPr="00A33FE1">
        <w:rPr>
          <w:rFonts w:ascii="Times New Roman" w:eastAsia="Times New Roman" w:hAnsi="Times New Roman" w:cs="Times New Roman"/>
          <w:b/>
          <w:bCs/>
          <w:color w:val="000000"/>
          <w:kern w:val="36"/>
          <w:sz w:val="24"/>
          <w:szCs w:val="24"/>
          <w:lang w:eastAsia="id-ID"/>
        </w:rPr>
        <w:t>eference</w:t>
      </w:r>
    </w:p>
    <w:p w:rsidR="005123D5" w:rsidRPr="005123D5" w:rsidRDefault="004B6387"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sz w:val="24"/>
          <w:szCs w:val="24"/>
        </w:rPr>
        <w:fldChar w:fldCharType="begin" w:fldLock="1"/>
      </w:r>
      <w:r w:rsidR="005123D5" w:rsidRPr="005123D5">
        <w:rPr>
          <w:rFonts w:ascii="Times New Roman" w:hAnsi="Times New Roman" w:cs="Times New Roman"/>
          <w:sz w:val="24"/>
          <w:szCs w:val="24"/>
        </w:rPr>
        <w:instrText xml:space="preserve">ADDIN Mendeley Bibliography CSL_BIBLIOGRAPHY </w:instrText>
      </w:r>
      <w:r w:rsidRPr="005123D5">
        <w:rPr>
          <w:rFonts w:ascii="Times New Roman" w:hAnsi="Times New Roman" w:cs="Times New Roman"/>
          <w:sz w:val="24"/>
          <w:szCs w:val="24"/>
        </w:rPr>
        <w:fldChar w:fldCharType="separate"/>
      </w:r>
      <w:r w:rsidR="005123D5" w:rsidRPr="005123D5">
        <w:rPr>
          <w:rFonts w:ascii="Times New Roman" w:hAnsi="Times New Roman" w:cs="Times New Roman"/>
          <w:noProof/>
          <w:sz w:val="24"/>
          <w:szCs w:val="24"/>
        </w:rPr>
        <w:t xml:space="preserve">Anita, A., &amp; Yulianto, A. (2016). Pengaruh Kepemilikan Manajerial dan Kebijakan Dividen Terhadap Nilai Perusahaan. </w:t>
      </w:r>
      <w:r w:rsidR="005123D5" w:rsidRPr="005123D5">
        <w:rPr>
          <w:rFonts w:ascii="Times New Roman" w:hAnsi="Times New Roman" w:cs="Times New Roman"/>
          <w:i/>
          <w:iCs/>
          <w:noProof/>
          <w:sz w:val="24"/>
          <w:szCs w:val="24"/>
        </w:rPr>
        <w:t>Management Analysis Journal</w:t>
      </w:r>
      <w:r w:rsidR="005123D5" w:rsidRPr="005123D5">
        <w:rPr>
          <w:rFonts w:ascii="Times New Roman" w:hAnsi="Times New Roman" w:cs="Times New Roman"/>
          <w:noProof/>
          <w:sz w:val="24"/>
          <w:szCs w:val="24"/>
        </w:rPr>
        <w:t xml:space="preserve">, </w:t>
      </w:r>
      <w:r w:rsidR="005123D5" w:rsidRPr="005123D5">
        <w:rPr>
          <w:rFonts w:ascii="Times New Roman" w:hAnsi="Times New Roman" w:cs="Times New Roman"/>
          <w:i/>
          <w:iCs/>
          <w:noProof/>
          <w:sz w:val="24"/>
          <w:szCs w:val="24"/>
        </w:rPr>
        <w:t>15</w:t>
      </w:r>
      <w:r w:rsidR="005123D5" w:rsidRPr="005123D5">
        <w:rPr>
          <w:rFonts w:ascii="Times New Roman" w:hAnsi="Times New Roman" w:cs="Times New Roman"/>
          <w:noProof/>
          <w:sz w:val="24"/>
          <w:szCs w:val="24"/>
        </w:rPr>
        <w:t>(4), 229–232.</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Apriliyanti, V., Hermi, H., &amp; Herawaty, V. (2019). Pengaruh Kebijakan Hutang, Kebijakan Dividen, Profitabilitas, Pertumbuhan Penjualan Dan Kesempatan Investasi Terhadap Nilai Perusahaan Dengan Ukuran Perusahaan Sebagai Variabel Moderasi. </w:t>
      </w:r>
      <w:r w:rsidRPr="005123D5">
        <w:rPr>
          <w:rFonts w:ascii="Times New Roman" w:hAnsi="Times New Roman" w:cs="Times New Roman"/>
          <w:i/>
          <w:iCs/>
          <w:noProof/>
          <w:sz w:val="24"/>
          <w:szCs w:val="24"/>
        </w:rPr>
        <w:t>Jurnal Magister Akuntansi Trisakti</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6</w:t>
      </w:r>
      <w:r w:rsidRPr="005123D5">
        <w:rPr>
          <w:rFonts w:ascii="Times New Roman" w:hAnsi="Times New Roman" w:cs="Times New Roman"/>
          <w:noProof/>
          <w:sz w:val="24"/>
          <w:szCs w:val="24"/>
        </w:rPr>
        <w:t>(2), 201–224. https://doi.org/10.25105/jmat.v6i2.5558</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Budiharjo, R. (2020). The Effect of Capital Stucture on Firm Value with Profitability as a Moderating Variable. </w:t>
      </w:r>
      <w:r w:rsidRPr="005123D5">
        <w:rPr>
          <w:rFonts w:ascii="Times New Roman" w:hAnsi="Times New Roman" w:cs="Times New Roman"/>
          <w:i/>
          <w:iCs/>
          <w:noProof/>
          <w:sz w:val="24"/>
          <w:szCs w:val="24"/>
        </w:rPr>
        <w:t>IOSR Journal of Business and Management (IOSR-JBM)</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22</w:t>
      </w:r>
      <w:r w:rsidRPr="005123D5">
        <w:rPr>
          <w:rFonts w:ascii="Times New Roman" w:hAnsi="Times New Roman" w:cs="Times New Roman"/>
          <w:noProof/>
          <w:sz w:val="24"/>
          <w:szCs w:val="24"/>
        </w:rPr>
        <w:t>(4), 27–33. https://doi.org/10.9790/487X-2204062733</w:t>
      </w:r>
    </w:p>
    <w:p w:rsid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Dahar, R., Yanti, N. S. P., &amp; Rahmi, F. (2019). Pengaruh Struktur Modal, Ukuran Perusahaan dan Return On Equity Terhadap Nilai Perusahaan Property And Real Estate yang Terdaftar di Bursa Efek Indonesia. </w:t>
      </w:r>
      <w:r w:rsidRPr="005123D5">
        <w:rPr>
          <w:rFonts w:ascii="Times New Roman" w:hAnsi="Times New Roman" w:cs="Times New Roman"/>
          <w:i/>
          <w:iCs/>
          <w:noProof/>
          <w:sz w:val="24"/>
          <w:szCs w:val="24"/>
        </w:rPr>
        <w:t>Jurnal Ekonomi &amp; Bisnis Dharma Andalas</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21</w:t>
      </w:r>
      <w:r w:rsidRPr="005123D5">
        <w:rPr>
          <w:rFonts w:ascii="Times New Roman" w:hAnsi="Times New Roman" w:cs="Times New Roman"/>
          <w:noProof/>
          <w:sz w:val="24"/>
          <w:szCs w:val="24"/>
        </w:rPr>
        <w:t>(1), 121–132.</w:t>
      </w:r>
    </w:p>
    <w:p w:rsidR="0076531A" w:rsidRPr="0076531A" w:rsidRDefault="004B6387" w:rsidP="0076531A">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123D5">
        <w:rPr>
          <w:rFonts w:ascii="Times New Roman" w:hAnsi="Times New Roman" w:cs="Times New Roman"/>
          <w:sz w:val="24"/>
          <w:szCs w:val="24"/>
        </w:rPr>
        <w:fldChar w:fldCharType="begin" w:fldLock="1"/>
      </w:r>
      <w:r w:rsidR="0076531A" w:rsidRPr="005123D5">
        <w:rPr>
          <w:rFonts w:ascii="Times New Roman" w:hAnsi="Times New Roman" w:cs="Times New Roman"/>
          <w:sz w:val="24"/>
          <w:szCs w:val="24"/>
        </w:rPr>
        <w:instrText xml:space="preserve">ADDIN Mendeley Bibliography CSL_BIBLIOGRAPHY </w:instrText>
      </w:r>
      <w:r w:rsidRPr="005123D5">
        <w:rPr>
          <w:rFonts w:ascii="Times New Roman" w:hAnsi="Times New Roman" w:cs="Times New Roman"/>
          <w:sz w:val="24"/>
          <w:szCs w:val="24"/>
        </w:rPr>
        <w:fldChar w:fldCharType="separate"/>
      </w:r>
      <w:r w:rsidR="0076531A" w:rsidRPr="0076531A">
        <w:rPr>
          <w:rFonts w:ascii="Times New Roman" w:hAnsi="Times New Roman" w:cs="Times New Roman"/>
          <w:noProof/>
          <w:sz w:val="24"/>
          <w:szCs w:val="24"/>
        </w:rPr>
        <w:t xml:space="preserve">Darmawan, A. </w:t>
      </w:r>
      <w:r w:rsidR="0076531A" w:rsidRPr="0076531A">
        <w:rPr>
          <w:rFonts w:ascii="Times New Roman" w:hAnsi="Times New Roman" w:cs="Times New Roman"/>
          <w:i/>
          <w:iCs/>
          <w:noProof/>
          <w:sz w:val="24"/>
          <w:szCs w:val="24"/>
        </w:rPr>
        <w:t>et al.</w:t>
      </w:r>
      <w:r w:rsidR="00E84285">
        <w:rPr>
          <w:rFonts w:ascii="Times New Roman" w:hAnsi="Times New Roman" w:cs="Times New Roman"/>
          <w:noProof/>
          <w:sz w:val="24"/>
          <w:szCs w:val="24"/>
        </w:rPr>
        <w:t xml:space="preserve"> (2020) </w:t>
      </w:r>
      <w:r w:rsidR="0076531A" w:rsidRPr="0076531A">
        <w:rPr>
          <w:rFonts w:ascii="Times New Roman" w:hAnsi="Times New Roman" w:cs="Times New Roman"/>
          <w:noProof/>
          <w:sz w:val="24"/>
          <w:szCs w:val="24"/>
        </w:rPr>
        <w:t xml:space="preserve">Pengaruh Profitabilitas, Likuiditas, Leverage, Umur Obligasi Dan Ukuran Perusahaan Terhadap Peringkat Obligasi Pada Sektor Keuangan Yang Terdapat Di Bei Tahun 2015-2018’, </w:t>
      </w:r>
      <w:r w:rsidR="0076531A" w:rsidRPr="0076531A">
        <w:rPr>
          <w:rFonts w:ascii="Times New Roman" w:hAnsi="Times New Roman" w:cs="Times New Roman"/>
          <w:i/>
          <w:iCs/>
          <w:noProof/>
          <w:sz w:val="24"/>
          <w:szCs w:val="24"/>
        </w:rPr>
        <w:t>DERIVATIF: Jurnal Manajemen</w:t>
      </w:r>
      <w:r w:rsidR="0076531A" w:rsidRPr="0076531A">
        <w:rPr>
          <w:rFonts w:ascii="Times New Roman" w:hAnsi="Times New Roman" w:cs="Times New Roman"/>
          <w:noProof/>
          <w:sz w:val="24"/>
          <w:szCs w:val="24"/>
        </w:rPr>
        <w:t>, 14(1). doi: 10.24127/jm.v14i1.443.</w:t>
      </w:r>
    </w:p>
    <w:p w:rsidR="0076531A" w:rsidRPr="005123D5" w:rsidRDefault="004B6387" w:rsidP="0076531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sz w:val="24"/>
          <w:szCs w:val="24"/>
        </w:rPr>
        <w:fldChar w:fldCharType="end"/>
      </w:r>
      <w:bookmarkStart w:id="0" w:name="_GoBack"/>
      <w:bookmarkEnd w:id="0"/>
    </w:p>
    <w:p w:rsidR="005123D5" w:rsidRPr="005123D5" w:rsidRDefault="005123D5" w:rsidP="005123D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Dayanty, A., &amp; Setyowati, W. (2020). Pengaruh Kinerja Keuangan Dan Struktur Modal Terhadap Nilai Perusahaan Yang Dimoderasi Variabel Ukuran Perusahaan. </w:t>
      </w:r>
      <w:r w:rsidRPr="005123D5">
        <w:rPr>
          <w:rFonts w:ascii="Times New Roman" w:hAnsi="Times New Roman" w:cs="Times New Roman"/>
          <w:i/>
          <w:iCs/>
          <w:noProof/>
          <w:sz w:val="24"/>
          <w:szCs w:val="24"/>
        </w:rPr>
        <w:t>Magisma: Jurnal Ilmiah Ekonomi Dan Bisnis</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8</w:t>
      </w:r>
      <w:r w:rsidRPr="005123D5">
        <w:rPr>
          <w:rFonts w:ascii="Times New Roman" w:hAnsi="Times New Roman" w:cs="Times New Roman"/>
          <w:noProof/>
          <w:sz w:val="24"/>
          <w:szCs w:val="24"/>
        </w:rPr>
        <w:t>(2), 77–87. https://doi.org/10.35829/magisma.v8i2.88</w:t>
      </w:r>
    </w:p>
    <w:p w:rsidR="005123D5" w:rsidRPr="005123D5" w:rsidRDefault="005123D5" w:rsidP="005123D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Dzikriyah, &amp; Sulistyawati, A. I. (2020). Pengaruh Pertumbuhan Penjualan, Struktur Aktiva, Ukuran Perusahaan dan Profitabilitas Terhadap Struktur Modal. </w:t>
      </w:r>
      <w:r w:rsidRPr="005123D5">
        <w:rPr>
          <w:rFonts w:ascii="Times New Roman" w:hAnsi="Times New Roman" w:cs="Times New Roman"/>
          <w:i/>
          <w:iCs/>
          <w:noProof/>
          <w:sz w:val="24"/>
          <w:szCs w:val="24"/>
        </w:rPr>
        <w:t>Majalah Ilmiah Solusi</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51</w:t>
      </w:r>
      <w:r w:rsidRPr="005123D5">
        <w:rPr>
          <w:rFonts w:ascii="Times New Roman" w:hAnsi="Times New Roman" w:cs="Times New Roman"/>
          <w:noProof/>
          <w:sz w:val="24"/>
          <w:szCs w:val="24"/>
        </w:rPr>
        <w:t>(1), 51.</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5123D5">
        <w:rPr>
          <w:rFonts w:ascii="Times New Roman" w:hAnsi="Times New Roman" w:cs="Times New Roman"/>
          <w:sz w:val="24"/>
          <w:szCs w:val="24"/>
        </w:rPr>
        <w:t xml:space="preserve">Fahmi, Irham. 2014. </w:t>
      </w:r>
      <w:r w:rsidRPr="005123D5">
        <w:rPr>
          <w:rFonts w:ascii="Times New Roman" w:hAnsi="Times New Roman" w:cs="Times New Roman"/>
          <w:i/>
          <w:iCs/>
          <w:sz w:val="24"/>
          <w:szCs w:val="24"/>
        </w:rPr>
        <w:t xml:space="preserve">Manajemen Keuangan dan Pasar Modal. </w:t>
      </w:r>
      <w:r w:rsidRPr="005123D5">
        <w:rPr>
          <w:rFonts w:ascii="Times New Roman" w:hAnsi="Times New Roman" w:cs="Times New Roman"/>
          <w:sz w:val="24"/>
          <w:szCs w:val="24"/>
        </w:rPr>
        <w:t>Jakarta: Mitra Wacana Media.</w:t>
      </w:r>
    </w:p>
    <w:p w:rsidR="005123D5" w:rsidRPr="005123D5" w:rsidRDefault="005123D5" w:rsidP="005123D5">
      <w:pPr>
        <w:widowControl w:val="0"/>
        <w:autoSpaceDE w:val="0"/>
        <w:autoSpaceDN w:val="0"/>
        <w:adjustRightInd w:val="0"/>
        <w:spacing w:line="240" w:lineRule="auto"/>
        <w:ind w:left="480" w:hanging="480"/>
        <w:jc w:val="both"/>
        <w:rPr>
          <w:rFonts w:ascii="Times New Roman" w:hAnsi="Times New Roman" w:cs="Times New Roman"/>
          <w:sz w:val="24"/>
          <w:szCs w:val="24"/>
          <w:shd w:val="clear" w:color="auto" w:fill="FFFFFF"/>
        </w:rPr>
      </w:pPr>
      <w:r w:rsidRPr="005123D5">
        <w:rPr>
          <w:rStyle w:val="Emphasis"/>
          <w:rFonts w:ascii="Times New Roman" w:hAnsi="Times New Roman" w:cs="Times New Roman"/>
          <w:bCs/>
          <w:sz w:val="24"/>
          <w:szCs w:val="24"/>
          <w:shd w:val="clear" w:color="auto" w:fill="FFFFFF"/>
        </w:rPr>
        <w:t>Hanafi</w:t>
      </w:r>
      <w:r w:rsidRPr="005123D5">
        <w:rPr>
          <w:rFonts w:ascii="Times New Roman" w:hAnsi="Times New Roman" w:cs="Times New Roman"/>
          <w:sz w:val="24"/>
          <w:szCs w:val="24"/>
          <w:shd w:val="clear" w:color="auto" w:fill="FFFFFF"/>
        </w:rPr>
        <w:t xml:space="preserve">, Mamduh M dan Abdul Halim. 2016. </w:t>
      </w:r>
      <w:r w:rsidRPr="005123D5">
        <w:rPr>
          <w:rFonts w:ascii="Times New Roman" w:hAnsi="Times New Roman" w:cs="Times New Roman"/>
          <w:i/>
          <w:sz w:val="24"/>
          <w:szCs w:val="24"/>
          <w:shd w:val="clear" w:color="auto" w:fill="FFFFFF"/>
        </w:rPr>
        <w:t>Analisis Laporan Keuangan.</w:t>
      </w:r>
      <w:r w:rsidRPr="005123D5">
        <w:rPr>
          <w:rFonts w:ascii="Times New Roman" w:hAnsi="Times New Roman" w:cs="Times New Roman"/>
          <w:sz w:val="24"/>
          <w:szCs w:val="24"/>
          <w:shd w:val="clear" w:color="auto" w:fill="FFFFFF"/>
        </w:rPr>
        <w:t xml:space="preserve"> Edisi. Kelima. Yogyakarta: UPP STIM YKPN.</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5123D5">
        <w:rPr>
          <w:rFonts w:ascii="Times New Roman" w:hAnsi="Times New Roman" w:cs="Times New Roman"/>
          <w:sz w:val="24"/>
          <w:szCs w:val="24"/>
        </w:rPr>
        <w:t>Hartono, Jogiyanto. 2017. Teori Portofolio dan Analisis Investasi. Edisi Kesebelas. BPFE-Yogyakarta.</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Hirdinis, M. (2019). Capital structure and firm size on firm value moderated by profitability. </w:t>
      </w:r>
      <w:r w:rsidRPr="005123D5">
        <w:rPr>
          <w:rFonts w:ascii="Times New Roman" w:hAnsi="Times New Roman" w:cs="Times New Roman"/>
          <w:i/>
          <w:iCs/>
          <w:noProof/>
          <w:sz w:val="24"/>
          <w:szCs w:val="24"/>
        </w:rPr>
        <w:t>International Journal of Economics and Business Administration</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7</w:t>
      </w:r>
      <w:r w:rsidRPr="005123D5">
        <w:rPr>
          <w:rFonts w:ascii="Times New Roman" w:hAnsi="Times New Roman" w:cs="Times New Roman"/>
          <w:noProof/>
          <w:sz w:val="24"/>
          <w:szCs w:val="24"/>
        </w:rPr>
        <w:t>(1), 174–191. https://doi.org/10.35808/ijeba/204</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5123D5">
        <w:rPr>
          <w:rStyle w:val="Emphasis"/>
          <w:rFonts w:ascii="Times New Roman" w:hAnsi="Times New Roman" w:cs="Times New Roman"/>
          <w:bCs/>
          <w:sz w:val="24"/>
          <w:szCs w:val="24"/>
          <w:shd w:val="clear" w:color="auto" w:fill="FFFFFF"/>
        </w:rPr>
        <w:t>Husnan</w:t>
      </w:r>
      <w:r w:rsidRPr="005123D5">
        <w:rPr>
          <w:rFonts w:ascii="Times New Roman" w:hAnsi="Times New Roman" w:cs="Times New Roman"/>
          <w:sz w:val="24"/>
          <w:szCs w:val="24"/>
          <w:shd w:val="clear" w:color="auto" w:fill="FFFFFF"/>
        </w:rPr>
        <w:t>, </w:t>
      </w:r>
      <w:r w:rsidRPr="005123D5">
        <w:rPr>
          <w:rStyle w:val="Emphasis"/>
          <w:rFonts w:ascii="Times New Roman" w:hAnsi="Times New Roman" w:cs="Times New Roman"/>
          <w:bCs/>
          <w:sz w:val="24"/>
          <w:szCs w:val="24"/>
          <w:shd w:val="clear" w:color="auto" w:fill="FFFFFF"/>
        </w:rPr>
        <w:t>Suad</w:t>
      </w:r>
      <w:r w:rsidRPr="005123D5">
        <w:rPr>
          <w:rFonts w:ascii="Times New Roman" w:hAnsi="Times New Roman" w:cs="Times New Roman"/>
          <w:sz w:val="24"/>
          <w:szCs w:val="24"/>
          <w:shd w:val="clear" w:color="auto" w:fill="FFFFFF"/>
        </w:rPr>
        <w:t xml:space="preserve"> dan Enny Pudjiastuti, (2015), </w:t>
      </w:r>
      <w:r w:rsidRPr="005123D5">
        <w:rPr>
          <w:rFonts w:ascii="Times New Roman" w:hAnsi="Times New Roman" w:cs="Times New Roman"/>
          <w:i/>
          <w:sz w:val="24"/>
          <w:szCs w:val="24"/>
          <w:shd w:val="clear" w:color="auto" w:fill="FFFFFF"/>
        </w:rPr>
        <w:t>Dasar-Dasar Manajemen Keuangan</w:t>
      </w:r>
      <w:r w:rsidRPr="005123D5">
        <w:rPr>
          <w:rFonts w:ascii="Times New Roman" w:hAnsi="Times New Roman" w:cs="Times New Roman"/>
          <w:sz w:val="24"/>
          <w:szCs w:val="24"/>
          <w:shd w:val="clear" w:color="auto" w:fill="FFFFFF"/>
        </w:rPr>
        <w:t xml:space="preserve">,. Edisi Ketujuh. Yogyakarta: UPP STIM YKPN. </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Iskandar. (2016). Pengaruh Struktur Modal Terhadap Nilai Perusahaan Dengan Ukuran Perusahaan Sebagai Variabel Moderasi Pada Consumer Goods Industry Di Indonesia. </w:t>
      </w:r>
      <w:r w:rsidRPr="005123D5">
        <w:rPr>
          <w:rFonts w:ascii="Times New Roman" w:hAnsi="Times New Roman" w:cs="Times New Roman"/>
          <w:i/>
          <w:iCs/>
          <w:noProof/>
          <w:sz w:val="24"/>
          <w:szCs w:val="24"/>
        </w:rPr>
        <w:t>Conference on Management and Behavioral Studies</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1</w:t>
      </w:r>
      <w:r w:rsidRPr="005123D5">
        <w:rPr>
          <w:rFonts w:ascii="Times New Roman" w:hAnsi="Times New Roman" w:cs="Times New Roman"/>
          <w:noProof/>
          <w:sz w:val="24"/>
          <w:szCs w:val="24"/>
        </w:rPr>
        <w:t>(2014), 259–267.</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Khasanah, S. K., &amp; Aryati, T. (2019). Pengaruh Ukuran Perusahaan, Likuiditas, Kebijakan Hutang dan Kinerja Keuangan Terhadap Nilai Perusahaan dengan Kebijakan Dividen Sebagai Variabel Moderating. </w:t>
      </w:r>
      <w:r w:rsidRPr="005123D5">
        <w:rPr>
          <w:rFonts w:ascii="Times New Roman" w:hAnsi="Times New Roman" w:cs="Times New Roman"/>
          <w:i/>
          <w:iCs/>
          <w:noProof/>
          <w:sz w:val="24"/>
          <w:szCs w:val="24"/>
        </w:rPr>
        <w:t>JUrnal Penelitian Akuntansi</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1</w:t>
      </w:r>
      <w:r w:rsidRPr="005123D5">
        <w:rPr>
          <w:rFonts w:ascii="Times New Roman" w:hAnsi="Times New Roman" w:cs="Times New Roman"/>
          <w:noProof/>
          <w:sz w:val="24"/>
          <w:szCs w:val="24"/>
        </w:rPr>
        <w:t>(April), 68–86.</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Kusumawati, R., &amp; Rosady, I. (2018). Pengaruh Struktur Modal dan Profitabilitas terhadap Nilai Perusahaan dengan Kepemilikan Manajerial sebagai Variabel Moderasi. </w:t>
      </w:r>
      <w:r w:rsidRPr="005123D5">
        <w:rPr>
          <w:rFonts w:ascii="Times New Roman" w:hAnsi="Times New Roman" w:cs="Times New Roman"/>
          <w:i/>
          <w:iCs/>
          <w:noProof/>
          <w:sz w:val="24"/>
          <w:szCs w:val="24"/>
        </w:rPr>
        <w:t>Jurnal Manajemen Bisnis</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9</w:t>
      </w:r>
      <w:r w:rsidRPr="005123D5">
        <w:rPr>
          <w:rFonts w:ascii="Times New Roman" w:hAnsi="Times New Roman" w:cs="Times New Roman"/>
          <w:noProof/>
          <w:sz w:val="24"/>
          <w:szCs w:val="24"/>
        </w:rPr>
        <w:t>(2), 147–160. https://doi.org/10.18196/mb.9259</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Lastanti, H. S., &amp; Salim, N. (2018). Pengaruh Pengungkapan Corporate Social Responsibility dan Good Corporate Governance Pada Reputasi Perusahaan Manufaktur. </w:t>
      </w:r>
      <w:r w:rsidRPr="005123D5">
        <w:rPr>
          <w:rFonts w:ascii="Times New Roman" w:hAnsi="Times New Roman" w:cs="Times New Roman"/>
          <w:i/>
          <w:iCs/>
          <w:noProof/>
          <w:sz w:val="24"/>
          <w:szCs w:val="24"/>
        </w:rPr>
        <w:t>E-Jurnal Akuntansi</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5</w:t>
      </w:r>
      <w:r w:rsidRPr="005123D5">
        <w:rPr>
          <w:rFonts w:ascii="Times New Roman" w:hAnsi="Times New Roman" w:cs="Times New Roman"/>
          <w:noProof/>
          <w:sz w:val="24"/>
          <w:szCs w:val="24"/>
        </w:rPr>
        <w:t>(1), 27–39. https://doi.org/10.24843/EJA.2018.v24.i02.p14</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Mahdaleta, E., Muda, Is., &amp; NAsir, G. M. (2016). Effect of Capital Structure, Company Size and Profitability on the Stock Price of Food and Beverage Companies Listed on the Indonesia Stock Exchange. </w:t>
      </w:r>
      <w:r w:rsidRPr="005123D5">
        <w:rPr>
          <w:rFonts w:ascii="Times New Roman" w:hAnsi="Times New Roman" w:cs="Times New Roman"/>
          <w:i/>
          <w:iCs/>
          <w:noProof/>
          <w:sz w:val="24"/>
          <w:szCs w:val="24"/>
        </w:rPr>
        <w:t>Academic Journal of Economic Studies</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8</w:t>
      </w:r>
      <w:r w:rsidRPr="005123D5">
        <w:rPr>
          <w:rFonts w:ascii="Times New Roman" w:hAnsi="Times New Roman" w:cs="Times New Roman"/>
          <w:noProof/>
          <w:sz w:val="24"/>
          <w:szCs w:val="24"/>
        </w:rPr>
        <w:t>(1), 23–29. https://doi.org/10.22610/imbr.v8i1.1192</w:t>
      </w:r>
    </w:p>
    <w:p w:rsidR="005123D5" w:rsidRPr="005123D5" w:rsidRDefault="005123D5" w:rsidP="005123D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Manoppo, H., &amp; Arie, F. (2016). Pengaruh Struktur Modal, Ukuran Perusahaan Dan Profitabilitas Terhadap Nilai Perusahaan Otomotif Yang Terdaftar Di Bursa Efek Indonesia Periode 2011-2014. </w:t>
      </w:r>
      <w:r w:rsidRPr="005123D5">
        <w:rPr>
          <w:rFonts w:ascii="Times New Roman" w:hAnsi="Times New Roman" w:cs="Times New Roman"/>
          <w:i/>
          <w:iCs/>
          <w:noProof/>
          <w:sz w:val="24"/>
          <w:szCs w:val="24"/>
        </w:rPr>
        <w:t>Jurnal Riset Ekonomi, Manajemen, Bisnis Dan Akuntansi</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4</w:t>
      </w:r>
      <w:r w:rsidRPr="005123D5">
        <w:rPr>
          <w:rFonts w:ascii="Times New Roman" w:hAnsi="Times New Roman" w:cs="Times New Roman"/>
          <w:noProof/>
          <w:sz w:val="24"/>
          <w:szCs w:val="24"/>
        </w:rPr>
        <w:t>(2), 485–497. https://doi.org/10.35794/emba.v4i2.13082</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Mariani, D., &amp; Suryani. (2018). Pengaruh Kinerja Keuangan Terhadap Nilai Perusahaan dengan Kinerja Sosial dan Kinerja Lingkungan sebagai Variabel Moderator. </w:t>
      </w:r>
      <w:r w:rsidRPr="005123D5">
        <w:rPr>
          <w:rFonts w:ascii="Times New Roman" w:hAnsi="Times New Roman" w:cs="Times New Roman"/>
          <w:i/>
          <w:iCs/>
          <w:noProof/>
          <w:sz w:val="24"/>
          <w:szCs w:val="24"/>
        </w:rPr>
        <w:t>Jurnal Akuntansi Dan Keuangan</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7</w:t>
      </w:r>
      <w:r w:rsidRPr="005123D5">
        <w:rPr>
          <w:rFonts w:ascii="Times New Roman" w:hAnsi="Times New Roman" w:cs="Times New Roman"/>
          <w:noProof/>
          <w:sz w:val="24"/>
          <w:szCs w:val="24"/>
        </w:rPr>
        <w:t>(2), 211–226. http://journal.budiluhur.ac.id/index.php/akeu/article/view/585</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Mudjijah, S., Khalid, Z., &amp; Astuti, D. A. Se. (2019). Pengaruh Kinerja Keuangan dan Struktur Modal Terhadap Nilai Perusahaan yang Dimoderasi Variabel Ukuran Perusahaan. </w:t>
      </w:r>
      <w:r w:rsidRPr="005123D5">
        <w:rPr>
          <w:rFonts w:ascii="Times New Roman" w:hAnsi="Times New Roman" w:cs="Times New Roman"/>
          <w:i/>
          <w:iCs/>
          <w:noProof/>
          <w:sz w:val="24"/>
          <w:szCs w:val="24"/>
        </w:rPr>
        <w:t>Jurnal Akuntansi Dan Keuangan</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8</w:t>
      </w:r>
      <w:r w:rsidRPr="005123D5">
        <w:rPr>
          <w:rFonts w:ascii="Times New Roman" w:hAnsi="Times New Roman" w:cs="Times New Roman"/>
          <w:noProof/>
          <w:sz w:val="24"/>
          <w:szCs w:val="24"/>
        </w:rPr>
        <w:t>(1), 41–55. https://doi.org/10.1017/CBO9781107415324.004</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Pradita, R. A., &amp; Suryono, B. (2019). Pengaruh Kinerja Keungan Terhadap Nilai Perusahaan Dengan Pengungkapan Corporate Social Responsibility Sebagai Variabel Pemoderasi. </w:t>
      </w:r>
      <w:r w:rsidRPr="005123D5">
        <w:rPr>
          <w:rFonts w:ascii="Times New Roman" w:hAnsi="Times New Roman" w:cs="Times New Roman"/>
          <w:i/>
          <w:iCs/>
          <w:noProof/>
          <w:sz w:val="24"/>
          <w:szCs w:val="24"/>
        </w:rPr>
        <w:t>Jurnal Ilmu Dan Riset Akuntansi</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4</w:t>
      </w:r>
      <w:r w:rsidRPr="005123D5">
        <w:rPr>
          <w:rFonts w:ascii="Times New Roman" w:hAnsi="Times New Roman" w:cs="Times New Roman"/>
          <w:noProof/>
          <w:sz w:val="24"/>
          <w:szCs w:val="24"/>
        </w:rPr>
        <w:t>(2), 245. https://doi.org/10.25105/jat.v4i2.4838</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Pratama, I., &amp; Wirawati, N. (2016). Pengaruh Struktur Modal Dan Profitabilitas Terhadap Nilai Perusahaan Dengan Kepemilikan Manajerial Sebagai Pemoderasi. </w:t>
      </w:r>
      <w:r w:rsidRPr="005123D5">
        <w:rPr>
          <w:rFonts w:ascii="Times New Roman" w:hAnsi="Times New Roman" w:cs="Times New Roman"/>
          <w:i/>
          <w:iCs/>
          <w:noProof/>
          <w:sz w:val="24"/>
          <w:szCs w:val="24"/>
        </w:rPr>
        <w:t>E-Jurnal Akuntansi</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15</w:t>
      </w:r>
      <w:r w:rsidRPr="005123D5">
        <w:rPr>
          <w:rFonts w:ascii="Times New Roman" w:hAnsi="Times New Roman" w:cs="Times New Roman"/>
          <w:noProof/>
          <w:sz w:val="24"/>
          <w:szCs w:val="24"/>
        </w:rPr>
        <w:t>(3), 1796–1825.</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Prena, G. Das, &amp; Muliyawan, I. G. I. (2020). Pengaruh Kinerja Keuangan terhadap Nilai Perusahaan dengan Pengungkapan Corporate Social Responsibility Sebagai Variabel Pemoderasi Gine. </w:t>
      </w:r>
      <w:r w:rsidRPr="005123D5">
        <w:rPr>
          <w:rFonts w:ascii="Times New Roman" w:hAnsi="Times New Roman" w:cs="Times New Roman"/>
          <w:i/>
          <w:iCs/>
          <w:noProof/>
          <w:sz w:val="24"/>
          <w:szCs w:val="24"/>
        </w:rPr>
        <w:t>Jurnal Akuntansi Trisakti</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4</w:t>
      </w:r>
      <w:r w:rsidRPr="005123D5">
        <w:rPr>
          <w:rFonts w:ascii="Times New Roman" w:hAnsi="Times New Roman" w:cs="Times New Roman"/>
          <w:noProof/>
          <w:sz w:val="24"/>
          <w:szCs w:val="24"/>
        </w:rPr>
        <w:t>(2), 245. https://doi.org/10.25105/jat.v4i2.4838</w:t>
      </w:r>
    </w:p>
    <w:p w:rsidR="005123D5" w:rsidRPr="005123D5" w:rsidRDefault="004B6387"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sz w:val="24"/>
          <w:szCs w:val="24"/>
        </w:rPr>
        <w:fldChar w:fldCharType="begin" w:fldLock="1"/>
      </w:r>
      <w:r w:rsidR="005123D5" w:rsidRPr="005123D5">
        <w:rPr>
          <w:rFonts w:ascii="Times New Roman" w:hAnsi="Times New Roman" w:cs="Times New Roman"/>
          <w:sz w:val="24"/>
          <w:szCs w:val="24"/>
        </w:rPr>
        <w:instrText xml:space="preserve">ADDIN Mendeley Bibliography CSL_BIBLIOGRAPHY </w:instrText>
      </w:r>
      <w:r w:rsidRPr="005123D5">
        <w:rPr>
          <w:rFonts w:ascii="Times New Roman" w:hAnsi="Times New Roman" w:cs="Times New Roman"/>
          <w:sz w:val="24"/>
          <w:szCs w:val="24"/>
        </w:rPr>
        <w:fldChar w:fldCharType="separate"/>
      </w:r>
      <w:r w:rsidR="005123D5" w:rsidRPr="005123D5">
        <w:rPr>
          <w:rFonts w:ascii="Times New Roman" w:hAnsi="Times New Roman" w:cs="Times New Roman"/>
          <w:noProof/>
          <w:sz w:val="24"/>
          <w:szCs w:val="24"/>
        </w:rPr>
        <w:t xml:space="preserve">Ridha, M. R., &amp; Wibowo, A. (2020). Analisis Volatilitas Return Indeks Saham Sektor Barang Konsumsi Di Indonesia: Aplikasi Metode Treshold-Garch (TGARCH). </w:t>
      </w:r>
      <w:r w:rsidR="005123D5" w:rsidRPr="005123D5">
        <w:rPr>
          <w:rFonts w:ascii="Times New Roman" w:hAnsi="Times New Roman" w:cs="Times New Roman"/>
          <w:i/>
          <w:iCs/>
          <w:noProof/>
          <w:sz w:val="24"/>
          <w:szCs w:val="24"/>
        </w:rPr>
        <w:t>Journal of Statistics and Its Applications</w:t>
      </w:r>
      <w:r w:rsidR="005123D5" w:rsidRPr="005123D5">
        <w:rPr>
          <w:rFonts w:ascii="Times New Roman" w:hAnsi="Times New Roman" w:cs="Times New Roman"/>
          <w:noProof/>
          <w:sz w:val="24"/>
          <w:szCs w:val="24"/>
        </w:rPr>
        <w:t xml:space="preserve">, </w:t>
      </w:r>
      <w:r w:rsidR="005123D5" w:rsidRPr="005123D5">
        <w:rPr>
          <w:rFonts w:ascii="Times New Roman" w:hAnsi="Times New Roman" w:cs="Times New Roman"/>
          <w:i/>
          <w:iCs/>
          <w:noProof/>
          <w:sz w:val="24"/>
          <w:szCs w:val="24"/>
        </w:rPr>
        <w:t>2</w:t>
      </w:r>
      <w:r w:rsidR="005123D5" w:rsidRPr="005123D5">
        <w:rPr>
          <w:rFonts w:ascii="Times New Roman" w:hAnsi="Times New Roman" w:cs="Times New Roman"/>
          <w:noProof/>
          <w:sz w:val="24"/>
          <w:szCs w:val="24"/>
        </w:rPr>
        <w:t>, 35–43.</w:t>
      </w:r>
    </w:p>
    <w:p w:rsidR="005123D5" w:rsidRPr="005123D5" w:rsidRDefault="004B6387"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sz w:val="24"/>
          <w:szCs w:val="24"/>
        </w:rPr>
        <w:fldChar w:fldCharType="end"/>
      </w:r>
      <w:r w:rsidR="005123D5" w:rsidRPr="005123D5">
        <w:rPr>
          <w:rFonts w:ascii="Times New Roman" w:hAnsi="Times New Roman" w:cs="Times New Roman"/>
          <w:noProof/>
          <w:sz w:val="24"/>
          <w:szCs w:val="24"/>
        </w:rPr>
        <w:t xml:space="preserve"> Rosikah et al. (2018). Effects of Return on Asset , Return On Equity , Earning Per Share on Corporate Value. </w:t>
      </w:r>
      <w:r w:rsidR="005123D5" w:rsidRPr="005123D5">
        <w:rPr>
          <w:rFonts w:ascii="Times New Roman" w:hAnsi="Times New Roman" w:cs="Times New Roman"/>
          <w:i/>
          <w:iCs/>
          <w:noProof/>
          <w:sz w:val="24"/>
          <w:szCs w:val="24"/>
        </w:rPr>
        <w:t>The International Journal of Engineering and Science (IJES</w:t>
      </w:r>
      <w:r w:rsidR="005123D5" w:rsidRPr="005123D5">
        <w:rPr>
          <w:rFonts w:ascii="Times New Roman" w:hAnsi="Times New Roman" w:cs="Times New Roman"/>
          <w:noProof/>
          <w:sz w:val="24"/>
          <w:szCs w:val="24"/>
        </w:rPr>
        <w:t xml:space="preserve">, </w:t>
      </w:r>
      <w:r w:rsidR="005123D5" w:rsidRPr="005123D5">
        <w:rPr>
          <w:rFonts w:ascii="Times New Roman" w:hAnsi="Times New Roman" w:cs="Times New Roman"/>
          <w:i/>
          <w:iCs/>
          <w:noProof/>
          <w:sz w:val="24"/>
          <w:szCs w:val="24"/>
        </w:rPr>
        <w:t>7</w:t>
      </w:r>
      <w:r w:rsidR="005123D5" w:rsidRPr="005123D5">
        <w:rPr>
          <w:rFonts w:ascii="Times New Roman" w:hAnsi="Times New Roman" w:cs="Times New Roman"/>
          <w:noProof/>
          <w:sz w:val="24"/>
          <w:szCs w:val="24"/>
        </w:rPr>
        <w:t>(3), 6–14. https://doi.org/10.9790/1813-0703010614</w:t>
      </w:r>
    </w:p>
    <w:p w:rsidR="005123D5" w:rsidRPr="005123D5" w:rsidRDefault="005123D5" w:rsidP="005123D5">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Salama, M., Rate, P. Van, &amp; N.Untu, V. (2019). Pengaruh Keputusan Investasi, Keputusan Pendanaan Dan Kebijakan Dividen Terhadap Nilai Perusahaan Pada Industri Perbankan Yang Terdaftar Di Bei Periode 2014-2017. </w:t>
      </w:r>
      <w:r w:rsidRPr="005123D5">
        <w:rPr>
          <w:rFonts w:ascii="Times New Roman" w:hAnsi="Times New Roman" w:cs="Times New Roman"/>
          <w:i/>
          <w:iCs/>
          <w:noProof/>
          <w:sz w:val="24"/>
          <w:szCs w:val="24"/>
        </w:rPr>
        <w:t>Jurnal EMBA: Jurnal Riset Ekonomi, Manajemen, Bisnis Dan Akuntansi</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7</w:t>
      </w:r>
      <w:r w:rsidRPr="005123D5">
        <w:rPr>
          <w:rFonts w:ascii="Times New Roman" w:hAnsi="Times New Roman" w:cs="Times New Roman"/>
          <w:noProof/>
          <w:sz w:val="24"/>
          <w:szCs w:val="24"/>
        </w:rPr>
        <w:t>(3), 2651–2660. https://doi.org/10.35794/emba.v7i3.23715</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Santoso, A., &amp; Susilowati, T. (2019). Ukuran Perusahaan Memoderasi Pengaruh Struktur Modal Terhadap Nilai Perusahaan. </w:t>
      </w:r>
      <w:r w:rsidRPr="005123D5">
        <w:rPr>
          <w:rFonts w:ascii="Times New Roman" w:hAnsi="Times New Roman" w:cs="Times New Roman"/>
          <w:i/>
          <w:iCs/>
          <w:noProof/>
          <w:sz w:val="24"/>
          <w:szCs w:val="24"/>
        </w:rPr>
        <w:t>Jurnal Administrasi Dan Bisnis</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13</w:t>
      </w:r>
      <w:r w:rsidRPr="005123D5">
        <w:rPr>
          <w:rFonts w:ascii="Times New Roman" w:hAnsi="Times New Roman" w:cs="Times New Roman"/>
          <w:noProof/>
          <w:sz w:val="24"/>
          <w:szCs w:val="24"/>
        </w:rPr>
        <w:t>(2).</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Santoso, Singgih. 2014. </w:t>
      </w:r>
      <w:r w:rsidRPr="005123D5">
        <w:rPr>
          <w:rFonts w:ascii="Times New Roman" w:hAnsi="Times New Roman" w:cs="Times New Roman"/>
          <w:i/>
          <w:noProof/>
          <w:sz w:val="24"/>
          <w:szCs w:val="24"/>
        </w:rPr>
        <w:t xml:space="preserve">Statistik Parametrik. </w:t>
      </w:r>
      <w:r w:rsidRPr="005123D5">
        <w:rPr>
          <w:rFonts w:ascii="Times New Roman" w:hAnsi="Times New Roman" w:cs="Times New Roman"/>
          <w:noProof/>
          <w:sz w:val="24"/>
          <w:szCs w:val="24"/>
        </w:rPr>
        <w:t>Jakarta: PT Elex Komputindo</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Setiyowati, S. W. (2019). Company Size Strengthens The Influence Of Asset Structure And Capital Structure On Firm Value. </w:t>
      </w:r>
      <w:r w:rsidRPr="005123D5">
        <w:rPr>
          <w:rFonts w:ascii="Times New Roman" w:hAnsi="Times New Roman" w:cs="Times New Roman"/>
          <w:i/>
          <w:iCs/>
          <w:noProof/>
          <w:sz w:val="24"/>
          <w:szCs w:val="24"/>
        </w:rPr>
        <w:t>Jurnal Akuntansi</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10</w:t>
      </w:r>
      <w:r w:rsidRPr="005123D5">
        <w:rPr>
          <w:rFonts w:ascii="Times New Roman" w:hAnsi="Times New Roman" w:cs="Times New Roman"/>
          <w:noProof/>
          <w:sz w:val="24"/>
          <w:szCs w:val="24"/>
        </w:rPr>
        <w:t>(1), 51.</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Suranto, V. A. H. M., Nangoi, G. B., &amp; Walandouw, S. K. (2017). Analisis Pengaruh Struktur Modal dan Kinerja Keuangan Terhadap Nilai Perusahaan Pada Perusahaan Perbankan Di Bursa Efek Indonesia. </w:t>
      </w:r>
      <w:r w:rsidRPr="005123D5">
        <w:rPr>
          <w:rFonts w:ascii="Times New Roman" w:hAnsi="Times New Roman" w:cs="Times New Roman"/>
          <w:i/>
          <w:iCs/>
          <w:noProof/>
          <w:sz w:val="24"/>
          <w:szCs w:val="24"/>
        </w:rPr>
        <w:t>Jurnal EMBA: Jurnal Riset Ekonomi, Manajemen, Bisnis Dan Akuntansi</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5</w:t>
      </w:r>
      <w:r w:rsidRPr="005123D5">
        <w:rPr>
          <w:rFonts w:ascii="Times New Roman" w:hAnsi="Times New Roman" w:cs="Times New Roman"/>
          <w:noProof/>
          <w:sz w:val="24"/>
          <w:szCs w:val="24"/>
        </w:rPr>
        <w:t>(2), 1031–1040.</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Tamba, E. C., Pandiangan, L., Ginting, R. N., &amp; Sitepu, W. R. B. (2020). Pengaruh Pertumbuhan Penjualan, Profitabilitas, Likuiditas dan Kebijakan Dividen Terhadap Nilai Perusahaan pada Perusahaan Manufaktur yang Terdaftar di Bursa Efek Indonesia Periode 2015-2017. </w:t>
      </w:r>
      <w:r w:rsidRPr="005123D5">
        <w:rPr>
          <w:rFonts w:ascii="Times New Roman" w:hAnsi="Times New Roman" w:cs="Times New Roman"/>
          <w:i/>
          <w:iCs/>
          <w:noProof/>
          <w:sz w:val="24"/>
          <w:szCs w:val="24"/>
        </w:rPr>
        <w:t>Owner (Riset Dan Jurnal Akuntansi)</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4</w:t>
      </w:r>
      <w:r w:rsidRPr="005123D5">
        <w:rPr>
          <w:rFonts w:ascii="Times New Roman" w:hAnsi="Times New Roman" w:cs="Times New Roman"/>
          <w:noProof/>
          <w:sz w:val="24"/>
          <w:szCs w:val="24"/>
        </w:rPr>
        <w:t>(2), 485. https://doi.org/10.33395/owner.v4i2.294</w:t>
      </w:r>
    </w:p>
    <w:p w:rsidR="005123D5" w:rsidRPr="005123D5" w:rsidRDefault="005123D5" w:rsidP="005123D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123D5">
        <w:rPr>
          <w:rFonts w:ascii="Times New Roman" w:hAnsi="Times New Roman" w:cs="Times New Roman"/>
          <w:noProof/>
          <w:sz w:val="24"/>
          <w:szCs w:val="24"/>
        </w:rPr>
        <w:t xml:space="preserve">Wulandari, R., Wibowo, S., &amp; Yunanto, A. (2020). Analisis Pengaruh Corporate Social Responsibility Dan Kebijakan Dividen Terhadap Nilai Perusahaan Dengan Profitabilitas Sebagai Variabel Pemoderasi Studi Pada Industri Perbankan. </w:t>
      </w:r>
      <w:r w:rsidRPr="005123D5">
        <w:rPr>
          <w:rFonts w:ascii="Times New Roman" w:hAnsi="Times New Roman" w:cs="Times New Roman"/>
          <w:i/>
          <w:iCs/>
          <w:noProof/>
          <w:sz w:val="24"/>
          <w:szCs w:val="24"/>
        </w:rPr>
        <w:t>Jurnal Ekonomi Dan Bisnis</w:t>
      </w:r>
      <w:r w:rsidRPr="005123D5">
        <w:rPr>
          <w:rFonts w:ascii="Times New Roman" w:hAnsi="Times New Roman" w:cs="Times New Roman"/>
          <w:noProof/>
          <w:sz w:val="24"/>
          <w:szCs w:val="24"/>
        </w:rPr>
        <w:t xml:space="preserve">, </w:t>
      </w:r>
      <w:r w:rsidRPr="005123D5">
        <w:rPr>
          <w:rFonts w:ascii="Times New Roman" w:hAnsi="Times New Roman" w:cs="Times New Roman"/>
          <w:i/>
          <w:iCs/>
          <w:noProof/>
          <w:sz w:val="24"/>
          <w:szCs w:val="24"/>
        </w:rPr>
        <w:t>22</w:t>
      </w:r>
      <w:r w:rsidRPr="005123D5">
        <w:rPr>
          <w:rFonts w:ascii="Times New Roman" w:hAnsi="Times New Roman" w:cs="Times New Roman"/>
          <w:noProof/>
          <w:sz w:val="24"/>
          <w:szCs w:val="24"/>
        </w:rPr>
        <w:t>(2), 144–157.</w:t>
      </w:r>
    </w:p>
    <w:p w:rsidR="005123D5" w:rsidRPr="005123D5" w:rsidRDefault="005123D5" w:rsidP="005123D5">
      <w:pPr>
        <w:widowControl w:val="0"/>
        <w:autoSpaceDE w:val="0"/>
        <w:autoSpaceDN w:val="0"/>
        <w:adjustRightInd w:val="0"/>
        <w:spacing w:after="0" w:line="240" w:lineRule="auto"/>
        <w:jc w:val="both"/>
        <w:rPr>
          <w:rFonts w:ascii="Times New Roman" w:hAnsi="Times New Roman" w:cs="Times New Roman"/>
          <w:noProof/>
          <w:sz w:val="24"/>
          <w:szCs w:val="24"/>
        </w:rPr>
      </w:pPr>
    </w:p>
    <w:p w:rsidR="005123D5" w:rsidRPr="005123D5" w:rsidRDefault="004B6387" w:rsidP="005123D5">
      <w:pPr>
        <w:widowControl w:val="0"/>
        <w:autoSpaceDE w:val="0"/>
        <w:autoSpaceDN w:val="0"/>
        <w:adjustRightInd w:val="0"/>
        <w:spacing w:after="0" w:line="240" w:lineRule="auto"/>
        <w:ind w:left="480" w:hanging="480"/>
        <w:jc w:val="both"/>
        <w:rPr>
          <w:rFonts w:ascii="Times New Roman" w:hAnsi="Times New Roman" w:cs="Times New Roman"/>
          <w:b/>
          <w:sz w:val="24"/>
          <w:szCs w:val="24"/>
        </w:rPr>
      </w:pPr>
      <w:r w:rsidRPr="005123D5">
        <w:rPr>
          <w:rFonts w:ascii="Times New Roman" w:hAnsi="Times New Roman" w:cs="Times New Roman"/>
          <w:sz w:val="24"/>
          <w:szCs w:val="24"/>
        </w:rPr>
        <w:fldChar w:fldCharType="end"/>
      </w:r>
      <w:r w:rsidR="005123D5" w:rsidRPr="005123D5">
        <w:rPr>
          <w:rFonts w:ascii="Times New Roman" w:hAnsi="Times New Roman" w:cs="Times New Roman"/>
          <w:b/>
          <w:sz w:val="24"/>
          <w:szCs w:val="24"/>
        </w:rPr>
        <w:t>Web Site</w:t>
      </w:r>
    </w:p>
    <w:p w:rsidR="005123D5" w:rsidRPr="005123D5" w:rsidRDefault="005123D5" w:rsidP="005123D5">
      <w:pPr>
        <w:pStyle w:val="Heading4"/>
        <w:shd w:val="clear" w:color="auto" w:fill="FFFFFF"/>
        <w:ind w:left="426" w:hanging="426"/>
        <w:jc w:val="both"/>
        <w:rPr>
          <w:b w:val="0"/>
          <w:bCs w:val="0"/>
          <w:i/>
        </w:rPr>
      </w:pPr>
      <w:r w:rsidRPr="005123D5">
        <w:rPr>
          <w:b w:val="0"/>
          <w:noProof/>
        </w:rPr>
        <w:t xml:space="preserve">ekon.go.id. 2020. </w:t>
      </w:r>
      <w:r w:rsidRPr="005123D5">
        <w:rPr>
          <w:b w:val="0"/>
          <w:bCs w:val="0"/>
        </w:rPr>
        <w:t xml:space="preserve">Indonesia Catatkan Surplus Perdagangan di Juli 2020, Tertinggi Sejak 9 Tahun Lalu. </w:t>
      </w:r>
      <w:hyperlink r:id="rId7" w:history="1">
        <w:r w:rsidRPr="005123D5">
          <w:rPr>
            <w:rStyle w:val="Hyperlink"/>
            <w:b w:val="0"/>
            <w:bCs w:val="0"/>
          </w:rPr>
          <w:t>https://ekon.go.id/publikasi/detail/462/indonesia-catatkan-surplus-perdagangan-di-juli-2020-tertinggi-sejak-9-tahun-lalu</w:t>
        </w:r>
      </w:hyperlink>
      <w:r w:rsidRPr="005123D5">
        <w:rPr>
          <w:b w:val="0"/>
          <w:bCs w:val="0"/>
        </w:rPr>
        <w:t>. Diakses pada 11 Oktober 2020. Pukul 10.15 WIB.</w:t>
      </w:r>
    </w:p>
    <w:p w:rsidR="005123D5" w:rsidRPr="005123D5" w:rsidRDefault="005123D5" w:rsidP="005123D5">
      <w:pPr>
        <w:shd w:val="clear" w:color="auto" w:fill="FFFFFF"/>
        <w:spacing w:after="0" w:line="240" w:lineRule="auto"/>
        <w:ind w:left="480" w:hanging="480"/>
        <w:jc w:val="both"/>
        <w:outlineLvl w:val="2"/>
        <w:rPr>
          <w:rFonts w:ascii="Times New Roman" w:hAnsi="Times New Roman" w:cs="Times New Roman"/>
          <w:sz w:val="24"/>
          <w:szCs w:val="24"/>
          <w:lang w:eastAsia="id-ID"/>
        </w:rPr>
      </w:pPr>
      <w:r w:rsidRPr="005123D5">
        <w:rPr>
          <w:rFonts w:ascii="Times New Roman" w:hAnsi="Times New Roman" w:cs="Times New Roman"/>
          <w:sz w:val="24"/>
          <w:szCs w:val="24"/>
        </w:rPr>
        <w:t xml:space="preserve">kemenperin.go.id. </w:t>
      </w:r>
      <w:r w:rsidRPr="005123D5">
        <w:rPr>
          <w:rFonts w:ascii="Times New Roman" w:hAnsi="Times New Roman" w:cs="Times New Roman"/>
          <w:sz w:val="24"/>
          <w:szCs w:val="24"/>
          <w:lang w:eastAsia="id-ID"/>
        </w:rPr>
        <w:t>Indonesia Masuk Kategori Negara Industri.</w:t>
      </w:r>
      <w:r w:rsidRPr="005123D5">
        <w:rPr>
          <w:rFonts w:ascii="Times New Roman" w:hAnsi="Times New Roman" w:cs="Times New Roman"/>
          <w:sz w:val="24"/>
          <w:szCs w:val="24"/>
        </w:rPr>
        <w:t xml:space="preserve"> </w:t>
      </w:r>
      <w:hyperlink r:id="rId8" w:history="1">
        <w:r w:rsidRPr="005123D5">
          <w:rPr>
            <w:rStyle w:val="Hyperlink"/>
            <w:rFonts w:ascii="Times New Roman" w:hAnsi="Times New Roman" w:cs="Times New Roman"/>
            <w:color w:val="548DD4" w:themeColor="text2" w:themeTint="99"/>
            <w:sz w:val="24"/>
            <w:szCs w:val="24"/>
          </w:rPr>
          <w:t>https://www.kemenperin.go.id/artikel/18473/Indonesia-Masuk-Kategori-Negara-Industri</w:t>
        </w:r>
      </w:hyperlink>
      <w:r w:rsidRPr="005123D5">
        <w:rPr>
          <w:rStyle w:val="Hyperlink"/>
          <w:rFonts w:ascii="Times New Roman" w:hAnsi="Times New Roman" w:cs="Times New Roman"/>
          <w:color w:val="548DD4" w:themeColor="text2" w:themeTint="99"/>
          <w:sz w:val="24"/>
          <w:szCs w:val="24"/>
        </w:rPr>
        <w:t>.</w:t>
      </w:r>
      <w:r w:rsidRPr="005123D5">
        <w:rPr>
          <w:rStyle w:val="Hyperlink"/>
          <w:rFonts w:ascii="Times New Roman" w:hAnsi="Times New Roman" w:cs="Times New Roman"/>
          <w:sz w:val="24"/>
          <w:szCs w:val="24"/>
        </w:rPr>
        <w:t xml:space="preserve"> </w:t>
      </w:r>
      <w:r w:rsidRPr="005123D5">
        <w:rPr>
          <w:rFonts w:ascii="Times New Roman" w:hAnsi="Times New Roman" w:cs="Times New Roman"/>
          <w:sz w:val="24"/>
          <w:szCs w:val="24"/>
          <w:lang w:eastAsia="id-ID"/>
        </w:rPr>
        <w:t>Diakses pada 11 November 2020 Pukul 11.33 WIB</w:t>
      </w:r>
    </w:p>
    <w:p w:rsidR="00E26F5E" w:rsidRDefault="00E26F5E"/>
    <w:sectPr w:rsidR="00E26F5E" w:rsidSect="00E26F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C2397"/>
    <w:multiLevelType w:val="multilevel"/>
    <w:tmpl w:val="14F0B3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93C7D5B"/>
    <w:multiLevelType w:val="multilevel"/>
    <w:tmpl w:val="D6A4E6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EB32B8E"/>
    <w:multiLevelType w:val="multilevel"/>
    <w:tmpl w:val="525AAC9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A83417F"/>
    <w:multiLevelType w:val="multilevel"/>
    <w:tmpl w:val="EDA2109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511607EF"/>
    <w:multiLevelType w:val="multilevel"/>
    <w:tmpl w:val="321E1E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2956428"/>
    <w:multiLevelType w:val="multilevel"/>
    <w:tmpl w:val="4F5847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33FE1"/>
    <w:rsid w:val="004B6387"/>
    <w:rsid w:val="005123D5"/>
    <w:rsid w:val="0076531A"/>
    <w:rsid w:val="00A33FE1"/>
    <w:rsid w:val="00CE26FC"/>
    <w:rsid w:val="00E26F5E"/>
    <w:rsid w:val="00E84285"/>
    <w:rsid w:val="00F56A08"/>
    <w:rsid w:val="00FF247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F5E"/>
  </w:style>
  <w:style w:type="paragraph" w:styleId="Heading1">
    <w:name w:val="heading 1"/>
    <w:basedOn w:val="Normal"/>
    <w:link w:val="Heading1Char"/>
    <w:uiPriority w:val="9"/>
    <w:qFormat/>
    <w:rsid w:val="00A33F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4">
    <w:name w:val="heading 4"/>
    <w:basedOn w:val="Normal"/>
    <w:link w:val="Heading4Char"/>
    <w:uiPriority w:val="9"/>
    <w:qFormat/>
    <w:rsid w:val="00A33FE1"/>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FE1"/>
    <w:rPr>
      <w:rFonts w:ascii="Times New Roman" w:eastAsia="Times New Roman" w:hAnsi="Times New Roman" w:cs="Times New Roman"/>
      <w:b/>
      <w:bCs/>
      <w:kern w:val="36"/>
      <w:sz w:val="48"/>
      <w:szCs w:val="48"/>
      <w:lang w:eastAsia="id-ID"/>
    </w:rPr>
  </w:style>
  <w:style w:type="character" w:customStyle="1" w:styleId="Heading4Char">
    <w:name w:val="Heading 4 Char"/>
    <w:basedOn w:val="DefaultParagraphFont"/>
    <w:link w:val="Heading4"/>
    <w:uiPriority w:val="9"/>
    <w:rsid w:val="00A33FE1"/>
    <w:rPr>
      <w:rFonts w:ascii="Times New Roman" w:eastAsia="Times New Roman" w:hAnsi="Times New Roman" w:cs="Times New Roman"/>
      <w:b/>
      <w:bCs/>
      <w:sz w:val="24"/>
      <w:szCs w:val="24"/>
      <w:lang w:eastAsia="id-ID"/>
    </w:rPr>
  </w:style>
  <w:style w:type="paragraph" w:styleId="NormalWeb">
    <w:name w:val="Normal (Web)"/>
    <w:basedOn w:val="Normal"/>
    <w:uiPriority w:val="99"/>
    <w:unhideWhenUsed/>
    <w:rsid w:val="00A33FE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A33FE1"/>
    <w:rPr>
      <w:color w:val="0000FF"/>
      <w:u w:val="single"/>
    </w:rPr>
  </w:style>
  <w:style w:type="paragraph" w:styleId="BalloonText">
    <w:name w:val="Balloon Text"/>
    <w:basedOn w:val="Normal"/>
    <w:link w:val="BalloonTextChar"/>
    <w:uiPriority w:val="99"/>
    <w:semiHidden/>
    <w:unhideWhenUsed/>
    <w:rsid w:val="00A33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FE1"/>
    <w:rPr>
      <w:rFonts w:ascii="Tahoma" w:hAnsi="Tahoma" w:cs="Tahoma"/>
      <w:sz w:val="16"/>
      <w:szCs w:val="16"/>
    </w:rPr>
  </w:style>
  <w:style w:type="character" w:styleId="Emphasis">
    <w:name w:val="Emphasis"/>
    <w:uiPriority w:val="20"/>
    <w:qFormat/>
    <w:rsid w:val="005123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2983893">
      <w:bodyDiv w:val="1"/>
      <w:marLeft w:val="0"/>
      <w:marRight w:val="0"/>
      <w:marTop w:val="0"/>
      <w:marBottom w:val="0"/>
      <w:divBdr>
        <w:top w:val="none" w:sz="0" w:space="0" w:color="auto"/>
        <w:left w:val="none" w:sz="0" w:space="0" w:color="auto"/>
        <w:bottom w:val="none" w:sz="0" w:space="0" w:color="auto"/>
        <w:right w:val="none" w:sz="0" w:space="0" w:color="auto"/>
      </w:divBdr>
      <w:divsChild>
        <w:div w:id="852569006">
          <w:marLeft w:val="0"/>
          <w:marRight w:val="0"/>
          <w:marTop w:val="0"/>
          <w:marBottom w:val="0"/>
          <w:divBdr>
            <w:top w:val="none" w:sz="0" w:space="0" w:color="auto"/>
            <w:left w:val="none" w:sz="0" w:space="0" w:color="auto"/>
            <w:bottom w:val="none" w:sz="0" w:space="0" w:color="auto"/>
            <w:right w:val="none" w:sz="0" w:space="0" w:color="auto"/>
          </w:divBdr>
        </w:div>
        <w:div w:id="177439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emenperin.go.id/artikel/18473/Indonesia-Masuk-Kategori-Negara-Industri" TargetMode="External"/><Relationship Id="rId3" Type="http://schemas.openxmlformats.org/officeDocument/2006/relationships/styles" Target="styles.xml"/><Relationship Id="rId7" Type="http://schemas.openxmlformats.org/officeDocument/2006/relationships/hyperlink" Target="https://ekon.go.id/publikasi/detail/462/indonesia-catatkan-surplus-perdagangan-di-juli-2020-tertinggi-sejak-9-tahun-lal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wivinarahmawati@gmail.com"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B6182-19EA-4144-832D-68966B49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4648</Words>
  <Characters>26498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2021-02-10T04:16:00Z</dcterms:created>
  <dcterms:modified xsi:type="dcterms:W3CDTF">2021-02-10T04:52:00Z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a5956a42-86b5-375d-b053-1717c6249599</vt:lpwstr>
  </property>
  <property fmtid="{D5CDD505-2E9C-101B-9397-08002B2CF9AE}" pid="24" name="Mendeley Citation Style_1">
    <vt:lpwstr>http://www.zotero.org/styles/harvard1</vt:lpwstr>
  </property>
</Properties>
</file>