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D0B30" w14:textId="77777777" w:rsidR="00CC3F7C" w:rsidRDefault="00CC3F7C" w:rsidP="00CC3F7C">
      <w:pPr>
        <w:spacing w:after="0" w:line="240" w:lineRule="auto"/>
        <w:jc w:val="center"/>
        <w:rPr>
          <w:rFonts w:ascii="Times New Roman" w:hAnsi="Times New Roman"/>
          <w:sz w:val="32"/>
          <w:szCs w:val="32"/>
          <w:lang w:eastAsia="id-ID"/>
        </w:rPr>
      </w:pPr>
      <w:r w:rsidRPr="00291E10">
        <w:rPr>
          <w:rFonts w:ascii="Times New Roman" w:hAnsi="Times New Roman"/>
          <w:sz w:val="32"/>
          <w:szCs w:val="32"/>
          <w:lang w:eastAsia="id-ID"/>
        </w:rPr>
        <w:t>STUDY OF ONLINE BUYING INTENTION STUDY OF</w:t>
      </w:r>
    </w:p>
    <w:p w14:paraId="40B317EA" w14:textId="77777777" w:rsidR="00CC3F7C" w:rsidRPr="00291E10" w:rsidRDefault="00CC3F7C" w:rsidP="00CC3F7C">
      <w:pPr>
        <w:spacing w:after="0" w:line="240" w:lineRule="auto"/>
        <w:jc w:val="center"/>
        <w:rPr>
          <w:rFonts w:ascii="Times New Roman" w:hAnsi="Times New Roman"/>
          <w:sz w:val="32"/>
          <w:szCs w:val="32"/>
          <w:lang w:eastAsia="id-ID"/>
        </w:rPr>
      </w:pPr>
      <w:r w:rsidRPr="00291E10">
        <w:rPr>
          <w:rFonts w:ascii="Times New Roman" w:hAnsi="Times New Roman"/>
          <w:sz w:val="32"/>
          <w:szCs w:val="32"/>
          <w:lang w:eastAsia="id-ID"/>
        </w:rPr>
        <w:t xml:space="preserve"> “ ONLINE SHOPPING”</w:t>
      </w:r>
    </w:p>
    <w:p w14:paraId="450651B8" w14:textId="77777777" w:rsidR="00CC3F7C" w:rsidRDefault="00CC3F7C" w:rsidP="00CC3F7C">
      <w:pPr>
        <w:spacing w:after="0" w:line="240" w:lineRule="auto"/>
        <w:rPr>
          <w:rFonts w:ascii="Times New Roman" w:hAnsi="Times New Roman"/>
          <w:sz w:val="32"/>
          <w:szCs w:val="32"/>
          <w:lang w:eastAsia="id-ID"/>
        </w:rPr>
      </w:pPr>
    </w:p>
    <w:p w14:paraId="58728857" w14:textId="122042A4" w:rsidR="00D307AF" w:rsidRDefault="00CC3F7C" w:rsidP="00D307AF">
      <w:pPr>
        <w:pBdr>
          <w:bottom w:val="single" w:sz="18" w:space="12" w:color="auto"/>
        </w:pBdr>
        <w:spacing w:after="0" w:line="240" w:lineRule="auto"/>
        <w:jc w:val="center"/>
        <w:rPr>
          <w:rFonts w:ascii="Times New Roman" w:hAnsi="Times New Roman" w:cs="Times New Roman"/>
          <w:sz w:val="24"/>
          <w:lang w:val="id-ID"/>
        </w:rPr>
      </w:pPr>
      <w:r>
        <w:rPr>
          <w:rFonts w:ascii="Times New Roman" w:hAnsi="Times New Roman" w:cs="Times New Roman"/>
          <w:sz w:val="24"/>
          <w:lang w:val="id-ID"/>
        </w:rPr>
        <w:t>Rahmi Yuliana</w:t>
      </w:r>
      <w:r w:rsidR="00D307AF">
        <w:rPr>
          <w:rFonts w:ascii="Times New Roman" w:hAnsi="Times New Roman" w:cs="Times New Roman"/>
          <w:sz w:val="24"/>
        </w:rPr>
        <w:t xml:space="preserve"> , </w:t>
      </w:r>
      <w:r w:rsidR="00D307AF">
        <w:rPr>
          <w:rFonts w:ascii="Times New Roman" w:hAnsi="Times New Roman" w:cs="Times New Roman"/>
          <w:sz w:val="24"/>
          <w:lang w:val="id-ID"/>
        </w:rPr>
        <w:t>Muliawan Hamdani</w:t>
      </w:r>
    </w:p>
    <w:p w14:paraId="716F7ADB" w14:textId="729BA337" w:rsidR="006550B5" w:rsidRPr="00D307AF" w:rsidRDefault="00D307AF" w:rsidP="00D307AF">
      <w:pPr>
        <w:pBdr>
          <w:bottom w:val="single" w:sz="18" w:space="12" w:color="auto"/>
        </w:pBdr>
        <w:spacing w:after="0" w:line="240" w:lineRule="auto"/>
        <w:jc w:val="center"/>
        <w:rPr>
          <w:rFonts w:ascii="Times New Roman" w:hAnsi="Times New Roman" w:cs="Times New Roman"/>
          <w:i/>
          <w:sz w:val="20"/>
          <w:szCs w:val="20"/>
        </w:rPr>
      </w:pPr>
      <w:r w:rsidRPr="00D307AF">
        <w:rPr>
          <w:rFonts w:ascii="Times New Roman" w:hAnsi="Times New Roman" w:cs="Times New Roman"/>
          <w:i/>
          <w:sz w:val="20"/>
          <w:szCs w:val="20"/>
        </w:rPr>
        <w:t>Sekolah Tinggi Ilmu Ekonomi Bank BPD Jateng</w:t>
      </w:r>
    </w:p>
    <w:bookmarkStart w:id="0" w:name="_GoBack"/>
    <w:bookmarkEnd w:id="0"/>
    <w:p w14:paraId="4870DE3C" w14:textId="781D7786" w:rsidR="00CC3F7C" w:rsidRPr="00D307AF" w:rsidRDefault="004A3FCB" w:rsidP="00CC3F7C">
      <w:pPr>
        <w:pBdr>
          <w:bottom w:val="single" w:sz="18" w:space="12" w:color="auto"/>
        </w:pBdr>
        <w:spacing w:after="0" w:line="240" w:lineRule="auto"/>
        <w:jc w:val="center"/>
        <w:rPr>
          <w:rFonts w:ascii="Times New Roman" w:hAnsi="Times New Roman" w:cs="Times New Roman"/>
          <w:i/>
          <w:sz w:val="20"/>
          <w:szCs w:val="20"/>
          <w:lang w:val="id-ID"/>
        </w:rPr>
      </w:pPr>
      <w:r>
        <w:rPr>
          <w:rStyle w:val="Hyperlink"/>
          <w:rFonts w:ascii="Times New Roman" w:hAnsi="Times New Roman" w:cs="Times New Roman"/>
          <w:i/>
          <w:sz w:val="20"/>
          <w:szCs w:val="20"/>
          <w:lang w:val="id-ID"/>
        </w:rPr>
        <w:fldChar w:fldCharType="begin"/>
      </w:r>
      <w:r>
        <w:rPr>
          <w:rStyle w:val="Hyperlink"/>
          <w:rFonts w:ascii="Times New Roman" w:hAnsi="Times New Roman" w:cs="Times New Roman"/>
          <w:i/>
          <w:sz w:val="20"/>
          <w:szCs w:val="20"/>
          <w:lang w:val="id-ID"/>
        </w:rPr>
        <w:instrText xml:space="preserve"> HYPERLINK "mailto:</w:instrText>
      </w:r>
      <w:r w:rsidRPr="004A3FCB">
        <w:rPr>
          <w:rStyle w:val="Hyperlink"/>
          <w:rFonts w:ascii="Times New Roman" w:hAnsi="Times New Roman" w:cs="Times New Roman"/>
          <w:i/>
          <w:sz w:val="20"/>
          <w:szCs w:val="20"/>
          <w:lang w:val="id-ID"/>
        </w:rPr>
        <w:instrText>rahmiyulia</w:instrText>
      </w:r>
      <w:r w:rsidRPr="004A3FCB">
        <w:rPr>
          <w:rStyle w:val="Hyperlink"/>
          <w:rFonts w:ascii="Times New Roman" w:hAnsi="Times New Roman" w:cs="Times New Roman"/>
          <w:i/>
          <w:sz w:val="20"/>
          <w:szCs w:val="20"/>
        </w:rPr>
        <w:instrText>na</w:instrText>
      </w:r>
      <w:r w:rsidRPr="004A3FCB">
        <w:rPr>
          <w:rStyle w:val="Hyperlink"/>
          <w:rFonts w:ascii="Times New Roman" w:hAnsi="Times New Roman" w:cs="Times New Roman"/>
          <w:i/>
          <w:sz w:val="20"/>
          <w:szCs w:val="20"/>
          <w:lang w:val="id-ID"/>
        </w:rPr>
        <w:instrText>1978@gmail.com</w:instrText>
      </w:r>
      <w:r>
        <w:rPr>
          <w:rStyle w:val="Hyperlink"/>
          <w:rFonts w:ascii="Times New Roman" w:hAnsi="Times New Roman" w:cs="Times New Roman"/>
          <w:i/>
          <w:sz w:val="20"/>
          <w:szCs w:val="20"/>
          <w:lang w:val="id-ID"/>
        </w:rPr>
        <w:instrText xml:space="preserve">" </w:instrText>
      </w:r>
      <w:r>
        <w:rPr>
          <w:rStyle w:val="Hyperlink"/>
          <w:rFonts w:ascii="Times New Roman" w:hAnsi="Times New Roman" w:cs="Times New Roman"/>
          <w:i/>
          <w:sz w:val="20"/>
          <w:szCs w:val="20"/>
          <w:lang w:val="id-ID"/>
        </w:rPr>
        <w:fldChar w:fldCharType="separate"/>
      </w:r>
      <w:r w:rsidRPr="00186252">
        <w:rPr>
          <w:rStyle w:val="Hyperlink"/>
          <w:rFonts w:ascii="Times New Roman" w:hAnsi="Times New Roman" w:cs="Times New Roman"/>
          <w:i/>
          <w:sz w:val="20"/>
          <w:szCs w:val="20"/>
          <w:lang w:val="id-ID"/>
        </w:rPr>
        <w:t>rahmiyulia</w:t>
      </w:r>
      <w:r w:rsidRPr="00186252">
        <w:rPr>
          <w:rStyle w:val="Hyperlink"/>
          <w:rFonts w:ascii="Times New Roman" w:hAnsi="Times New Roman" w:cs="Times New Roman"/>
          <w:i/>
          <w:sz w:val="20"/>
          <w:szCs w:val="20"/>
        </w:rPr>
        <w:t>na</w:t>
      </w:r>
      <w:r w:rsidRPr="00186252">
        <w:rPr>
          <w:rStyle w:val="Hyperlink"/>
          <w:rFonts w:ascii="Times New Roman" w:hAnsi="Times New Roman" w:cs="Times New Roman"/>
          <w:i/>
          <w:sz w:val="20"/>
          <w:szCs w:val="20"/>
          <w:lang w:val="id-ID"/>
        </w:rPr>
        <w:t>1978@gmail.com</w:t>
      </w:r>
      <w:r>
        <w:rPr>
          <w:rStyle w:val="Hyperlink"/>
          <w:rFonts w:ascii="Times New Roman" w:hAnsi="Times New Roman" w:cs="Times New Roman"/>
          <w:i/>
          <w:sz w:val="20"/>
          <w:szCs w:val="20"/>
          <w:lang w:val="id-ID"/>
        </w:rPr>
        <w:fldChar w:fldCharType="end"/>
      </w:r>
    </w:p>
    <w:p w14:paraId="27CFD89A" w14:textId="77777777" w:rsidR="00CC3F7C" w:rsidRPr="00CC3F7C" w:rsidRDefault="00CC3F7C" w:rsidP="006550B5">
      <w:pPr>
        <w:pBdr>
          <w:bottom w:val="single" w:sz="18" w:space="12" w:color="auto"/>
        </w:pBdr>
        <w:spacing w:line="240" w:lineRule="auto"/>
        <w:jc w:val="center"/>
        <w:rPr>
          <w:rFonts w:ascii="Times New Roman" w:hAnsi="Times New Roman" w:cs="Times New Roman"/>
          <w:sz w:val="24"/>
          <w:u w:val="single"/>
          <w:lang w:val="id-ID"/>
        </w:rPr>
      </w:pPr>
    </w:p>
    <w:p w14:paraId="71B03FDD" w14:textId="77777777" w:rsidR="009752AA" w:rsidRPr="00D46E7D" w:rsidRDefault="009752AA" w:rsidP="009752AA">
      <w:pPr>
        <w:spacing w:before="240" w:line="240" w:lineRule="auto"/>
        <w:jc w:val="center"/>
        <w:rPr>
          <w:rFonts w:ascii="Times New Roman" w:hAnsi="Times New Roman" w:cs="Times New Roman"/>
          <w:b/>
          <w:i/>
          <w:sz w:val="24"/>
          <w:szCs w:val="24"/>
        </w:rPr>
      </w:pPr>
      <w:r w:rsidRPr="00D46E7D">
        <w:rPr>
          <w:rFonts w:ascii="Times New Roman" w:hAnsi="Times New Roman" w:cs="Times New Roman"/>
          <w:b/>
          <w:i/>
          <w:sz w:val="24"/>
          <w:szCs w:val="24"/>
        </w:rPr>
        <w:t>Abstract</w:t>
      </w:r>
    </w:p>
    <w:p w14:paraId="118EED09" w14:textId="137D35D8" w:rsidR="009752AA" w:rsidRPr="009752AA" w:rsidRDefault="00BB7128" w:rsidP="009752AA">
      <w:pPr>
        <w:spacing w:before="240" w:line="240" w:lineRule="auto"/>
        <w:jc w:val="both"/>
        <w:rPr>
          <w:rFonts w:ascii="Times New Roman" w:hAnsi="Times New Roman" w:cs="Times New Roman"/>
          <w:i/>
          <w:sz w:val="24"/>
          <w:szCs w:val="24"/>
        </w:rPr>
      </w:pPr>
      <w:r w:rsidRPr="00BB7128">
        <w:rPr>
          <w:rFonts w:ascii="Times New Roman" w:eastAsia="Times New Roman" w:hAnsi="Times New Roman" w:cs="Times New Roman"/>
          <w:i/>
          <w:sz w:val="24"/>
          <w:szCs w:val="24"/>
        </w:rPr>
        <w:t>This study is to determine how the influence of online brand image, service standard communication, word of mouth on Brand Commitment on Shopee's online shop site in Semarang City and the influence of Brand Commitment on Online Buying Intention. The sampling technique used in this study was a snowball using the Slovin formula as many as 100 people. The data collection method used was a questionnaire distributed online. In this study, online buying intention, service standard communication, word of mouth are significantly influenced by brand commitment. Brand commitment is the mediation of the influence of online brand image, service standard communication and word of mouth on online buying intentions.</w:t>
      </w:r>
    </w:p>
    <w:p w14:paraId="4BE9B510" w14:textId="46DB52AC" w:rsidR="00BB7128" w:rsidRPr="00D307AF" w:rsidRDefault="009752AA" w:rsidP="00BB7128">
      <w:pPr>
        <w:pBdr>
          <w:bottom w:val="single" w:sz="18" w:space="1" w:color="auto"/>
        </w:pBdr>
        <w:spacing w:before="240" w:line="240" w:lineRule="auto"/>
        <w:jc w:val="both"/>
        <w:rPr>
          <w:rFonts w:ascii="Times New Roman" w:hAnsi="Times New Roman" w:cs="Times New Roman"/>
          <w:i/>
          <w:sz w:val="24"/>
          <w:szCs w:val="24"/>
        </w:rPr>
      </w:pPr>
      <w:r w:rsidRPr="009752AA">
        <w:rPr>
          <w:rFonts w:ascii="Times New Roman" w:hAnsi="Times New Roman" w:cs="Times New Roman"/>
          <w:i/>
          <w:sz w:val="24"/>
          <w:szCs w:val="24"/>
        </w:rPr>
        <w:t xml:space="preserve">Keywords: </w:t>
      </w:r>
      <w:r w:rsidR="00BB7128" w:rsidRPr="00BB7128">
        <w:rPr>
          <w:rFonts w:ascii="Times New Roman" w:hAnsi="Times New Roman" w:cs="Times New Roman"/>
          <w:i/>
          <w:sz w:val="24"/>
          <w:szCs w:val="24"/>
          <w:lang w:val="id-ID"/>
        </w:rPr>
        <w:t>online brand image, service standard communication, word of mouth, brand comitmen</w:t>
      </w:r>
      <w:r w:rsidR="00D307AF">
        <w:rPr>
          <w:rFonts w:ascii="Times New Roman" w:hAnsi="Times New Roman" w:cs="Times New Roman"/>
          <w:i/>
          <w:sz w:val="24"/>
          <w:szCs w:val="24"/>
        </w:rPr>
        <w:t>t</w:t>
      </w:r>
    </w:p>
    <w:p w14:paraId="74AF4E75" w14:textId="46401836" w:rsidR="00D307AF" w:rsidRPr="00D307AF" w:rsidRDefault="00D46E7D" w:rsidP="00D307AF">
      <w:pPr>
        <w:pStyle w:val="ListParagraph"/>
        <w:numPr>
          <w:ilvl w:val="0"/>
          <w:numId w:val="41"/>
        </w:numPr>
        <w:rPr>
          <w:rFonts w:ascii="Times New Roman" w:hAnsi="Times New Roman" w:cs="Times New Roman"/>
          <w:b/>
          <w:sz w:val="24"/>
          <w:szCs w:val="24"/>
        </w:rPr>
      </w:pPr>
      <w:r w:rsidRPr="00D307AF">
        <w:rPr>
          <w:rFonts w:ascii="Times New Roman" w:hAnsi="Times New Roman" w:cs="Times New Roman"/>
          <w:b/>
          <w:sz w:val="24"/>
          <w:szCs w:val="24"/>
        </w:rPr>
        <w:br w:type="page"/>
      </w:r>
      <w:r w:rsidR="00D307AF" w:rsidRPr="00D307AF">
        <w:rPr>
          <w:rFonts w:ascii="Times New Roman" w:hAnsi="Times New Roman" w:cs="Times New Roman"/>
          <w:b/>
          <w:noProof/>
          <w:sz w:val="24"/>
          <w:szCs w:val="24"/>
        </w:rPr>
        <w:lastRenderedPageBreak/>
        <w:t>Introduction</w:t>
      </w:r>
    </w:p>
    <w:p w14:paraId="0461D57E" w14:textId="77777777" w:rsidR="00D307AF" w:rsidRPr="00D307AF" w:rsidRDefault="00D307AF" w:rsidP="00D307AF">
      <w:pPr>
        <w:spacing w:after="0" w:line="240" w:lineRule="auto"/>
        <w:ind w:firstLine="720"/>
        <w:jc w:val="both"/>
        <w:rPr>
          <w:rFonts w:ascii="Times New Roman" w:hAnsi="Times New Roman" w:cs="Times New Roman"/>
          <w:noProof/>
          <w:sz w:val="24"/>
          <w:szCs w:val="24"/>
        </w:rPr>
      </w:pPr>
      <w:r w:rsidRPr="00D307AF">
        <w:rPr>
          <w:rFonts w:ascii="Times New Roman" w:hAnsi="Times New Roman" w:cs="Times New Roman"/>
          <w:noProof/>
          <w:sz w:val="24"/>
          <w:szCs w:val="24"/>
        </w:rPr>
        <w:t>The rapid development of digital media which has an impact on changes in the use of communication media, in the end has helped to encourage changes in views, concepts, and orientation in other fields including business and marketing (Kertajaya 2010). If in the past there was a traditional face to face business interaction model, now this interaction model has evolved towards modern electronic-based interactions or e-commerce. E-commerce is the transaction of buying and selling goods or services through the internet or other digital media. One form of business and marketing activities that apply the concepts of e-commerce that are prevalent at this time is the online shopping business or online shopping.</w:t>
      </w:r>
    </w:p>
    <w:p w14:paraId="38480755" w14:textId="77777777" w:rsidR="00D307AF" w:rsidRPr="00D307AF" w:rsidRDefault="00D307AF" w:rsidP="00D307AF">
      <w:pPr>
        <w:spacing w:after="0" w:line="240" w:lineRule="auto"/>
        <w:ind w:firstLine="720"/>
        <w:jc w:val="both"/>
        <w:rPr>
          <w:rFonts w:ascii="Times New Roman" w:hAnsi="Times New Roman" w:cs="Times New Roman"/>
          <w:noProof/>
          <w:sz w:val="24"/>
          <w:szCs w:val="24"/>
        </w:rPr>
      </w:pPr>
      <w:r w:rsidRPr="00D307AF">
        <w:rPr>
          <w:rFonts w:ascii="Times New Roman" w:hAnsi="Times New Roman" w:cs="Times New Roman"/>
          <w:noProof/>
          <w:sz w:val="24"/>
          <w:szCs w:val="24"/>
        </w:rPr>
        <w:t>Seeing this great potential, Shopee's shopline site decided to participate in enlivening the online shop market in Indonesia. This is done by the online shop site Shopee to catch up with several companies that have already entered and operated online stores in Indonesia, such as Lazada, Blibli, Tokopedia etc. For information, Shopee is under the auspices of the SEA Group, an internet company in Asia. Shopee was first launched in Singapore, followed by other countries such as Malaysia, Taiwan, Thailand, Vietnam and the Philippines. Shoppe was first present in Indonesia on December 12, 2015. Currently Shopee Indonesia is under the auspices of PT. Shopee International Indonesia.</w:t>
      </w:r>
    </w:p>
    <w:p w14:paraId="27578D25" w14:textId="3E4E2970" w:rsidR="00006970" w:rsidRPr="00D307AF" w:rsidRDefault="00D307AF" w:rsidP="00D307AF">
      <w:pPr>
        <w:spacing w:after="0" w:line="240" w:lineRule="auto"/>
        <w:ind w:firstLine="720"/>
        <w:jc w:val="both"/>
        <w:rPr>
          <w:rFonts w:ascii="Times New Roman" w:hAnsi="Times New Roman" w:cs="Times New Roman"/>
          <w:noProof/>
          <w:sz w:val="24"/>
          <w:szCs w:val="24"/>
        </w:rPr>
      </w:pPr>
      <w:r w:rsidRPr="00D307AF">
        <w:rPr>
          <w:rFonts w:ascii="Times New Roman" w:hAnsi="Times New Roman" w:cs="Times New Roman"/>
          <w:noProof/>
          <w:sz w:val="24"/>
          <w:szCs w:val="24"/>
        </w:rPr>
        <w:t>Especially in the city of Semarang, slowly but surely, Indonesians, especially in the regions, are getting used to online shopping. This is known from the data obtained by Google, showing that Jakarta is no longer the city with the highest online shopping hobby. Based on a survey conducted by Google in collaboration with Gfk, online shopping or e-commerce activities are starting to spread evenly throughout Indonesia. Of the existing cities, Surabaya ranks number one with a percentage reaching 71%, followed by Medan with 68%, Jakarta with 66%, Bodetabek (Bogor, Depok, Tangerang, Bekasi) with 65%, Bandung with 63%, Semarang with 59%, and Makassar at 52%. (Https://beritagar.id/artikel/berita/daerah-makin-bergairah-belanja-online accessed on 11 July 2019).</w:t>
      </w:r>
    </w:p>
    <w:p w14:paraId="25DA423E" w14:textId="5E2F8542" w:rsidR="00804BCA" w:rsidRPr="00CA0917" w:rsidRDefault="00006970" w:rsidP="00CA0917">
      <w:pPr>
        <w:autoSpaceDE w:val="0"/>
        <w:autoSpaceDN w:val="0"/>
        <w:adjustRightInd w:val="0"/>
        <w:spacing w:after="0" w:line="240" w:lineRule="auto"/>
        <w:jc w:val="both"/>
        <w:rPr>
          <w:rFonts w:ascii="Times New Roman" w:hAnsi="Times New Roman" w:cs="Times New Roman"/>
          <w:noProof/>
          <w:sz w:val="24"/>
          <w:szCs w:val="24"/>
          <w:lang w:val="id-ID" w:eastAsia="id-ID"/>
        </w:rPr>
      </w:pPr>
      <w:r>
        <w:rPr>
          <w:rFonts w:ascii="Times New Roman" w:hAnsi="Times New Roman" w:cs="Times New Roman"/>
          <w:sz w:val="24"/>
          <w:szCs w:val="24"/>
          <w:lang w:val="id-ID"/>
        </w:rPr>
        <w:tab/>
      </w:r>
      <w:r w:rsidR="00CA0917" w:rsidRPr="00CA0917">
        <w:rPr>
          <w:rFonts w:ascii="Times New Roman" w:hAnsi="Times New Roman" w:cs="Times New Roman"/>
          <w:noProof/>
          <w:sz w:val="24"/>
          <w:szCs w:val="24"/>
          <w:lang w:val="id-ID" w:eastAsia="id-ID"/>
        </w:rPr>
        <w:t>Research on the effect of brand image on online buying intentions. Research conducted by (Djamal 2017), (Wang and Tsai 2014) and (Ku 2012) shows that brand image affects online buying intentions. The results of research on the effect of brand image on online buying intentions conducted by (Harsono, Perdana et al. 2018) state that brand image has no effect on online buying intentions. Meanwhile, research conducted by (Djamal 2017) and (Ku 2012) shows the results that brand image affects online buying intentions. While research conducted by (Djamal 2017) and (Ku 2012) is related to the influence of word of mouth on online buying intentions, the three of them stated that word of mouth has an effect on online buying intentions.</w:t>
      </w:r>
      <w:r w:rsidR="00CA0917" w:rsidRPr="00CA0917">
        <w:rPr>
          <w:rFonts w:ascii="Times New Roman" w:hAnsi="Times New Roman" w:cs="Times New Roman"/>
          <w:noProof/>
          <w:sz w:val="24"/>
          <w:szCs w:val="24"/>
          <w:lang w:eastAsia="id-ID"/>
        </w:rPr>
        <w:t xml:space="preserve"> </w:t>
      </w:r>
      <w:r w:rsidR="00CA0917" w:rsidRPr="00CA0917">
        <w:rPr>
          <w:rFonts w:ascii="Times New Roman" w:hAnsi="Times New Roman" w:cs="Times New Roman"/>
          <w:noProof/>
          <w:sz w:val="24"/>
          <w:szCs w:val="24"/>
          <w:lang w:val="id-ID" w:eastAsia="id-ID"/>
        </w:rPr>
        <w:t>The results of the research gap, where there are differences in research results and results in the pre-survey that have been carried out, it is known that the reasons for online buying intensions are caused by several variables such as variables online brand image, service standard communication, and word of mouth on online buying intensions on online shop sites Shopee in Semaran</w:t>
      </w:r>
      <w:r w:rsidR="00CA0917">
        <w:rPr>
          <w:rFonts w:ascii="Times New Roman" w:hAnsi="Times New Roman" w:cs="Times New Roman"/>
          <w:noProof/>
          <w:sz w:val="24"/>
          <w:szCs w:val="24"/>
          <w:lang w:eastAsia="id-ID"/>
        </w:rPr>
        <w:t>g</w:t>
      </w:r>
      <w:r w:rsidR="00CA0917" w:rsidRPr="00CA0917">
        <w:rPr>
          <w:rFonts w:ascii="Times New Roman" w:hAnsi="Times New Roman" w:cs="Times New Roman"/>
          <w:noProof/>
          <w:sz w:val="24"/>
          <w:szCs w:val="24"/>
          <w:lang w:val="id-ID" w:eastAsia="id-ID"/>
        </w:rPr>
        <w:t xml:space="preserve"> City</w:t>
      </w:r>
      <w:r w:rsidRPr="00CA0917">
        <w:rPr>
          <w:rFonts w:ascii="Times New Roman" w:hAnsi="Times New Roman" w:cs="Times New Roman"/>
          <w:noProof/>
          <w:sz w:val="24"/>
          <w:szCs w:val="24"/>
          <w:lang w:val="id-ID"/>
        </w:rPr>
        <w:t>.</w:t>
      </w:r>
    </w:p>
    <w:p w14:paraId="6F8A8DF3" w14:textId="5F2421B0" w:rsidR="006E28D7" w:rsidRPr="00CA0917" w:rsidRDefault="00CA0917" w:rsidP="00CA0917">
      <w:pPr>
        <w:spacing w:after="0" w:line="240" w:lineRule="auto"/>
        <w:rPr>
          <w:rFonts w:ascii="Times New Roman" w:hAnsi="Times New Roman" w:cs="Times New Roman"/>
          <w:b/>
          <w:sz w:val="24"/>
          <w:szCs w:val="24"/>
        </w:rPr>
      </w:pPr>
      <w:r>
        <w:rPr>
          <w:rFonts w:ascii="Times New Roman" w:hAnsi="Times New Roman" w:cs="Times New Roman"/>
          <w:b/>
          <w:sz w:val="24"/>
          <w:szCs w:val="24"/>
        </w:rPr>
        <w:t>2. Literature Review</w:t>
      </w:r>
    </w:p>
    <w:p w14:paraId="317498FE" w14:textId="0E9FB9EE" w:rsidR="006E28D7" w:rsidRPr="00057925" w:rsidRDefault="00CA0917" w:rsidP="00BB7128">
      <w:pPr>
        <w:pStyle w:val="ListParagraph"/>
        <w:numPr>
          <w:ilvl w:val="0"/>
          <w:numId w:val="1"/>
        </w:numPr>
        <w:tabs>
          <w:tab w:val="left" w:pos="426"/>
        </w:tabs>
        <w:spacing w:after="0" w:line="240" w:lineRule="auto"/>
        <w:ind w:left="284" w:hanging="284"/>
        <w:rPr>
          <w:rFonts w:ascii="Times New Roman" w:hAnsi="Times New Roman" w:cs="Times New Roman"/>
          <w:b/>
          <w:sz w:val="24"/>
          <w:szCs w:val="24"/>
        </w:rPr>
      </w:pPr>
      <w:r>
        <w:rPr>
          <w:rFonts w:ascii="Times New Roman" w:hAnsi="Times New Roman" w:cs="Times New Roman"/>
          <w:b/>
          <w:sz w:val="24"/>
          <w:szCs w:val="24"/>
        </w:rPr>
        <w:t>Marketing</w:t>
      </w:r>
      <w:r w:rsidR="00006970">
        <w:rPr>
          <w:rFonts w:ascii="Times New Roman" w:hAnsi="Times New Roman" w:cs="Times New Roman"/>
          <w:b/>
          <w:sz w:val="24"/>
          <w:szCs w:val="24"/>
          <w:lang w:val="id-ID"/>
        </w:rPr>
        <w:t xml:space="preserve"> Online</w:t>
      </w:r>
    </w:p>
    <w:p w14:paraId="775ED4A8" w14:textId="1B02F04F" w:rsidR="00CA0917" w:rsidRPr="00CA0917" w:rsidRDefault="00CA0917" w:rsidP="00CA0917">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A0917">
        <w:rPr>
          <w:rFonts w:ascii="Times New Roman" w:hAnsi="Times New Roman" w:cs="Times New Roman"/>
          <w:sz w:val="24"/>
          <w:szCs w:val="24"/>
        </w:rPr>
        <w:t>The development of the internet, many new things that arise from the development of the internet, one of which is the purchase or shopping of goods or services online. The Internet is one of the latest inventions of the globalization era in the field of information technology which greatly benefits all people around the world to share information and communicate, including sharing information on products or services being sold. The internet is currently considered to be a very good marketing solution because it can be accessed by people in unlimited time and can be accessed by other people from anywhere.</w:t>
      </w:r>
    </w:p>
    <w:p w14:paraId="0C112D0B" w14:textId="77777777" w:rsidR="00CA0917" w:rsidRPr="00CA0917" w:rsidRDefault="00CA0917" w:rsidP="00CA0917">
      <w:pPr>
        <w:autoSpaceDE w:val="0"/>
        <w:autoSpaceDN w:val="0"/>
        <w:adjustRightInd w:val="0"/>
        <w:spacing w:after="0" w:line="240" w:lineRule="auto"/>
        <w:ind w:firstLine="720"/>
        <w:contextualSpacing/>
        <w:jc w:val="both"/>
        <w:rPr>
          <w:rFonts w:ascii="Times New Roman" w:hAnsi="Times New Roman" w:cs="Times New Roman"/>
          <w:sz w:val="24"/>
          <w:szCs w:val="24"/>
        </w:rPr>
      </w:pPr>
      <w:r w:rsidRPr="00CA0917">
        <w:rPr>
          <w:rFonts w:ascii="Times New Roman" w:hAnsi="Times New Roman" w:cs="Times New Roman"/>
          <w:sz w:val="24"/>
          <w:szCs w:val="24"/>
        </w:rPr>
        <w:lastRenderedPageBreak/>
        <w:t>Online media marketing can be said to be a promising business for now. The use of the internet today is not only a medium of communication, but is also used as a marketing medium by business people. The lifestyle of today's society has begun to change to become more modern and follow trends because lifestyle, culture, mindset, needs and desires also change. Therefore, many business people use the internet media to market products through the internet or online media because they also follow technological developments and the lifestyle of the wider community that is practical and modern.</w:t>
      </w:r>
    </w:p>
    <w:p w14:paraId="09F9A3CA" w14:textId="77777777" w:rsidR="00CA0917" w:rsidRPr="00CA0917" w:rsidRDefault="00CA0917" w:rsidP="00CA0917">
      <w:pPr>
        <w:autoSpaceDE w:val="0"/>
        <w:autoSpaceDN w:val="0"/>
        <w:adjustRightInd w:val="0"/>
        <w:spacing w:after="0" w:line="240" w:lineRule="auto"/>
        <w:contextualSpacing/>
        <w:jc w:val="both"/>
        <w:rPr>
          <w:rFonts w:ascii="Times New Roman" w:hAnsi="Times New Roman" w:cs="Times New Roman"/>
          <w:b/>
          <w:sz w:val="24"/>
          <w:szCs w:val="24"/>
        </w:rPr>
      </w:pPr>
      <w:r w:rsidRPr="00CA0917">
        <w:rPr>
          <w:rFonts w:ascii="Times New Roman" w:hAnsi="Times New Roman" w:cs="Times New Roman"/>
          <w:b/>
          <w:sz w:val="24"/>
          <w:szCs w:val="24"/>
        </w:rPr>
        <w:t>2.2 Online Buying Intentions</w:t>
      </w:r>
    </w:p>
    <w:p w14:paraId="0C7B477F" w14:textId="490D36FA" w:rsidR="00CA0917" w:rsidRDefault="00CA0917" w:rsidP="00CA0917">
      <w:pPr>
        <w:autoSpaceDE w:val="0"/>
        <w:autoSpaceDN w:val="0"/>
        <w:adjustRightInd w:val="0"/>
        <w:spacing w:after="0" w:line="240" w:lineRule="auto"/>
        <w:ind w:firstLine="720"/>
        <w:contextualSpacing/>
        <w:jc w:val="both"/>
        <w:rPr>
          <w:noProof/>
          <w:lang w:val="id-ID"/>
        </w:rPr>
      </w:pPr>
      <w:r w:rsidRPr="00CA0917">
        <w:rPr>
          <w:rFonts w:ascii="Times New Roman" w:hAnsi="Times New Roman" w:cs="Times New Roman"/>
          <w:sz w:val="24"/>
          <w:szCs w:val="24"/>
        </w:rPr>
        <w:t xml:space="preserve">   According to Lin in (Djamal 2017), buying intention or interest in buying online is a situation in a person in the subjective dimension of possibility which includes the relationship between the person himself and several actions. Some actions that companies can take related to online buying intention are to find out what consumers think about whether they want to choose the Shopee online shopping site as a place to shop in the future, to buy Shopee products in the future, to share information in the future. and to use the Shopee online channel as a place to compare products and prices with other online shop sites in the future (Hausman and Siekpe 2009).</w:t>
      </w:r>
    </w:p>
    <w:p w14:paraId="29D038B5" w14:textId="77777777" w:rsidR="00CA0917" w:rsidRPr="00CA0917" w:rsidRDefault="00CA0917" w:rsidP="00CA0917">
      <w:pPr>
        <w:spacing w:after="0" w:line="240" w:lineRule="auto"/>
        <w:jc w:val="both"/>
        <w:rPr>
          <w:rFonts w:ascii="Times New Roman" w:hAnsi="Times New Roman" w:cs="Times New Roman"/>
          <w:b/>
          <w:noProof/>
          <w:sz w:val="24"/>
          <w:szCs w:val="24"/>
          <w:lang w:val="id-ID"/>
        </w:rPr>
      </w:pPr>
      <w:r w:rsidRPr="00CA0917">
        <w:rPr>
          <w:rFonts w:ascii="Times New Roman" w:hAnsi="Times New Roman" w:cs="Times New Roman"/>
          <w:b/>
          <w:noProof/>
          <w:sz w:val="24"/>
          <w:szCs w:val="24"/>
          <w:lang w:val="id-ID"/>
        </w:rPr>
        <w:t>2.3 Brand Commitment</w:t>
      </w:r>
    </w:p>
    <w:p w14:paraId="341C38A5" w14:textId="77777777" w:rsidR="00CA0917" w:rsidRPr="00CA0917" w:rsidRDefault="00CA0917" w:rsidP="00CA0917">
      <w:pPr>
        <w:spacing w:after="0" w:line="240" w:lineRule="auto"/>
        <w:ind w:firstLine="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t>Brand commitment is a bond between consumers and brands. The high emotional relevance of customers has been repeatedly proven. Brand commitment as an active relationship between consumers and companies so that consumers are willing and proud to share knowledge about the brand with others. Psychologically, consumers are committed to supporting the brand. Lack of consumer commitment to the brand will result in sending negative messages about the company or failure when providing experiences to others will be determined by brand commitment.</w:t>
      </w:r>
    </w:p>
    <w:p w14:paraId="39B5D0F5" w14:textId="77777777" w:rsidR="00CA0917" w:rsidRPr="00CA0917" w:rsidRDefault="00CA0917" w:rsidP="00CA0917">
      <w:pPr>
        <w:spacing w:after="0" w:line="240" w:lineRule="auto"/>
        <w:jc w:val="both"/>
        <w:rPr>
          <w:rFonts w:ascii="Times New Roman" w:hAnsi="Times New Roman" w:cs="Times New Roman"/>
          <w:b/>
          <w:noProof/>
          <w:sz w:val="24"/>
          <w:szCs w:val="24"/>
          <w:lang w:val="id-ID"/>
        </w:rPr>
      </w:pPr>
      <w:r w:rsidRPr="00CA0917">
        <w:rPr>
          <w:rFonts w:ascii="Times New Roman" w:hAnsi="Times New Roman" w:cs="Times New Roman"/>
          <w:b/>
          <w:noProof/>
          <w:sz w:val="24"/>
          <w:szCs w:val="24"/>
          <w:lang w:val="id-ID"/>
        </w:rPr>
        <w:t>2.4 Standard Communication Service</w:t>
      </w:r>
    </w:p>
    <w:p w14:paraId="0F1E17A1" w14:textId="77777777" w:rsidR="00CA0917" w:rsidRPr="00CA0917" w:rsidRDefault="00CA0917" w:rsidP="00CA0917">
      <w:pPr>
        <w:spacing w:after="0" w:line="240" w:lineRule="auto"/>
        <w:ind w:firstLine="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t>Service standard communications or service standard communication is assessing the extent to which the organization measures, controls, and communicates service quality standards. Maleyeff in (Ku 2012) states that customers will assess delivery price guidelines, delivery guarantees, and delivery schedules as the delivery of the most important information expected before buying online. Still according to (Ku 2012) these standards when communicated to all employees can maximize the achievement of the company's internal good name, minimize service failures and strengthen the company's ability to recover from failures.</w:t>
      </w:r>
    </w:p>
    <w:p w14:paraId="107D400D" w14:textId="77777777" w:rsidR="00CA0917" w:rsidRPr="00CA0917" w:rsidRDefault="00CA0917" w:rsidP="00CA0917">
      <w:pPr>
        <w:spacing w:after="0" w:line="240" w:lineRule="auto"/>
        <w:jc w:val="both"/>
        <w:rPr>
          <w:rFonts w:ascii="Times New Roman" w:hAnsi="Times New Roman" w:cs="Times New Roman"/>
          <w:b/>
          <w:noProof/>
          <w:sz w:val="24"/>
          <w:szCs w:val="24"/>
          <w:lang w:val="id-ID"/>
        </w:rPr>
      </w:pPr>
      <w:r w:rsidRPr="00CA0917">
        <w:rPr>
          <w:rFonts w:ascii="Times New Roman" w:hAnsi="Times New Roman" w:cs="Times New Roman"/>
          <w:b/>
          <w:noProof/>
          <w:sz w:val="24"/>
          <w:szCs w:val="24"/>
          <w:lang w:val="id-ID"/>
        </w:rPr>
        <w:t>2.5 Online Brand Image</w:t>
      </w:r>
    </w:p>
    <w:p w14:paraId="300EEDEB" w14:textId="77777777" w:rsidR="00CA0917" w:rsidRPr="00CA0917" w:rsidRDefault="00CA0917" w:rsidP="00CA0917">
      <w:pPr>
        <w:spacing w:after="0" w:line="240" w:lineRule="auto"/>
        <w:ind w:firstLine="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t>Brand image or online brand image is the overall perception of a brand that reflects all brand associations in the minds of consumers. Consumers use brands as an important tool to find information and streamline decisions in both cyber and traditional markets (Kwon and Lennon 2009). Brand image is a determinant that affects customer perceptions and consequent behavior and is an extrinsic signal when consumers evaluate products or services before buying (Ku 2012).</w:t>
      </w:r>
    </w:p>
    <w:p w14:paraId="47CA16E1" w14:textId="77777777" w:rsidR="00CA0917" w:rsidRPr="00CA0917" w:rsidRDefault="00CA0917" w:rsidP="00CA0917">
      <w:pPr>
        <w:spacing w:after="0" w:line="240" w:lineRule="auto"/>
        <w:jc w:val="both"/>
        <w:rPr>
          <w:rFonts w:ascii="Times New Roman" w:hAnsi="Times New Roman" w:cs="Times New Roman"/>
          <w:b/>
          <w:noProof/>
          <w:sz w:val="24"/>
          <w:szCs w:val="24"/>
          <w:lang w:val="id-ID"/>
        </w:rPr>
      </w:pPr>
      <w:r w:rsidRPr="00CA0917">
        <w:rPr>
          <w:rFonts w:ascii="Times New Roman" w:hAnsi="Times New Roman" w:cs="Times New Roman"/>
          <w:b/>
          <w:noProof/>
          <w:sz w:val="24"/>
          <w:szCs w:val="24"/>
          <w:lang w:val="id-ID"/>
        </w:rPr>
        <w:t>2.6 Word of Mouth</w:t>
      </w:r>
    </w:p>
    <w:p w14:paraId="7AB437E8" w14:textId="465777DE" w:rsidR="00006970" w:rsidRDefault="00CA0917" w:rsidP="00CA0917">
      <w:pPr>
        <w:spacing w:after="0" w:line="240" w:lineRule="auto"/>
        <w:ind w:firstLine="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t>Word of mouth or mouth to mouth is similar to personal selling in providing information explicitly, a solution tailored to According to Lin et al (2013) in (Widagdo and Saputri 2017) electronic word of mouth is a form of marketing communication that contains positive or negative statements. what potential customers, customers or former customers do about a product or company, which is available to many people or institutions via the internet.</w:t>
      </w:r>
      <w:r w:rsidR="00006970" w:rsidRPr="00CA0917">
        <w:rPr>
          <w:rFonts w:ascii="Times New Roman" w:hAnsi="Times New Roman" w:cs="Times New Roman"/>
          <w:noProof/>
          <w:sz w:val="24"/>
          <w:szCs w:val="24"/>
          <w:lang w:val="id-ID"/>
        </w:rPr>
        <w:t xml:space="preserve"> </w:t>
      </w:r>
    </w:p>
    <w:p w14:paraId="2B2F76DE" w14:textId="77777777" w:rsidR="00CA0917" w:rsidRPr="00CA0917" w:rsidRDefault="00CA0917" w:rsidP="00CA0917">
      <w:pPr>
        <w:spacing w:after="0" w:line="240" w:lineRule="auto"/>
        <w:jc w:val="both"/>
        <w:rPr>
          <w:rFonts w:ascii="Times New Roman" w:hAnsi="Times New Roman" w:cs="Times New Roman"/>
          <w:b/>
          <w:noProof/>
          <w:sz w:val="24"/>
          <w:szCs w:val="24"/>
          <w:lang w:val="id-ID"/>
        </w:rPr>
      </w:pPr>
      <w:r w:rsidRPr="00CA0917">
        <w:rPr>
          <w:rFonts w:ascii="Times New Roman" w:hAnsi="Times New Roman" w:cs="Times New Roman"/>
          <w:b/>
          <w:noProof/>
          <w:sz w:val="24"/>
          <w:szCs w:val="24"/>
          <w:lang w:val="id-ID"/>
        </w:rPr>
        <w:t>2.7. Hypothesis</w:t>
      </w:r>
    </w:p>
    <w:p w14:paraId="56EFFCA3" w14:textId="77777777" w:rsidR="00CA0917" w:rsidRPr="00CA0917" w:rsidRDefault="00CA0917" w:rsidP="00CA0917">
      <w:pPr>
        <w:spacing w:after="0" w:line="240" w:lineRule="auto"/>
        <w:ind w:firstLine="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t>The hypothesis proposed in this study are as follows:</w:t>
      </w:r>
    </w:p>
    <w:p w14:paraId="4FBBD8D3" w14:textId="77777777" w:rsidR="00CA0917" w:rsidRPr="00CA0917" w:rsidRDefault="00CA0917" w:rsidP="00CA0917">
      <w:pPr>
        <w:spacing w:after="0" w:line="240" w:lineRule="auto"/>
        <w:ind w:left="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t>H1: Service standard communication has a positive and significant effect on Brand Commitment</w:t>
      </w:r>
    </w:p>
    <w:p w14:paraId="7479E7CC" w14:textId="77777777" w:rsidR="00CA0917" w:rsidRPr="00CA0917" w:rsidRDefault="00CA0917" w:rsidP="00CA0917">
      <w:pPr>
        <w:spacing w:after="0" w:line="240" w:lineRule="auto"/>
        <w:ind w:firstLine="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t>H2: Online brand image has a positive and significant effect on Brand commitment.</w:t>
      </w:r>
    </w:p>
    <w:p w14:paraId="03BE7273" w14:textId="77777777" w:rsidR="00CA0917" w:rsidRPr="00CA0917" w:rsidRDefault="00CA0917" w:rsidP="00CA0917">
      <w:pPr>
        <w:spacing w:after="0" w:line="240" w:lineRule="auto"/>
        <w:ind w:firstLine="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lastRenderedPageBreak/>
        <w:t>H3: Word of Mouth has a positive and significant effect on Brand commitment.</w:t>
      </w:r>
    </w:p>
    <w:p w14:paraId="1C28AED8" w14:textId="77777777" w:rsidR="00CA0917" w:rsidRDefault="00CA0917" w:rsidP="00CA0917">
      <w:pPr>
        <w:spacing w:after="0" w:line="240" w:lineRule="auto"/>
        <w:ind w:left="720"/>
        <w:jc w:val="both"/>
        <w:rPr>
          <w:rFonts w:ascii="Times New Roman" w:hAnsi="Times New Roman" w:cs="Times New Roman"/>
          <w:noProof/>
          <w:sz w:val="24"/>
          <w:szCs w:val="24"/>
          <w:lang w:val="id-ID"/>
        </w:rPr>
      </w:pPr>
      <w:r w:rsidRPr="00CA0917">
        <w:rPr>
          <w:rFonts w:ascii="Times New Roman" w:hAnsi="Times New Roman" w:cs="Times New Roman"/>
          <w:noProof/>
          <w:sz w:val="24"/>
          <w:szCs w:val="24"/>
          <w:lang w:val="id-ID"/>
        </w:rPr>
        <w:t>H4: Brand commitment has a positive and significant impact on Online Buying Intention.</w:t>
      </w:r>
    </w:p>
    <w:p w14:paraId="420F948B" w14:textId="2063DD29" w:rsidR="00CA0917" w:rsidRDefault="00CA0917" w:rsidP="00CA0917">
      <w:pPr>
        <w:spacing w:after="0" w:line="240" w:lineRule="auto"/>
        <w:jc w:val="both"/>
        <w:rPr>
          <w:rFonts w:ascii="Times New Roman" w:hAnsi="Times New Roman" w:cs="Times New Roman"/>
          <w:b/>
          <w:noProof/>
          <w:sz w:val="24"/>
          <w:szCs w:val="24"/>
          <w:lang w:val="id-ID"/>
        </w:rPr>
      </w:pPr>
      <w:r w:rsidRPr="00CA0917">
        <w:rPr>
          <w:rFonts w:ascii="Times New Roman" w:hAnsi="Times New Roman" w:cs="Times New Roman"/>
          <w:b/>
          <w:noProof/>
          <w:sz w:val="24"/>
          <w:szCs w:val="24"/>
        </w:rPr>
        <w:t>3</w:t>
      </w:r>
      <w:r w:rsidRPr="00CA0917">
        <w:rPr>
          <w:rFonts w:ascii="Times New Roman" w:hAnsi="Times New Roman" w:cs="Times New Roman"/>
          <w:b/>
          <w:noProof/>
          <w:sz w:val="24"/>
          <w:szCs w:val="24"/>
          <w:lang w:val="id-ID"/>
        </w:rPr>
        <w:t>. Research Methods</w:t>
      </w:r>
    </w:p>
    <w:p w14:paraId="144C0355" w14:textId="77777777" w:rsidR="00C80C23" w:rsidRPr="00C80C23" w:rsidRDefault="00C80C23" w:rsidP="00CA0917">
      <w:pPr>
        <w:spacing w:after="0" w:line="240" w:lineRule="auto"/>
        <w:jc w:val="both"/>
        <w:rPr>
          <w:rFonts w:ascii="Times New Roman" w:hAnsi="Times New Roman" w:cs="Times New Roman"/>
          <w:b/>
          <w:sz w:val="24"/>
          <w:szCs w:val="24"/>
        </w:rPr>
      </w:pPr>
      <w:r w:rsidRPr="00C80C23">
        <w:rPr>
          <w:rFonts w:ascii="Times New Roman" w:hAnsi="Times New Roman" w:cs="Times New Roman"/>
          <w:b/>
          <w:sz w:val="24"/>
          <w:szCs w:val="24"/>
        </w:rPr>
        <w:t xml:space="preserve">3.1 Types of Research </w:t>
      </w:r>
    </w:p>
    <w:p w14:paraId="322843D7" w14:textId="44A1F54A" w:rsidR="00C80C23" w:rsidRPr="00C80C23" w:rsidRDefault="00C80C23" w:rsidP="00C80C23">
      <w:pPr>
        <w:spacing w:after="0" w:line="240" w:lineRule="auto"/>
        <w:ind w:firstLine="720"/>
        <w:jc w:val="both"/>
        <w:rPr>
          <w:rFonts w:ascii="Times New Roman" w:hAnsi="Times New Roman" w:cs="Times New Roman"/>
          <w:b/>
          <w:noProof/>
          <w:sz w:val="24"/>
          <w:szCs w:val="24"/>
          <w:lang w:val="id-ID"/>
        </w:rPr>
      </w:pPr>
      <w:r w:rsidRPr="00C80C23">
        <w:rPr>
          <w:rFonts w:ascii="Times New Roman" w:hAnsi="Times New Roman" w:cs="Times New Roman"/>
          <w:sz w:val="24"/>
          <w:szCs w:val="24"/>
        </w:rPr>
        <w:t>This research is quantitative explanatory research based on theories or hypotheses to ntest a phenomenon that occurs (Cooper and Schindler,</w:t>
      </w:r>
      <w:r w:rsidRPr="00C80C23">
        <w:rPr>
          <w:rFonts w:ascii="Times New Roman" w:hAnsi="Times New Roman" w:cs="Times New Roman"/>
          <w:sz w:val="24"/>
          <w:szCs w:val="24"/>
        </w:rPr>
        <w:t xml:space="preserve"> at Ardian et al (2019))</w:t>
      </w:r>
      <w:r w:rsidRPr="00C80C23">
        <w:rPr>
          <w:rFonts w:ascii="Times New Roman" w:hAnsi="Times New Roman" w:cs="Times New Roman"/>
          <w:sz w:val="24"/>
          <w:szCs w:val="24"/>
        </w:rPr>
        <w:t>. Primary data collection techniques use questionnaires directly to respondent.</w:t>
      </w:r>
    </w:p>
    <w:p w14:paraId="6AC270E9" w14:textId="07952070" w:rsidR="00CA0917" w:rsidRPr="00CA0917" w:rsidRDefault="00CA0917" w:rsidP="00CA0917">
      <w:pPr>
        <w:spacing w:after="0" w:line="240" w:lineRule="auto"/>
        <w:jc w:val="both"/>
        <w:rPr>
          <w:rFonts w:ascii="Times New Roman" w:hAnsi="Times New Roman" w:cs="Times New Roman"/>
          <w:b/>
          <w:noProof/>
          <w:sz w:val="24"/>
          <w:szCs w:val="24"/>
          <w:lang w:val="id-ID"/>
        </w:rPr>
      </w:pPr>
      <w:r w:rsidRPr="00CA0917">
        <w:rPr>
          <w:rFonts w:ascii="Times New Roman" w:hAnsi="Times New Roman" w:cs="Times New Roman"/>
          <w:b/>
          <w:noProof/>
          <w:sz w:val="24"/>
          <w:szCs w:val="24"/>
          <w:lang w:val="id-ID"/>
        </w:rPr>
        <w:t>3.</w:t>
      </w:r>
      <w:r w:rsidR="00C80C23">
        <w:rPr>
          <w:rFonts w:ascii="Times New Roman" w:hAnsi="Times New Roman" w:cs="Times New Roman"/>
          <w:b/>
          <w:noProof/>
          <w:sz w:val="24"/>
          <w:szCs w:val="24"/>
        </w:rPr>
        <w:t>2</w:t>
      </w:r>
      <w:r w:rsidRPr="00CA0917">
        <w:rPr>
          <w:rFonts w:ascii="Times New Roman" w:hAnsi="Times New Roman" w:cs="Times New Roman"/>
          <w:b/>
          <w:noProof/>
          <w:sz w:val="24"/>
          <w:szCs w:val="24"/>
          <w:lang w:val="id-ID"/>
        </w:rPr>
        <w:t xml:space="preserve"> Population</w:t>
      </w:r>
    </w:p>
    <w:p w14:paraId="41B67851" w14:textId="0F8C9CB1" w:rsidR="00CA0917" w:rsidRPr="00CA0917" w:rsidRDefault="00C80C23" w:rsidP="00C80C23">
      <w:pPr>
        <w:spacing w:after="0" w:line="24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 xml:space="preserve">      </w:t>
      </w:r>
      <w:r w:rsidR="00CA0917" w:rsidRPr="00CA0917">
        <w:rPr>
          <w:rFonts w:ascii="Times New Roman" w:hAnsi="Times New Roman" w:cs="Times New Roman"/>
          <w:noProof/>
          <w:sz w:val="24"/>
          <w:szCs w:val="24"/>
          <w:lang w:val="id-ID"/>
        </w:rPr>
        <w:t>The population in this study are consumers who have bought products / services more than 2 times on the online shopee shop site in the city of Semarang.</w:t>
      </w:r>
    </w:p>
    <w:p w14:paraId="37E14F6F" w14:textId="41DBC972" w:rsidR="00CA0917" w:rsidRPr="00CA0917" w:rsidRDefault="00CA0917" w:rsidP="00CA0917">
      <w:pPr>
        <w:tabs>
          <w:tab w:val="left" w:pos="2385"/>
        </w:tabs>
        <w:spacing w:after="0" w:line="240" w:lineRule="auto"/>
        <w:rPr>
          <w:rFonts w:ascii="Times New Roman" w:hAnsi="Times New Roman" w:cs="Times New Roman"/>
          <w:b/>
          <w:sz w:val="24"/>
          <w:szCs w:val="24"/>
        </w:rPr>
      </w:pPr>
      <w:r w:rsidRPr="00CA0917">
        <w:rPr>
          <w:rFonts w:ascii="Times New Roman" w:hAnsi="Times New Roman" w:cs="Times New Roman"/>
          <w:b/>
          <w:sz w:val="24"/>
          <w:szCs w:val="24"/>
        </w:rPr>
        <w:t>3.</w:t>
      </w:r>
      <w:r w:rsidR="00C80C23">
        <w:rPr>
          <w:rFonts w:ascii="Times New Roman" w:hAnsi="Times New Roman" w:cs="Times New Roman"/>
          <w:b/>
          <w:sz w:val="24"/>
          <w:szCs w:val="24"/>
        </w:rPr>
        <w:t>3</w:t>
      </w:r>
      <w:r w:rsidRPr="00CA0917">
        <w:rPr>
          <w:rFonts w:ascii="Times New Roman" w:hAnsi="Times New Roman" w:cs="Times New Roman"/>
          <w:b/>
          <w:sz w:val="24"/>
          <w:szCs w:val="24"/>
        </w:rPr>
        <w:t xml:space="preserve"> Sampling and Sampling Techniques</w:t>
      </w:r>
    </w:p>
    <w:p w14:paraId="59B12652" w14:textId="6E6F1A55" w:rsidR="00CA0917" w:rsidRPr="00C57802" w:rsidRDefault="00C57802" w:rsidP="00CA0917">
      <w:pPr>
        <w:tabs>
          <w:tab w:val="left" w:pos="2385"/>
        </w:tabs>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 xml:space="preserve">      </w:t>
      </w:r>
      <w:r w:rsidR="00CA0917" w:rsidRPr="00C57802">
        <w:rPr>
          <w:rFonts w:ascii="Times New Roman" w:hAnsi="Times New Roman" w:cs="Times New Roman"/>
          <w:sz w:val="24"/>
          <w:szCs w:val="24"/>
        </w:rPr>
        <w:t>The sampling technique used in this study was snowball using the Slovin formula in sampling (Sugiyono, 2016). To get a representative sample size, this study uses the Slovin formula as follows:</w:t>
      </w:r>
    </w:p>
    <w:p w14:paraId="7C17FF30" w14:textId="77777777" w:rsidR="00CA0917" w:rsidRPr="00C57802" w:rsidRDefault="00CA0917" w:rsidP="00CA0917">
      <w:pPr>
        <w:pStyle w:val="ListParagraph"/>
        <w:tabs>
          <w:tab w:val="left" w:pos="2385"/>
        </w:tabs>
        <w:spacing w:after="0" w:line="240" w:lineRule="auto"/>
        <w:ind w:left="1134"/>
        <w:rPr>
          <w:rFonts w:ascii="Times New Roman" w:hAnsi="Times New Roman" w:cs="Times New Roman"/>
          <w:sz w:val="24"/>
          <w:szCs w:val="24"/>
        </w:rPr>
      </w:pPr>
    </w:p>
    <w:p w14:paraId="3FA5C7C1" w14:textId="6063776D" w:rsidR="00CA0917" w:rsidRPr="00C57802" w:rsidRDefault="00CA0917" w:rsidP="00CA0917">
      <w:pPr>
        <w:pStyle w:val="ListParagraph"/>
        <w:tabs>
          <w:tab w:val="left" w:pos="2385"/>
        </w:tabs>
        <w:spacing w:after="0" w:line="240" w:lineRule="auto"/>
        <w:ind w:left="1134"/>
        <w:rPr>
          <w:rFonts w:ascii="Times New Roman" w:hAnsi="Times New Roman" w:cs="Times New Roman"/>
          <w:sz w:val="24"/>
          <w:szCs w:val="24"/>
        </w:rPr>
      </w:pPr>
      <w:r w:rsidRPr="00C57802">
        <w:rPr>
          <w:rFonts w:ascii="Times New Roman" w:hAnsi="Times New Roman" w:cs="Times New Roman"/>
          <w:noProof/>
          <w:sz w:val="24"/>
          <w:szCs w:val="24"/>
          <w:lang w:val="id-ID"/>
        </w:rPr>
        <w:object w:dxaOrig="1628" w:dyaOrig="1781" w14:anchorId="7CA1A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9.5pt;height:49.5pt" o:ole="">
            <v:imagedata r:id="rId8" o:title=""/>
          </v:shape>
          <o:OLEObject Type="Embed" ProgID="Equation.3" ShapeID="_x0000_i1030" DrawAspect="Content" ObjectID="_1667448145" r:id="rId9"/>
        </w:object>
      </w:r>
      <w:r w:rsidRPr="00C57802">
        <w:rPr>
          <w:rFonts w:ascii="Times New Roman" w:hAnsi="Times New Roman" w:cs="Times New Roman"/>
          <w:sz w:val="24"/>
          <w:szCs w:val="24"/>
        </w:rPr>
        <w:t xml:space="preserve">    </w:t>
      </w:r>
    </w:p>
    <w:p w14:paraId="55ECFF91" w14:textId="77777777" w:rsidR="00CA0917" w:rsidRPr="00C57802" w:rsidRDefault="00CA0917" w:rsidP="00CA0917">
      <w:pPr>
        <w:tabs>
          <w:tab w:val="left" w:pos="2385"/>
        </w:tabs>
        <w:spacing w:after="0" w:line="240" w:lineRule="auto"/>
        <w:rPr>
          <w:rFonts w:ascii="Times New Roman" w:hAnsi="Times New Roman" w:cs="Times New Roman"/>
          <w:sz w:val="24"/>
          <w:szCs w:val="24"/>
        </w:rPr>
      </w:pPr>
      <w:r w:rsidRPr="00C57802">
        <w:rPr>
          <w:rFonts w:ascii="Times New Roman" w:hAnsi="Times New Roman" w:cs="Times New Roman"/>
          <w:sz w:val="24"/>
          <w:szCs w:val="24"/>
        </w:rPr>
        <w:t>Information :</w:t>
      </w:r>
    </w:p>
    <w:p w14:paraId="00155052" w14:textId="77777777" w:rsidR="00CA0917" w:rsidRPr="00C57802" w:rsidRDefault="00CA0917" w:rsidP="00CA0917">
      <w:pPr>
        <w:pStyle w:val="ListParagraph"/>
        <w:tabs>
          <w:tab w:val="left" w:pos="2385"/>
        </w:tabs>
        <w:spacing w:after="0" w:line="240" w:lineRule="auto"/>
        <w:ind w:left="1134"/>
        <w:rPr>
          <w:rFonts w:ascii="Times New Roman" w:hAnsi="Times New Roman" w:cs="Times New Roman"/>
          <w:sz w:val="24"/>
          <w:szCs w:val="24"/>
        </w:rPr>
      </w:pPr>
      <w:r w:rsidRPr="00C57802">
        <w:rPr>
          <w:rFonts w:ascii="Times New Roman" w:hAnsi="Times New Roman" w:cs="Times New Roman"/>
          <w:sz w:val="24"/>
          <w:szCs w:val="24"/>
        </w:rPr>
        <w:t>n: number of samples</w:t>
      </w:r>
    </w:p>
    <w:p w14:paraId="4CB709D1" w14:textId="77777777" w:rsidR="00CA0917" w:rsidRPr="00C57802" w:rsidRDefault="00CA0917" w:rsidP="00CA0917">
      <w:pPr>
        <w:pStyle w:val="ListParagraph"/>
        <w:tabs>
          <w:tab w:val="left" w:pos="2385"/>
        </w:tabs>
        <w:spacing w:after="0" w:line="240" w:lineRule="auto"/>
        <w:ind w:left="1134"/>
        <w:rPr>
          <w:rFonts w:ascii="Times New Roman" w:hAnsi="Times New Roman" w:cs="Times New Roman"/>
          <w:sz w:val="24"/>
          <w:szCs w:val="24"/>
        </w:rPr>
      </w:pPr>
      <w:r w:rsidRPr="00C57802">
        <w:rPr>
          <w:rFonts w:ascii="Times New Roman" w:hAnsi="Times New Roman" w:cs="Times New Roman"/>
          <w:sz w:val="24"/>
          <w:szCs w:val="24"/>
        </w:rPr>
        <w:t>N: total population</w:t>
      </w:r>
    </w:p>
    <w:p w14:paraId="25008154" w14:textId="77777777" w:rsidR="00CA0917" w:rsidRPr="00C57802" w:rsidRDefault="00CA0917" w:rsidP="00CA0917">
      <w:pPr>
        <w:pStyle w:val="ListParagraph"/>
        <w:tabs>
          <w:tab w:val="left" w:pos="2385"/>
        </w:tabs>
        <w:spacing w:after="0" w:line="240" w:lineRule="auto"/>
        <w:ind w:left="1134"/>
        <w:rPr>
          <w:rFonts w:ascii="Times New Roman" w:hAnsi="Times New Roman" w:cs="Times New Roman"/>
          <w:sz w:val="24"/>
          <w:szCs w:val="24"/>
        </w:rPr>
      </w:pPr>
      <w:r w:rsidRPr="00C57802">
        <w:rPr>
          <w:rFonts w:ascii="Times New Roman" w:hAnsi="Times New Roman" w:cs="Times New Roman"/>
          <w:sz w:val="24"/>
          <w:szCs w:val="24"/>
        </w:rPr>
        <w:t>e2: error tolerance, 10%</w:t>
      </w:r>
    </w:p>
    <w:p w14:paraId="1F6E31EF" w14:textId="77777777" w:rsidR="00CA0917" w:rsidRPr="00C57802" w:rsidRDefault="00CA0917" w:rsidP="00C57802">
      <w:pPr>
        <w:pStyle w:val="ListParagraph"/>
        <w:tabs>
          <w:tab w:val="left" w:pos="2385"/>
        </w:tabs>
        <w:spacing w:after="0" w:line="240" w:lineRule="auto"/>
        <w:ind w:left="1134"/>
        <w:jc w:val="both"/>
        <w:rPr>
          <w:rFonts w:ascii="Times New Roman" w:hAnsi="Times New Roman" w:cs="Times New Roman"/>
          <w:sz w:val="24"/>
          <w:szCs w:val="24"/>
        </w:rPr>
      </w:pPr>
    </w:p>
    <w:p w14:paraId="67C6FCF6" w14:textId="19C812CD" w:rsidR="00BA681A" w:rsidRPr="00C57802" w:rsidRDefault="00CA0917" w:rsidP="00C57802">
      <w:pPr>
        <w:tabs>
          <w:tab w:val="left" w:pos="2385"/>
        </w:tabs>
        <w:spacing w:after="0" w:line="240" w:lineRule="auto"/>
        <w:jc w:val="both"/>
      </w:pPr>
      <w:r w:rsidRPr="00C57802">
        <w:rPr>
          <w:rFonts w:ascii="Times New Roman" w:hAnsi="Times New Roman" w:cs="Times New Roman"/>
          <w:sz w:val="24"/>
          <w:szCs w:val="24"/>
        </w:rPr>
        <w:t>The results of the sample calculation are 96 respondents to get a good sample, the study rounds the number of samples to 100. Furthermore, for the sampling technique in this study using snowball sampling</w:t>
      </w:r>
      <w:r w:rsidRPr="00C57802">
        <w:rPr>
          <w:rFonts w:ascii="Times New Roman" w:hAnsi="Times New Roman" w:cs="Times New Roman"/>
          <w:b/>
          <w:sz w:val="24"/>
          <w:szCs w:val="24"/>
        </w:rPr>
        <w:t>.</w:t>
      </w:r>
      <w:r w:rsidR="00DD5BA7" w:rsidRPr="00C57802">
        <w:rPr>
          <w:rFonts w:ascii="Times New Roman" w:hAnsi="Times New Roman" w:cs="Times New Roman"/>
          <w:sz w:val="24"/>
          <w:szCs w:val="24"/>
        </w:rPr>
        <w:tab/>
      </w:r>
      <w:r w:rsidR="002874C2" w:rsidRPr="00C57802">
        <w:rPr>
          <w:rFonts w:ascii="Times New Roman" w:hAnsi="Times New Roman" w:cs="Times New Roman"/>
          <w:sz w:val="24"/>
          <w:szCs w:val="24"/>
        </w:rPr>
        <w:tab/>
      </w:r>
      <w:r w:rsidR="006D4BD9" w:rsidRPr="00C57802">
        <w:rPr>
          <w:rFonts w:ascii="Times New Roman" w:hAnsi="Times New Roman" w:cs="Times New Roman"/>
          <w:sz w:val="24"/>
          <w:szCs w:val="24"/>
        </w:rPr>
        <w:t xml:space="preserve"> </w:t>
      </w:r>
      <w:r w:rsidR="000618FB" w:rsidRPr="00C57802">
        <w:rPr>
          <w:rFonts w:ascii="Times New Roman" w:hAnsi="Times New Roman" w:cs="Times New Roman"/>
          <w:sz w:val="24"/>
          <w:szCs w:val="24"/>
        </w:rPr>
        <w:tab/>
      </w:r>
      <w:r w:rsidR="002874C2">
        <w:t xml:space="preserve">   </w:t>
      </w:r>
      <w:r w:rsidR="002874C2">
        <w:tab/>
      </w:r>
      <w:r w:rsidR="006D4BD9">
        <w:t xml:space="preserve">   </w:t>
      </w:r>
      <w:r w:rsidR="002874C2">
        <w:tab/>
      </w:r>
      <w:r w:rsidR="002874C2">
        <w:tab/>
      </w:r>
      <w:r w:rsidR="006D4BD9">
        <w:t xml:space="preserve">  </w:t>
      </w:r>
      <w:r w:rsidR="00A17B50">
        <w:tab/>
      </w:r>
    </w:p>
    <w:p w14:paraId="66BFC1D4" w14:textId="77777777" w:rsidR="00C57802" w:rsidRPr="00C57802" w:rsidRDefault="00C57802" w:rsidP="00C57802">
      <w:pPr>
        <w:spacing w:after="0" w:line="240" w:lineRule="auto"/>
        <w:rPr>
          <w:rFonts w:ascii="Times New Roman" w:hAnsi="Times New Roman" w:cs="Times New Roman"/>
          <w:b/>
          <w:sz w:val="24"/>
          <w:szCs w:val="24"/>
        </w:rPr>
      </w:pPr>
      <w:r w:rsidRPr="00C57802">
        <w:rPr>
          <w:rFonts w:ascii="Times New Roman" w:hAnsi="Times New Roman" w:cs="Times New Roman"/>
          <w:b/>
          <w:sz w:val="24"/>
          <w:szCs w:val="24"/>
        </w:rPr>
        <w:t>4. Results and Discussion</w:t>
      </w:r>
    </w:p>
    <w:p w14:paraId="657BD5ED" w14:textId="77777777" w:rsidR="00C57802" w:rsidRPr="00C57802" w:rsidRDefault="00C57802" w:rsidP="00C57802">
      <w:pPr>
        <w:spacing w:after="0" w:line="240" w:lineRule="auto"/>
        <w:rPr>
          <w:rFonts w:ascii="Times New Roman" w:hAnsi="Times New Roman" w:cs="Times New Roman"/>
          <w:b/>
          <w:sz w:val="24"/>
          <w:szCs w:val="24"/>
        </w:rPr>
      </w:pPr>
      <w:r w:rsidRPr="00C57802">
        <w:rPr>
          <w:rFonts w:ascii="Times New Roman" w:hAnsi="Times New Roman" w:cs="Times New Roman"/>
          <w:b/>
          <w:sz w:val="24"/>
          <w:szCs w:val="24"/>
        </w:rPr>
        <w:t>4.1. Data Frequency</w:t>
      </w:r>
    </w:p>
    <w:p w14:paraId="402A4D2A" w14:textId="77777777" w:rsidR="00C57802" w:rsidRDefault="00C57802" w:rsidP="00C57802">
      <w:pPr>
        <w:spacing w:after="0" w:line="240" w:lineRule="auto"/>
        <w:rPr>
          <w:rFonts w:ascii="Times New Roman" w:hAnsi="Times New Roman" w:cs="Times New Roman"/>
          <w:sz w:val="24"/>
          <w:szCs w:val="24"/>
        </w:rPr>
      </w:pPr>
    </w:p>
    <w:p w14:paraId="5ACAE539" w14:textId="3B08156A" w:rsidR="00C57802" w:rsidRDefault="00C57802" w:rsidP="00C57802">
      <w:pPr>
        <w:spacing w:after="0" w:line="240" w:lineRule="auto"/>
        <w:rPr>
          <w:rFonts w:ascii="Times New Roman" w:hAnsi="Times New Roman" w:cs="Times New Roman"/>
          <w:sz w:val="24"/>
          <w:szCs w:val="24"/>
        </w:rPr>
      </w:pPr>
      <w:r w:rsidRPr="00C57802">
        <w:rPr>
          <w:rFonts w:ascii="Times New Roman" w:hAnsi="Times New Roman" w:cs="Times New Roman"/>
          <w:sz w:val="24"/>
          <w:szCs w:val="24"/>
        </w:rPr>
        <w:t>Calculations using the SPSS 26 statistical computer program get the following results:</w:t>
      </w:r>
    </w:p>
    <w:p w14:paraId="508936CC" w14:textId="77777777" w:rsidR="00C57802" w:rsidRPr="00C57802" w:rsidRDefault="00C57802" w:rsidP="00C57802">
      <w:pPr>
        <w:spacing w:after="0" w:line="240" w:lineRule="auto"/>
        <w:rPr>
          <w:rFonts w:ascii="Times New Roman" w:hAnsi="Times New Roman" w:cs="Times New Roman"/>
          <w:sz w:val="24"/>
          <w:szCs w:val="24"/>
        </w:rPr>
      </w:pPr>
    </w:p>
    <w:p w14:paraId="5EA78D22" w14:textId="34C8ACC6" w:rsidR="00BA681A" w:rsidRPr="00C57802" w:rsidRDefault="00C57802" w:rsidP="00C57802">
      <w:pPr>
        <w:spacing w:after="0" w:line="240" w:lineRule="auto"/>
        <w:ind w:firstLine="567"/>
        <w:jc w:val="center"/>
      </w:pPr>
      <w:r w:rsidRPr="00C57802">
        <w:rPr>
          <w:rFonts w:ascii="Times New Roman" w:hAnsi="Times New Roman" w:cs="Times New Roman"/>
          <w:sz w:val="24"/>
          <w:szCs w:val="24"/>
        </w:rPr>
        <w:t>Table 4.1 Results of Calculation of the Regression for Equation 1</w:t>
      </w:r>
    </w:p>
    <w:tbl>
      <w:tblPr>
        <w:tblStyle w:val="TableGrid"/>
        <w:tblW w:w="0" w:type="auto"/>
        <w:tblLook w:val="04A0" w:firstRow="1" w:lastRow="0" w:firstColumn="1" w:lastColumn="0" w:noHBand="0" w:noVBand="1"/>
      </w:tblPr>
      <w:tblGrid>
        <w:gridCol w:w="3510"/>
        <w:gridCol w:w="1985"/>
        <w:gridCol w:w="1843"/>
        <w:gridCol w:w="1701"/>
      </w:tblGrid>
      <w:tr w:rsidR="00BA681A" w14:paraId="16DDBB1D" w14:textId="77777777" w:rsidTr="00613F1B">
        <w:tc>
          <w:tcPr>
            <w:tcW w:w="3510" w:type="dxa"/>
          </w:tcPr>
          <w:p w14:paraId="5CDE3741" w14:textId="77777777" w:rsidR="00BA681A" w:rsidRDefault="00BA681A" w:rsidP="00BB7128">
            <w:pPr>
              <w:jc w:val="center"/>
            </w:pPr>
            <w:r>
              <w:t>Variabel</w:t>
            </w:r>
          </w:p>
        </w:tc>
        <w:tc>
          <w:tcPr>
            <w:tcW w:w="1985" w:type="dxa"/>
          </w:tcPr>
          <w:p w14:paraId="53FA93A6" w14:textId="77777777" w:rsidR="00BA681A" w:rsidRDefault="00BA681A" w:rsidP="00BB7128">
            <w:pPr>
              <w:jc w:val="center"/>
            </w:pPr>
            <w:r>
              <w:rPr>
                <w:rFonts w:ascii="Calibri" w:hAnsi="Calibri"/>
              </w:rPr>
              <w:t>β</w:t>
            </w:r>
          </w:p>
        </w:tc>
        <w:tc>
          <w:tcPr>
            <w:tcW w:w="1843" w:type="dxa"/>
          </w:tcPr>
          <w:p w14:paraId="4EFF3BBE" w14:textId="77777777" w:rsidR="00BA681A" w:rsidRDefault="00BA681A" w:rsidP="00BB7128">
            <w:pPr>
              <w:jc w:val="center"/>
            </w:pPr>
            <w:r>
              <w:t>t</w:t>
            </w:r>
          </w:p>
        </w:tc>
        <w:tc>
          <w:tcPr>
            <w:tcW w:w="1701" w:type="dxa"/>
          </w:tcPr>
          <w:p w14:paraId="30A3CC34" w14:textId="77777777" w:rsidR="00BA681A" w:rsidRDefault="00BA681A" w:rsidP="00BB7128">
            <w:pPr>
              <w:jc w:val="center"/>
            </w:pPr>
            <w:r>
              <w:t>Sig</w:t>
            </w:r>
          </w:p>
        </w:tc>
      </w:tr>
      <w:tr w:rsidR="00BA681A" w14:paraId="26551C25" w14:textId="77777777" w:rsidTr="00613F1B">
        <w:tc>
          <w:tcPr>
            <w:tcW w:w="3510" w:type="dxa"/>
          </w:tcPr>
          <w:p w14:paraId="5360014E" w14:textId="77777777" w:rsidR="00BA681A" w:rsidRDefault="00BA681A" w:rsidP="00BB7128">
            <w:pPr>
              <w:jc w:val="both"/>
            </w:pPr>
            <w:r>
              <w:t xml:space="preserve">Service Standar Communication  </w:t>
            </w:r>
          </w:p>
        </w:tc>
        <w:tc>
          <w:tcPr>
            <w:tcW w:w="1985" w:type="dxa"/>
          </w:tcPr>
          <w:p w14:paraId="251EE8E6" w14:textId="77777777" w:rsidR="00BA681A" w:rsidRDefault="00BA681A" w:rsidP="00BB7128">
            <w:pPr>
              <w:jc w:val="center"/>
            </w:pPr>
            <w:r>
              <w:t>0,127</w:t>
            </w:r>
          </w:p>
        </w:tc>
        <w:tc>
          <w:tcPr>
            <w:tcW w:w="1843" w:type="dxa"/>
          </w:tcPr>
          <w:p w14:paraId="2DD9980C" w14:textId="77777777" w:rsidR="00BA681A" w:rsidRDefault="00BA681A" w:rsidP="00BB7128">
            <w:pPr>
              <w:jc w:val="center"/>
            </w:pPr>
            <w:r>
              <w:t>2,027</w:t>
            </w:r>
          </w:p>
        </w:tc>
        <w:tc>
          <w:tcPr>
            <w:tcW w:w="1701" w:type="dxa"/>
          </w:tcPr>
          <w:p w14:paraId="0FAACBB2" w14:textId="77777777" w:rsidR="00BA681A" w:rsidRDefault="00BA681A" w:rsidP="00BB7128">
            <w:pPr>
              <w:jc w:val="center"/>
            </w:pPr>
            <w:r>
              <w:t>0,045</w:t>
            </w:r>
          </w:p>
        </w:tc>
      </w:tr>
      <w:tr w:rsidR="00BA681A" w14:paraId="5B85C526" w14:textId="77777777" w:rsidTr="00613F1B">
        <w:tc>
          <w:tcPr>
            <w:tcW w:w="3510" w:type="dxa"/>
          </w:tcPr>
          <w:p w14:paraId="2A257EED" w14:textId="77777777" w:rsidR="00BA681A" w:rsidRDefault="00BA681A" w:rsidP="00BB7128">
            <w:pPr>
              <w:jc w:val="both"/>
            </w:pPr>
            <w:r>
              <w:t>Online Brand Image</w:t>
            </w:r>
          </w:p>
        </w:tc>
        <w:tc>
          <w:tcPr>
            <w:tcW w:w="1985" w:type="dxa"/>
          </w:tcPr>
          <w:p w14:paraId="7B830882" w14:textId="77777777" w:rsidR="00BA681A" w:rsidRDefault="00BA681A" w:rsidP="00BB7128">
            <w:pPr>
              <w:jc w:val="center"/>
            </w:pPr>
            <w:r>
              <w:t>0,239</w:t>
            </w:r>
          </w:p>
        </w:tc>
        <w:tc>
          <w:tcPr>
            <w:tcW w:w="1843" w:type="dxa"/>
          </w:tcPr>
          <w:p w14:paraId="6CEA6F31" w14:textId="77777777" w:rsidR="00BA681A" w:rsidRDefault="00BA681A" w:rsidP="00BB7128">
            <w:pPr>
              <w:jc w:val="center"/>
            </w:pPr>
            <w:r>
              <w:t>3,295</w:t>
            </w:r>
          </w:p>
        </w:tc>
        <w:tc>
          <w:tcPr>
            <w:tcW w:w="1701" w:type="dxa"/>
          </w:tcPr>
          <w:p w14:paraId="78B89053" w14:textId="77777777" w:rsidR="00BA681A" w:rsidRDefault="00BA681A" w:rsidP="00BB7128">
            <w:pPr>
              <w:jc w:val="center"/>
            </w:pPr>
            <w:r>
              <w:t>0,001</w:t>
            </w:r>
          </w:p>
        </w:tc>
      </w:tr>
      <w:tr w:rsidR="00BA681A" w14:paraId="4A7D6EA2" w14:textId="77777777" w:rsidTr="00613F1B">
        <w:tc>
          <w:tcPr>
            <w:tcW w:w="3510" w:type="dxa"/>
            <w:tcBorders>
              <w:bottom w:val="single" w:sz="4" w:space="0" w:color="auto"/>
            </w:tcBorders>
          </w:tcPr>
          <w:p w14:paraId="35E92C88" w14:textId="77777777" w:rsidR="00BA681A" w:rsidRDefault="00BA681A" w:rsidP="00BB7128">
            <w:pPr>
              <w:jc w:val="both"/>
            </w:pPr>
            <w:r>
              <w:t>Word of Mouth</w:t>
            </w:r>
          </w:p>
        </w:tc>
        <w:tc>
          <w:tcPr>
            <w:tcW w:w="1985" w:type="dxa"/>
            <w:tcBorders>
              <w:bottom w:val="single" w:sz="4" w:space="0" w:color="auto"/>
            </w:tcBorders>
          </w:tcPr>
          <w:p w14:paraId="4D5E1C32" w14:textId="77777777" w:rsidR="00BA681A" w:rsidRDefault="00BA681A" w:rsidP="00BB7128">
            <w:pPr>
              <w:jc w:val="center"/>
            </w:pPr>
            <w:r>
              <w:t>0,122</w:t>
            </w:r>
          </w:p>
        </w:tc>
        <w:tc>
          <w:tcPr>
            <w:tcW w:w="1843" w:type="dxa"/>
            <w:tcBorders>
              <w:bottom w:val="single" w:sz="4" w:space="0" w:color="auto"/>
            </w:tcBorders>
          </w:tcPr>
          <w:p w14:paraId="2E6C8C3F" w14:textId="77777777" w:rsidR="00BA681A" w:rsidRDefault="00BA681A" w:rsidP="00BB7128">
            <w:pPr>
              <w:jc w:val="center"/>
            </w:pPr>
            <w:r>
              <w:t>2,013</w:t>
            </w:r>
          </w:p>
        </w:tc>
        <w:tc>
          <w:tcPr>
            <w:tcW w:w="1701" w:type="dxa"/>
            <w:tcBorders>
              <w:bottom w:val="single" w:sz="4" w:space="0" w:color="auto"/>
            </w:tcBorders>
          </w:tcPr>
          <w:p w14:paraId="154D1DD0" w14:textId="77777777" w:rsidR="00BA681A" w:rsidRDefault="00BA681A" w:rsidP="00BB7128">
            <w:pPr>
              <w:jc w:val="center"/>
            </w:pPr>
            <w:r>
              <w:t>0,047</w:t>
            </w:r>
          </w:p>
        </w:tc>
      </w:tr>
      <w:tr w:rsidR="00BA681A" w14:paraId="0FCF9E08" w14:textId="77777777" w:rsidTr="00613F1B">
        <w:tc>
          <w:tcPr>
            <w:tcW w:w="3510" w:type="dxa"/>
            <w:tcBorders>
              <w:top w:val="single" w:sz="4" w:space="0" w:color="auto"/>
              <w:left w:val="single" w:sz="4" w:space="0" w:color="auto"/>
              <w:bottom w:val="nil"/>
              <w:right w:val="nil"/>
            </w:tcBorders>
          </w:tcPr>
          <w:p w14:paraId="490A0DEC" w14:textId="77777777" w:rsidR="00BA681A" w:rsidRDefault="00BA681A" w:rsidP="00BB7128">
            <w:pPr>
              <w:jc w:val="right"/>
            </w:pPr>
            <w:r>
              <w:t xml:space="preserve">Konstanta </w:t>
            </w:r>
          </w:p>
        </w:tc>
        <w:tc>
          <w:tcPr>
            <w:tcW w:w="1985" w:type="dxa"/>
            <w:tcBorders>
              <w:top w:val="single" w:sz="4" w:space="0" w:color="auto"/>
              <w:left w:val="nil"/>
              <w:bottom w:val="nil"/>
              <w:right w:val="nil"/>
            </w:tcBorders>
          </w:tcPr>
          <w:p w14:paraId="21C5051B" w14:textId="77777777" w:rsidR="00BA681A" w:rsidRDefault="00BA681A" w:rsidP="00BB7128">
            <w:pPr>
              <w:jc w:val="right"/>
            </w:pPr>
            <w:r>
              <w:t>2,002</w:t>
            </w:r>
          </w:p>
        </w:tc>
        <w:tc>
          <w:tcPr>
            <w:tcW w:w="1843" w:type="dxa"/>
            <w:tcBorders>
              <w:top w:val="single" w:sz="4" w:space="0" w:color="auto"/>
              <w:left w:val="nil"/>
              <w:bottom w:val="nil"/>
              <w:right w:val="nil"/>
            </w:tcBorders>
          </w:tcPr>
          <w:p w14:paraId="1E61A5A4" w14:textId="77777777" w:rsidR="00BA681A" w:rsidRDefault="00BA681A" w:rsidP="00BB7128">
            <w:pPr>
              <w:jc w:val="both"/>
            </w:pPr>
          </w:p>
        </w:tc>
        <w:tc>
          <w:tcPr>
            <w:tcW w:w="1701" w:type="dxa"/>
            <w:tcBorders>
              <w:top w:val="single" w:sz="4" w:space="0" w:color="auto"/>
              <w:left w:val="nil"/>
              <w:bottom w:val="nil"/>
              <w:right w:val="single" w:sz="4" w:space="0" w:color="auto"/>
            </w:tcBorders>
          </w:tcPr>
          <w:p w14:paraId="231C4D56" w14:textId="77777777" w:rsidR="00BA681A" w:rsidRDefault="00BA681A" w:rsidP="00BB7128">
            <w:pPr>
              <w:jc w:val="both"/>
            </w:pPr>
          </w:p>
        </w:tc>
      </w:tr>
      <w:tr w:rsidR="00BA681A" w14:paraId="596B0D7A" w14:textId="77777777" w:rsidTr="00613F1B">
        <w:tc>
          <w:tcPr>
            <w:tcW w:w="3510" w:type="dxa"/>
            <w:tcBorders>
              <w:top w:val="nil"/>
              <w:left w:val="single" w:sz="4" w:space="0" w:color="auto"/>
              <w:bottom w:val="nil"/>
              <w:right w:val="nil"/>
            </w:tcBorders>
          </w:tcPr>
          <w:p w14:paraId="2AEE5ED1" w14:textId="77777777" w:rsidR="00BA681A" w:rsidRDefault="00BA681A" w:rsidP="00BB7128">
            <w:pPr>
              <w:jc w:val="right"/>
            </w:pPr>
            <w:r>
              <w:t>Nilai F</w:t>
            </w:r>
          </w:p>
        </w:tc>
        <w:tc>
          <w:tcPr>
            <w:tcW w:w="1985" w:type="dxa"/>
            <w:tcBorders>
              <w:top w:val="nil"/>
              <w:left w:val="nil"/>
              <w:bottom w:val="nil"/>
              <w:right w:val="nil"/>
            </w:tcBorders>
          </w:tcPr>
          <w:p w14:paraId="15B83D76" w14:textId="77777777" w:rsidR="00BA681A" w:rsidRDefault="00BA681A" w:rsidP="00BB7128">
            <w:pPr>
              <w:jc w:val="right"/>
            </w:pPr>
            <w:r>
              <w:t>8,089</w:t>
            </w:r>
          </w:p>
        </w:tc>
        <w:tc>
          <w:tcPr>
            <w:tcW w:w="1843" w:type="dxa"/>
            <w:tcBorders>
              <w:top w:val="nil"/>
              <w:left w:val="nil"/>
              <w:bottom w:val="nil"/>
              <w:right w:val="nil"/>
            </w:tcBorders>
          </w:tcPr>
          <w:p w14:paraId="581AA0EC" w14:textId="77777777" w:rsidR="00BA681A" w:rsidRDefault="00BA681A" w:rsidP="00BB7128">
            <w:pPr>
              <w:jc w:val="both"/>
            </w:pPr>
          </w:p>
        </w:tc>
        <w:tc>
          <w:tcPr>
            <w:tcW w:w="1701" w:type="dxa"/>
            <w:tcBorders>
              <w:top w:val="nil"/>
              <w:left w:val="nil"/>
              <w:bottom w:val="nil"/>
              <w:right w:val="single" w:sz="4" w:space="0" w:color="auto"/>
            </w:tcBorders>
          </w:tcPr>
          <w:p w14:paraId="109C5B66" w14:textId="77777777" w:rsidR="00BA681A" w:rsidRDefault="00BA681A" w:rsidP="00BB7128">
            <w:pPr>
              <w:jc w:val="both"/>
            </w:pPr>
          </w:p>
        </w:tc>
      </w:tr>
      <w:tr w:rsidR="00BA681A" w14:paraId="6906B75E" w14:textId="77777777" w:rsidTr="00613F1B">
        <w:tc>
          <w:tcPr>
            <w:tcW w:w="3510" w:type="dxa"/>
            <w:tcBorders>
              <w:top w:val="nil"/>
              <w:left w:val="single" w:sz="4" w:space="0" w:color="auto"/>
              <w:bottom w:val="nil"/>
              <w:right w:val="nil"/>
            </w:tcBorders>
          </w:tcPr>
          <w:p w14:paraId="7AF0EEB6" w14:textId="77777777" w:rsidR="00BA681A" w:rsidRDefault="00BA681A" w:rsidP="00BB7128">
            <w:pPr>
              <w:jc w:val="right"/>
            </w:pPr>
            <w:r>
              <w:t xml:space="preserve">Signifikansi </w:t>
            </w:r>
          </w:p>
        </w:tc>
        <w:tc>
          <w:tcPr>
            <w:tcW w:w="1985" w:type="dxa"/>
            <w:tcBorders>
              <w:top w:val="nil"/>
              <w:left w:val="nil"/>
              <w:bottom w:val="nil"/>
              <w:right w:val="nil"/>
            </w:tcBorders>
          </w:tcPr>
          <w:p w14:paraId="0802C3D1" w14:textId="77777777" w:rsidR="00BA681A" w:rsidRDefault="00BA681A" w:rsidP="00BB7128">
            <w:pPr>
              <w:jc w:val="right"/>
            </w:pPr>
            <w:r>
              <w:t>0,000</w:t>
            </w:r>
          </w:p>
        </w:tc>
        <w:tc>
          <w:tcPr>
            <w:tcW w:w="1843" w:type="dxa"/>
            <w:tcBorders>
              <w:top w:val="nil"/>
              <w:left w:val="nil"/>
              <w:bottom w:val="nil"/>
              <w:right w:val="nil"/>
            </w:tcBorders>
          </w:tcPr>
          <w:p w14:paraId="6D1EDA9A" w14:textId="77777777" w:rsidR="00BA681A" w:rsidRDefault="00BA681A" w:rsidP="00BB7128">
            <w:pPr>
              <w:jc w:val="both"/>
            </w:pPr>
          </w:p>
        </w:tc>
        <w:tc>
          <w:tcPr>
            <w:tcW w:w="1701" w:type="dxa"/>
            <w:tcBorders>
              <w:top w:val="nil"/>
              <w:left w:val="nil"/>
              <w:bottom w:val="nil"/>
              <w:right w:val="single" w:sz="4" w:space="0" w:color="auto"/>
            </w:tcBorders>
          </w:tcPr>
          <w:p w14:paraId="53B53031" w14:textId="77777777" w:rsidR="00BA681A" w:rsidRDefault="00BA681A" w:rsidP="00BB7128">
            <w:pPr>
              <w:jc w:val="both"/>
            </w:pPr>
          </w:p>
        </w:tc>
      </w:tr>
      <w:tr w:rsidR="00BA681A" w14:paraId="7C83D4B2" w14:textId="77777777" w:rsidTr="00613F1B">
        <w:tc>
          <w:tcPr>
            <w:tcW w:w="3510" w:type="dxa"/>
            <w:tcBorders>
              <w:top w:val="nil"/>
              <w:left w:val="single" w:sz="4" w:space="0" w:color="auto"/>
              <w:bottom w:val="single" w:sz="4" w:space="0" w:color="auto"/>
              <w:right w:val="nil"/>
            </w:tcBorders>
          </w:tcPr>
          <w:p w14:paraId="41B57CBF" w14:textId="77777777" w:rsidR="00BA681A" w:rsidRDefault="00BA681A" w:rsidP="00BB7128">
            <w:pPr>
              <w:jc w:val="right"/>
            </w:pPr>
            <w:r>
              <w:t>R</w:t>
            </w:r>
            <w:r w:rsidRPr="0072198F">
              <w:rPr>
                <w:vertAlign w:val="superscript"/>
              </w:rPr>
              <w:t>2</w:t>
            </w:r>
          </w:p>
        </w:tc>
        <w:tc>
          <w:tcPr>
            <w:tcW w:w="1985" w:type="dxa"/>
            <w:tcBorders>
              <w:top w:val="nil"/>
              <w:left w:val="nil"/>
              <w:bottom w:val="single" w:sz="4" w:space="0" w:color="auto"/>
              <w:right w:val="nil"/>
            </w:tcBorders>
          </w:tcPr>
          <w:p w14:paraId="6A7F7EEE" w14:textId="77777777" w:rsidR="00BA681A" w:rsidRDefault="00BA681A" w:rsidP="00BB7128">
            <w:pPr>
              <w:jc w:val="right"/>
            </w:pPr>
            <w:r>
              <w:t>0,177</w:t>
            </w:r>
          </w:p>
        </w:tc>
        <w:tc>
          <w:tcPr>
            <w:tcW w:w="1843" w:type="dxa"/>
            <w:tcBorders>
              <w:top w:val="nil"/>
              <w:left w:val="nil"/>
              <w:bottom w:val="single" w:sz="4" w:space="0" w:color="auto"/>
              <w:right w:val="nil"/>
            </w:tcBorders>
          </w:tcPr>
          <w:p w14:paraId="38355E9B" w14:textId="77777777" w:rsidR="00BA681A" w:rsidRDefault="00BA681A" w:rsidP="00BB7128">
            <w:pPr>
              <w:jc w:val="both"/>
            </w:pPr>
          </w:p>
        </w:tc>
        <w:tc>
          <w:tcPr>
            <w:tcW w:w="1701" w:type="dxa"/>
            <w:tcBorders>
              <w:top w:val="nil"/>
              <w:left w:val="nil"/>
              <w:bottom w:val="single" w:sz="4" w:space="0" w:color="auto"/>
              <w:right w:val="single" w:sz="4" w:space="0" w:color="auto"/>
            </w:tcBorders>
          </w:tcPr>
          <w:p w14:paraId="727B3A98" w14:textId="77777777" w:rsidR="00BA681A" w:rsidRDefault="00BA681A" w:rsidP="00BB7128">
            <w:pPr>
              <w:jc w:val="both"/>
            </w:pPr>
          </w:p>
        </w:tc>
      </w:tr>
    </w:tbl>
    <w:p w14:paraId="6883BE0D" w14:textId="77777777" w:rsidR="00BA681A" w:rsidRDefault="00BA681A" w:rsidP="00BB7128">
      <w:pPr>
        <w:spacing w:after="0" w:line="240" w:lineRule="auto"/>
        <w:jc w:val="both"/>
      </w:pPr>
    </w:p>
    <w:p w14:paraId="259C4A6B" w14:textId="77777777" w:rsidR="00C57802" w:rsidRPr="00C57802" w:rsidRDefault="00C57802" w:rsidP="00C57802">
      <w:pPr>
        <w:spacing w:after="0" w:line="240" w:lineRule="auto"/>
        <w:rPr>
          <w:rFonts w:ascii="Times New Roman" w:hAnsi="Times New Roman" w:cs="Times New Roman"/>
          <w:sz w:val="24"/>
          <w:szCs w:val="24"/>
        </w:rPr>
      </w:pPr>
      <w:r w:rsidRPr="00C57802">
        <w:rPr>
          <w:rFonts w:ascii="Times New Roman" w:hAnsi="Times New Roman" w:cs="Times New Roman"/>
          <w:sz w:val="24"/>
          <w:szCs w:val="24"/>
        </w:rPr>
        <w:t>The regression equation based on the above calculations can be written:</w:t>
      </w:r>
    </w:p>
    <w:p w14:paraId="77DFA649" w14:textId="77777777" w:rsidR="00C57802" w:rsidRPr="00C57802" w:rsidRDefault="00C57802" w:rsidP="00C57802">
      <w:pPr>
        <w:spacing w:after="0" w:line="240" w:lineRule="auto"/>
        <w:jc w:val="center"/>
        <w:rPr>
          <w:rFonts w:ascii="Times New Roman" w:hAnsi="Times New Roman" w:cs="Times New Roman"/>
          <w:sz w:val="24"/>
          <w:szCs w:val="24"/>
        </w:rPr>
      </w:pPr>
      <w:r w:rsidRPr="00C57802">
        <w:rPr>
          <w:rFonts w:ascii="Times New Roman" w:hAnsi="Times New Roman" w:cs="Times New Roman"/>
          <w:sz w:val="24"/>
          <w:szCs w:val="24"/>
        </w:rPr>
        <w:t>Z = 2.002 + 0.127 X1 + 0.239 X2 + 0.122 X3 + e</w:t>
      </w:r>
    </w:p>
    <w:p w14:paraId="16DE6E2A" w14:textId="7858B062"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The coefficient of determination is indicated by the R2 value of 0.177. The coefficient of determination shows that the variation of brand commitment is influenced by variations in standard service communication, online brand image and word of mouth by 17.7%. The 92.3% is influenced by other factors outside the model.</w:t>
      </w:r>
      <w:r>
        <w:rPr>
          <w:rFonts w:ascii="Times New Roman" w:hAnsi="Times New Roman" w:cs="Times New Roman"/>
          <w:sz w:val="24"/>
          <w:szCs w:val="24"/>
        </w:rPr>
        <w:t xml:space="preserve"> </w:t>
      </w:r>
      <w:r w:rsidRPr="00C57802">
        <w:rPr>
          <w:rFonts w:ascii="Times New Roman" w:hAnsi="Times New Roman" w:cs="Times New Roman"/>
          <w:sz w:val="24"/>
          <w:szCs w:val="24"/>
        </w:rPr>
        <w:t>The calculations for regression 2 get the following results:</w:t>
      </w:r>
    </w:p>
    <w:p w14:paraId="3CC338C5" w14:textId="6E3510D4" w:rsidR="00CC3F7C" w:rsidRDefault="00C57802" w:rsidP="00C57802">
      <w:pPr>
        <w:spacing w:after="0" w:line="240" w:lineRule="auto"/>
        <w:jc w:val="center"/>
      </w:pPr>
      <w:r w:rsidRPr="00C57802">
        <w:rPr>
          <w:rFonts w:ascii="Times New Roman" w:hAnsi="Times New Roman" w:cs="Times New Roman"/>
          <w:sz w:val="24"/>
          <w:szCs w:val="24"/>
        </w:rPr>
        <w:t>Table 4.2 Calculation Results of Equation 2 Regression</w:t>
      </w:r>
    </w:p>
    <w:tbl>
      <w:tblPr>
        <w:tblStyle w:val="TableGrid"/>
        <w:tblW w:w="0" w:type="auto"/>
        <w:tblLook w:val="04A0" w:firstRow="1" w:lastRow="0" w:firstColumn="1" w:lastColumn="0" w:noHBand="0" w:noVBand="1"/>
      </w:tblPr>
      <w:tblGrid>
        <w:gridCol w:w="3510"/>
        <w:gridCol w:w="2127"/>
        <w:gridCol w:w="1701"/>
        <w:gridCol w:w="1701"/>
      </w:tblGrid>
      <w:tr w:rsidR="00CC3F7C" w14:paraId="54D69118" w14:textId="77777777" w:rsidTr="00613F1B">
        <w:tc>
          <w:tcPr>
            <w:tcW w:w="3510" w:type="dxa"/>
          </w:tcPr>
          <w:p w14:paraId="2865B2D6" w14:textId="77777777" w:rsidR="00CC3F7C" w:rsidRDefault="00CC3F7C" w:rsidP="00BB7128">
            <w:pPr>
              <w:jc w:val="center"/>
            </w:pPr>
            <w:r>
              <w:lastRenderedPageBreak/>
              <w:t>Variabel</w:t>
            </w:r>
          </w:p>
        </w:tc>
        <w:tc>
          <w:tcPr>
            <w:tcW w:w="2127" w:type="dxa"/>
          </w:tcPr>
          <w:p w14:paraId="608A8A57" w14:textId="5425FD47" w:rsidR="00CC3F7C" w:rsidRDefault="00C57802" w:rsidP="00BB7128">
            <w:pPr>
              <w:jc w:val="center"/>
            </w:pPr>
            <w:r>
              <w:rPr>
                <w:rFonts w:ascii="Calibri" w:hAnsi="Calibri"/>
              </w:rPr>
              <w:t>Β</w:t>
            </w:r>
          </w:p>
        </w:tc>
        <w:tc>
          <w:tcPr>
            <w:tcW w:w="1701" w:type="dxa"/>
          </w:tcPr>
          <w:p w14:paraId="3DEA1A33" w14:textId="77777777" w:rsidR="00CC3F7C" w:rsidRDefault="00CC3F7C" w:rsidP="00BB7128">
            <w:pPr>
              <w:jc w:val="center"/>
            </w:pPr>
            <w:r>
              <w:t>T</w:t>
            </w:r>
          </w:p>
        </w:tc>
        <w:tc>
          <w:tcPr>
            <w:tcW w:w="1701" w:type="dxa"/>
          </w:tcPr>
          <w:p w14:paraId="58FBF443" w14:textId="77777777" w:rsidR="00CC3F7C" w:rsidRDefault="00CC3F7C" w:rsidP="00BB7128">
            <w:pPr>
              <w:jc w:val="center"/>
            </w:pPr>
            <w:r>
              <w:t>Sig</w:t>
            </w:r>
          </w:p>
        </w:tc>
      </w:tr>
      <w:tr w:rsidR="00CC3F7C" w14:paraId="58C6E975" w14:textId="77777777" w:rsidTr="00613F1B">
        <w:tc>
          <w:tcPr>
            <w:tcW w:w="3510" w:type="dxa"/>
          </w:tcPr>
          <w:p w14:paraId="46892EFE" w14:textId="77777777" w:rsidR="00CC3F7C" w:rsidRDefault="00CC3F7C" w:rsidP="00BB7128">
            <w:pPr>
              <w:jc w:val="both"/>
            </w:pPr>
            <w:r>
              <w:t xml:space="preserve">Service Standar Communication  </w:t>
            </w:r>
          </w:p>
        </w:tc>
        <w:tc>
          <w:tcPr>
            <w:tcW w:w="2127" w:type="dxa"/>
          </w:tcPr>
          <w:p w14:paraId="17DCA7FC" w14:textId="77777777" w:rsidR="00CC3F7C" w:rsidRDefault="00CC3F7C" w:rsidP="00BB7128">
            <w:pPr>
              <w:jc w:val="center"/>
            </w:pPr>
            <w:r>
              <w:t>0,157</w:t>
            </w:r>
          </w:p>
        </w:tc>
        <w:tc>
          <w:tcPr>
            <w:tcW w:w="1701" w:type="dxa"/>
          </w:tcPr>
          <w:p w14:paraId="07251CA2" w14:textId="77777777" w:rsidR="00CC3F7C" w:rsidRDefault="00CC3F7C" w:rsidP="00BB7128">
            <w:pPr>
              <w:jc w:val="center"/>
            </w:pPr>
            <w:r>
              <w:t>1,420</w:t>
            </w:r>
          </w:p>
        </w:tc>
        <w:tc>
          <w:tcPr>
            <w:tcW w:w="1701" w:type="dxa"/>
          </w:tcPr>
          <w:p w14:paraId="35C81B2A" w14:textId="77777777" w:rsidR="00CC3F7C" w:rsidRDefault="00CC3F7C" w:rsidP="00BB7128">
            <w:pPr>
              <w:jc w:val="center"/>
            </w:pPr>
            <w:r>
              <w:t>0,159</w:t>
            </w:r>
          </w:p>
        </w:tc>
      </w:tr>
      <w:tr w:rsidR="00CC3F7C" w14:paraId="42132F6F" w14:textId="77777777" w:rsidTr="00613F1B">
        <w:tc>
          <w:tcPr>
            <w:tcW w:w="3510" w:type="dxa"/>
          </w:tcPr>
          <w:p w14:paraId="61F7071E" w14:textId="77777777" w:rsidR="00CC3F7C" w:rsidRDefault="00CC3F7C" w:rsidP="00BB7128">
            <w:pPr>
              <w:jc w:val="both"/>
            </w:pPr>
            <w:r>
              <w:t>Online Brand Image</w:t>
            </w:r>
          </w:p>
        </w:tc>
        <w:tc>
          <w:tcPr>
            <w:tcW w:w="2127" w:type="dxa"/>
          </w:tcPr>
          <w:p w14:paraId="5CD8ED07" w14:textId="77777777" w:rsidR="00CC3F7C" w:rsidRDefault="00CC3F7C" w:rsidP="00BB7128">
            <w:pPr>
              <w:jc w:val="center"/>
            </w:pPr>
            <w:r>
              <w:t>0,253</w:t>
            </w:r>
          </w:p>
        </w:tc>
        <w:tc>
          <w:tcPr>
            <w:tcW w:w="1701" w:type="dxa"/>
          </w:tcPr>
          <w:p w14:paraId="090A0B4D" w14:textId="77777777" w:rsidR="00CC3F7C" w:rsidRDefault="00CC3F7C" w:rsidP="00BB7128">
            <w:pPr>
              <w:jc w:val="center"/>
            </w:pPr>
            <w:r>
              <w:t>1,913</w:t>
            </w:r>
          </w:p>
        </w:tc>
        <w:tc>
          <w:tcPr>
            <w:tcW w:w="1701" w:type="dxa"/>
          </w:tcPr>
          <w:p w14:paraId="61602FB5" w14:textId="77777777" w:rsidR="00CC3F7C" w:rsidRDefault="00CC3F7C" w:rsidP="00BB7128">
            <w:pPr>
              <w:jc w:val="center"/>
            </w:pPr>
            <w:r>
              <w:t>0,059</w:t>
            </w:r>
          </w:p>
        </w:tc>
      </w:tr>
      <w:tr w:rsidR="00CC3F7C" w14:paraId="2F50A517" w14:textId="77777777" w:rsidTr="00613F1B">
        <w:tc>
          <w:tcPr>
            <w:tcW w:w="3510" w:type="dxa"/>
          </w:tcPr>
          <w:p w14:paraId="750F98C0" w14:textId="77777777" w:rsidR="00CC3F7C" w:rsidRDefault="00CC3F7C" w:rsidP="00BB7128">
            <w:pPr>
              <w:jc w:val="both"/>
            </w:pPr>
            <w:r>
              <w:t>Word of Mouth</w:t>
            </w:r>
          </w:p>
        </w:tc>
        <w:tc>
          <w:tcPr>
            <w:tcW w:w="2127" w:type="dxa"/>
          </w:tcPr>
          <w:p w14:paraId="7263FF60" w14:textId="77777777" w:rsidR="00CC3F7C" w:rsidRDefault="00CC3F7C" w:rsidP="00BB7128">
            <w:pPr>
              <w:jc w:val="center"/>
            </w:pPr>
            <w:r>
              <w:t>0,089</w:t>
            </w:r>
          </w:p>
        </w:tc>
        <w:tc>
          <w:tcPr>
            <w:tcW w:w="1701" w:type="dxa"/>
          </w:tcPr>
          <w:p w14:paraId="0148E8DC" w14:textId="77777777" w:rsidR="00CC3F7C" w:rsidRDefault="00CC3F7C" w:rsidP="00BB7128">
            <w:pPr>
              <w:jc w:val="center"/>
            </w:pPr>
            <w:r>
              <w:t>0,834</w:t>
            </w:r>
          </w:p>
        </w:tc>
        <w:tc>
          <w:tcPr>
            <w:tcW w:w="1701" w:type="dxa"/>
          </w:tcPr>
          <w:p w14:paraId="6519F173" w14:textId="77777777" w:rsidR="00CC3F7C" w:rsidRDefault="00CC3F7C" w:rsidP="00BB7128">
            <w:pPr>
              <w:jc w:val="center"/>
            </w:pPr>
            <w:r>
              <w:t>0,407</w:t>
            </w:r>
          </w:p>
        </w:tc>
      </w:tr>
      <w:tr w:rsidR="00CC3F7C" w14:paraId="5321E0A5" w14:textId="77777777" w:rsidTr="00613F1B">
        <w:tc>
          <w:tcPr>
            <w:tcW w:w="3510" w:type="dxa"/>
            <w:tcBorders>
              <w:bottom w:val="single" w:sz="4" w:space="0" w:color="auto"/>
            </w:tcBorders>
          </w:tcPr>
          <w:p w14:paraId="43DA4044" w14:textId="77777777" w:rsidR="00CC3F7C" w:rsidRDefault="00CC3F7C" w:rsidP="00BB7128">
            <w:pPr>
              <w:jc w:val="both"/>
            </w:pPr>
            <w:r>
              <w:t>Brand Commitment</w:t>
            </w:r>
          </w:p>
        </w:tc>
        <w:tc>
          <w:tcPr>
            <w:tcW w:w="2127" w:type="dxa"/>
            <w:tcBorders>
              <w:bottom w:val="single" w:sz="4" w:space="0" w:color="auto"/>
            </w:tcBorders>
          </w:tcPr>
          <w:p w14:paraId="26E05389" w14:textId="77777777" w:rsidR="00CC3F7C" w:rsidRDefault="00CC3F7C" w:rsidP="00BB7128">
            <w:pPr>
              <w:jc w:val="center"/>
            </w:pPr>
            <w:r>
              <w:t>0,451</w:t>
            </w:r>
          </w:p>
        </w:tc>
        <w:tc>
          <w:tcPr>
            <w:tcW w:w="1701" w:type="dxa"/>
            <w:tcBorders>
              <w:bottom w:val="single" w:sz="4" w:space="0" w:color="auto"/>
            </w:tcBorders>
          </w:tcPr>
          <w:p w14:paraId="06F178A7" w14:textId="77777777" w:rsidR="00CC3F7C" w:rsidRDefault="00CC3F7C" w:rsidP="00BB7128">
            <w:pPr>
              <w:jc w:val="center"/>
            </w:pPr>
            <w:r>
              <w:t>2,555</w:t>
            </w:r>
          </w:p>
        </w:tc>
        <w:tc>
          <w:tcPr>
            <w:tcW w:w="1701" w:type="dxa"/>
            <w:tcBorders>
              <w:bottom w:val="single" w:sz="4" w:space="0" w:color="auto"/>
            </w:tcBorders>
          </w:tcPr>
          <w:p w14:paraId="78AE55E3" w14:textId="77777777" w:rsidR="00CC3F7C" w:rsidRDefault="00CC3F7C" w:rsidP="00BB7128">
            <w:pPr>
              <w:jc w:val="center"/>
            </w:pPr>
            <w:r>
              <w:t>0,012</w:t>
            </w:r>
          </w:p>
        </w:tc>
      </w:tr>
      <w:tr w:rsidR="00CC3F7C" w14:paraId="4AE08574" w14:textId="77777777" w:rsidTr="00613F1B">
        <w:tc>
          <w:tcPr>
            <w:tcW w:w="3510" w:type="dxa"/>
            <w:tcBorders>
              <w:top w:val="single" w:sz="4" w:space="0" w:color="auto"/>
              <w:left w:val="single" w:sz="4" w:space="0" w:color="auto"/>
              <w:bottom w:val="nil"/>
              <w:right w:val="nil"/>
            </w:tcBorders>
          </w:tcPr>
          <w:p w14:paraId="55B40B75" w14:textId="77777777" w:rsidR="00CC3F7C" w:rsidRDefault="00CC3F7C" w:rsidP="00BB7128">
            <w:pPr>
              <w:jc w:val="right"/>
            </w:pPr>
            <w:r>
              <w:t xml:space="preserve">Konstanta </w:t>
            </w:r>
          </w:p>
        </w:tc>
        <w:tc>
          <w:tcPr>
            <w:tcW w:w="2127" w:type="dxa"/>
            <w:tcBorders>
              <w:top w:val="single" w:sz="4" w:space="0" w:color="auto"/>
              <w:left w:val="nil"/>
              <w:bottom w:val="nil"/>
              <w:right w:val="nil"/>
            </w:tcBorders>
          </w:tcPr>
          <w:p w14:paraId="77286875" w14:textId="77777777" w:rsidR="00CC3F7C" w:rsidRDefault="00CC3F7C" w:rsidP="00BB7128">
            <w:pPr>
              <w:jc w:val="right"/>
            </w:pPr>
            <w:r>
              <w:t>1,864</w:t>
            </w:r>
          </w:p>
        </w:tc>
        <w:tc>
          <w:tcPr>
            <w:tcW w:w="1701" w:type="dxa"/>
            <w:tcBorders>
              <w:top w:val="single" w:sz="4" w:space="0" w:color="auto"/>
              <w:left w:val="nil"/>
              <w:bottom w:val="nil"/>
              <w:right w:val="nil"/>
            </w:tcBorders>
          </w:tcPr>
          <w:p w14:paraId="643C525A" w14:textId="77777777" w:rsidR="00CC3F7C" w:rsidRDefault="00CC3F7C" w:rsidP="00BB7128">
            <w:pPr>
              <w:jc w:val="both"/>
            </w:pPr>
          </w:p>
        </w:tc>
        <w:tc>
          <w:tcPr>
            <w:tcW w:w="1701" w:type="dxa"/>
            <w:tcBorders>
              <w:top w:val="single" w:sz="4" w:space="0" w:color="auto"/>
              <w:left w:val="nil"/>
              <w:bottom w:val="nil"/>
              <w:right w:val="single" w:sz="4" w:space="0" w:color="auto"/>
            </w:tcBorders>
          </w:tcPr>
          <w:p w14:paraId="79303EA7" w14:textId="77777777" w:rsidR="00CC3F7C" w:rsidRDefault="00CC3F7C" w:rsidP="00BB7128">
            <w:pPr>
              <w:jc w:val="both"/>
            </w:pPr>
          </w:p>
        </w:tc>
      </w:tr>
      <w:tr w:rsidR="00CC3F7C" w14:paraId="75B843B7" w14:textId="77777777" w:rsidTr="00613F1B">
        <w:tc>
          <w:tcPr>
            <w:tcW w:w="3510" w:type="dxa"/>
            <w:tcBorders>
              <w:top w:val="nil"/>
              <w:left w:val="single" w:sz="4" w:space="0" w:color="auto"/>
              <w:bottom w:val="nil"/>
              <w:right w:val="nil"/>
            </w:tcBorders>
          </w:tcPr>
          <w:p w14:paraId="226C857D" w14:textId="77777777" w:rsidR="00CC3F7C" w:rsidRDefault="00CC3F7C" w:rsidP="00BB7128">
            <w:pPr>
              <w:jc w:val="right"/>
            </w:pPr>
            <w:r>
              <w:t>Nilai F</w:t>
            </w:r>
          </w:p>
        </w:tc>
        <w:tc>
          <w:tcPr>
            <w:tcW w:w="2127" w:type="dxa"/>
            <w:tcBorders>
              <w:top w:val="nil"/>
              <w:left w:val="nil"/>
              <w:bottom w:val="nil"/>
              <w:right w:val="nil"/>
            </w:tcBorders>
          </w:tcPr>
          <w:p w14:paraId="3849D7CA" w14:textId="77777777" w:rsidR="00CC3F7C" w:rsidRDefault="00CC3F7C" w:rsidP="00BB7128">
            <w:pPr>
              <w:jc w:val="right"/>
            </w:pPr>
            <w:r>
              <w:t>6,094</w:t>
            </w:r>
          </w:p>
        </w:tc>
        <w:tc>
          <w:tcPr>
            <w:tcW w:w="1701" w:type="dxa"/>
            <w:tcBorders>
              <w:top w:val="nil"/>
              <w:left w:val="nil"/>
              <w:bottom w:val="nil"/>
              <w:right w:val="nil"/>
            </w:tcBorders>
          </w:tcPr>
          <w:p w14:paraId="03E82FE3" w14:textId="77777777" w:rsidR="00CC3F7C" w:rsidRDefault="00CC3F7C" w:rsidP="00BB7128">
            <w:pPr>
              <w:jc w:val="both"/>
            </w:pPr>
          </w:p>
        </w:tc>
        <w:tc>
          <w:tcPr>
            <w:tcW w:w="1701" w:type="dxa"/>
            <w:tcBorders>
              <w:top w:val="nil"/>
              <w:left w:val="nil"/>
              <w:bottom w:val="nil"/>
              <w:right w:val="single" w:sz="4" w:space="0" w:color="auto"/>
            </w:tcBorders>
          </w:tcPr>
          <w:p w14:paraId="7D81C039" w14:textId="77777777" w:rsidR="00CC3F7C" w:rsidRDefault="00CC3F7C" w:rsidP="00BB7128">
            <w:pPr>
              <w:jc w:val="both"/>
            </w:pPr>
          </w:p>
        </w:tc>
      </w:tr>
      <w:tr w:rsidR="00CC3F7C" w14:paraId="26EE7B58" w14:textId="77777777" w:rsidTr="00613F1B">
        <w:tc>
          <w:tcPr>
            <w:tcW w:w="3510" w:type="dxa"/>
            <w:tcBorders>
              <w:top w:val="nil"/>
              <w:left w:val="single" w:sz="4" w:space="0" w:color="auto"/>
              <w:bottom w:val="nil"/>
              <w:right w:val="nil"/>
            </w:tcBorders>
          </w:tcPr>
          <w:p w14:paraId="390AAACF" w14:textId="77777777" w:rsidR="00CC3F7C" w:rsidRDefault="00CC3F7C" w:rsidP="00BB7128">
            <w:pPr>
              <w:jc w:val="right"/>
            </w:pPr>
            <w:r>
              <w:t xml:space="preserve">Signifikansi </w:t>
            </w:r>
          </w:p>
        </w:tc>
        <w:tc>
          <w:tcPr>
            <w:tcW w:w="2127" w:type="dxa"/>
            <w:tcBorders>
              <w:top w:val="nil"/>
              <w:left w:val="nil"/>
              <w:bottom w:val="nil"/>
              <w:right w:val="nil"/>
            </w:tcBorders>
          </w:tcPr>
          <w:p w14:paraId="69478D41" w14:textId="77777777" w:rsidR="00CC3F7C" w:rsidRDefault="00CC3F7C" w:rsidP="00BB7128">
            <w:pPr>
              <w:jc w:val="right"/>
            </w:pPr>
            <w:r>
              <w:t>0,000</w:t>
            </w:r>
          </w:p>
        </w:tc>
        <w:tc>
          <w:tcPr>
            <w:tcW w:w="1701" w:type="dxa"/>
            <w:tcBorders>
              <w:top w:val="nil"/>
              <w:left w:val="nil"/>
              <w:bottom w:val="nil"/>
              <w:right w:val="nil"/>
            </w:tcBorders>
          </w:tcPr>
          <w:p w14:paraId="7902F072" w14:textId="77777777" w:rsidR="00CC3F7C" w:rsidRDefault="00CC3F7C" w:rsidP="00BB7128">
            <w:pPr>
              <w:jc w:val="both"/>
            </w:pPr>
          </w:p>
        </w:tc>
        <w:tc>
          <w:tcPr>
            <w:tcW w:w="1701" w:type="dxa"/>
            <w:tcBorders>
              <w:top w:val="nil"/>
              <w:left w:val="nil"/>
              <w:bottom w:val="nil"/>
              <w:right w:val="single" w:sz="4" w:space="0" w:color="auto"/>
            </w:tcBorders>
          </w:tcPr>
          <w:p w14:paraId="00CF2C98" w14:textId="77777777" w:rsidR="00CC3F7C" w:rsidRDefault="00CC3F7C" w:rsidP="00BB7128">
            <w:pPr>
              <w:jc w:val="both"/>
            </w:pPr>
          </w:p>
        </w:tc>
      </w:tr>
      <w:tr w:rsidR="00CC3F7C" w14:paraId="294CDB28" w14:textId="77777777" w:rsidTr="00613F1B">
        <w:tc>
          <w:tcPr>
            <w:tcW w:w="3510" w:type="dxa"/>
            <w:tcBorders>
              <w:top w:val="nil"/>
              <w:left w:val="single" w:sz="4" w:space="0" w:color="auto"/>
              <w:bottom w:val="single" w:sz="4" w:space="0" w:color="auto"/>
              <w:right w:val="nil"/>
            </w:tcBorders>
          </w:tcPr>
          <w:p w14:paraId="25FE9452" w14:textId="77777777" w:rsidR="00CC3F7C" w:rsidRDefault="00CC3F7C" w:rsidP="00BB7128">
            <w:pPr>
              <w:jc w:val="right"/>
            </w:pPr>
            <w:r>
              <w:t>R</w:t>
            </w:r>
            <w:r w:rsidRPr="0072198F">
              <w:rPr>
                <w:vertAlign w:val="superscript"/>
              </w:rPr>
              <w:t>2</w:t>
            </w:r>
          </w:p>
        </w:tc>
        <w:tc>
          <w:tcPr>
            <w:tcW w:w="2127" w:type="dxa"/>
            <w:tcBorders>
              <w:top w:val="nil"/>
              <w:left w:val="nil"/>
              <w:bottom w:val="single" w:sz="4" w:space="0" w:color="auto"/>
              <w:right w:val="nil"/>
            </w:tcBorders>
          </w:tcPr>
          <w:p w14:paraId="328CD95B" w14:textId="77777777" w:rsidR="00CC3F7C" w:rsidRDefault="00CC3F7C" w:rsidP="00BB7128">
            <w:pPr>
              <w:jc w:val="right"/>
            </w:pPr>
            <w:r>
              <w:t>0,171</w:t>
            </w:r>
          </w:p>
        </w:tc>
        <w:tc>
          <w:tcPr>
            <w:tcW w:w="1701" w:type="dxa"/>
            <w:tcBorders>
              <w:top w:val="nil"/>
              <w:left w:val="nil"/>
              <w:bottom w:val="single" w:sz="4" w:space="0" w:color="auto"/>
              <w:right w:val="nil"/>
            </w:tcBorders>
          </w:tcPr>
          <w:p w14:paraId="607B45CC" w14:textId="77777777" w:rsidR="00CC3F7C" w:rsidRDefault="00CC3F7C" w:rsidP="00BB7128">
            <w:pPr>
              <w:jc w:val="both"/>
            </w:pPr>
          </w:p>
        </w:tc>
        <w:tc>
          <w:tcPr>
            <w:tcW w:w="1701" w:type="dxa"/>
            <w:tcBorders>
              <w:top w:val="nil"/>
              <w:left w:val="nil"/>
              <w:bottom w:val="single" w:sz="4" w:space="0" w:color="auto"/>
              <w:right w:val="single" w:sz="4" w:space="0" w:color="auto"/>
            </w:tcBorders>
          </w:tcPr>
          <w:p w14:paraId="74317B1C" w14:textId="77777777" w:rsidR="00CC3F7C" w:rsidRDefault="00CC3F7C" w:rsidP="00BB7128">
            <w:pPr>
              <w:jc w:val="both"/>
            </w:pPr>
          </w:p>
        </w:tc>
      </w:tr>
    </w:tbl>
    <w:p w14:paraId="04805C49" w14:textId="77777777" w:rsidR="00CC3F7C" w:rsidRDefault="00CC3F7C" w:rsidP="00BB7128">
      <w:pPr>
        <w:spacing w:after="0" w:line="240" w:lineRule="auto"/>
        <w:jc w:val="both"/>
      </w:pPr>
    </w:p>
    <w:p w14:paraId="4B610C53" w14:textId="4B5BF00D" w:rsidR="00CC3F7C" w:rsidRPr="00C57802" w:rsidRDefault="00C57802" w:rsidP="00BB7128">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The regression equation based on the above calculations can be written</w:t>
      </w:r>
      <w:r w:rsidR="00CC3F7C" w:rsidRPr="00C57802">
        <w:rPr>
          <w:rFonts w:ascii="Times New Roman" w:hAnsi="Times New Roman" w:cs="Times New Roman"/>
          <w:sz w:val="24"/>
          <w:szCs w:val="24"/>
        </w:rPr>
        <w:t xml:space="preserve"> :</w:t>
      </w:r>
    </w:p>
    <w:p w14:paraId="6522A1A5" w14:textId="77777777" w:rsidR="00CC3F7C" w:rsidRDefault="00CC3F7C" w:rsidP="00BB7128">
      <w:pPr>
        <w:spacing w:after="0" w:line="240" w:lineRule="auto"/>
        <w:jc w:val="center"/>
      </w:pPr>
      <w:r>
        <w:t>Y = 1,864 + 0,157 X1 + 0,253 X2 + 0,089 X3 + 0,451Z + e</w:t>
      </w:r>
    </w:p>
    <w:p w14:paraId="01CAA241" w14:textId="77777777" w:rsidR="00C57802" w:rsidRPr="00C57802" w:rsidRDefault="00C57802" w:rsidP="00C57802">
      <w:pPr>
        <w:spacing w:line="240" w:lineRule="auto"/>
        <w:ind w:firstLine="567"/>
        <w:contextualSpacing/>
        <w:jc w:val="both"/>
        <w:rPr>
          <w:rFonts w:ascii="Times New Roman" w:hAnsi="Times New Roman" w:cs="Times New Roman"/>
          <w:sz w:val="24"/>
          <w:szCs w:val="24"/>
        </w:rPr>
      </w:pPr>
      <w:r w:rsidRPr="00C57802">
        <w:rPr>
          <w:rFonts w:ascii="Times New Roman" w:hAnsi="Times New Roman" w:cs="Times New Roman"/>
          <w:sz w:val="24"/>
          <w:szCs w:val="24"/>
        </w:rPr>
        <w:t>The coefficient of determination is indicated by the R2 value of 0.171. The coefficient of determination shows that the variation of online buying intention is influenced by variations in standard service communication, online brand image, word of mouth and brand commitment by 17.1%. The 92.9% is influenced by other factors outside the model.</w:t>
      </w:r>
    </w:p>
    <w:p w14:paraId="55BF508F" w14:textId="77777777" w:rsidR="00C57802" w:rsidRPr="00C57802" w:rsidRDefault="00C57802" w:rsidP="00C57802">
      <w:pPr>
        <w:spacing w:line="240" w:lineRule="auto"/>
        <w:contextualSpacing/>
        <w:jc w:val="both"/>
        <w:rPr>
          <w:rFonts w:ascii="Times New Roman" w:hAnsi="Times New Roman" w:cs="Times New Roman"/>
          <w:b/>
          <w:sz w:val="24"/>
          <w:szCs w:val="24"/>
        </w:rPr>
      </w:pPr>
      <w:r w:rsidRPr="00C57802">
        <w:rPr>
          <w:rFonts w:ascii="Times New Roman" w:hAnsi="Times New Roman" w:cs="Times New Roman"/>
          <w:b/>
          <w:sz w:val="24"/>
          <w:szCs w:val="24"/>
        </w:rPr>
        <w:t>4.2 Discussion</w:t>
      </w:r>
    </w:p>
    <w:p w14:paraId="27825997" w14:textId="77777777" w:rsidR="00C57802" w:rsidRPr="00C57802" w:rsidRDefault="00C57802" w:rsidP="00C57802">
      <w:pPr>
        <w:spacing w:line="240" w:lineRule="auto"/>
        <w:ind w:firstLine="567"/>
        <w:contextualSpacing/>
        <w:jc w:val="both"/>
        <w:rPr>
          <w:rFonts w:ascii="Times New Roman" w:hAnsi="Times New Roman" w:cs="Times New Roman"/>
          <w:sz w:val="24"/>
          <w:szCs w:val="24"/>
        </w:rPr>
      </w:pPr>
      <w:r w:rsidRPr="00C57802">
        <w:rPr>
          <w:rFonts w:ascii="Times New Roman" w:hAnsi="Times New Roman" w:cs="Times New Roman"/>
          <w:sz w:val="24"/>
          <w:szCs w:val="24"/>
        </w:rPr>
        <w:t>According to Lin in (Djamal 2017), buying intention or interest in buying online is a situation in a person in the subjective dimension of possibility which includes the relationship between the person himself and several actions. Consumer interest in buying online will increase in line with the increased brand commitment to consumers (Djamal 2017).</w:t>
      </w:r>
    </w:p>
    <w:p w14:paraId="4EB3C5F4" w14:textId="77777777" w:rsidR="00C57802" w:rsidRPr="00C57802" w:rsidRDefault="00C57802" w:rsidP="00C57802">
      <w:pPr>
        <w:spacing w:line="240" w:lineRule="auto"/>
        <w:ind w:firstLine="567"/>
        <w:contextualSpacing/>
        <w:jc w:val="both"/>
        <w:rPr>
          <w:rFonts w:ascii="Times New Roman" w:hAnsi="Times New Roman" w:cs="Times New Roman"/>
          <w:sz w:val="24"/>
          <w:szCs w:val="24"/>
        </w:rPr>
      </w:pPr>
      <w:r w:rsidRPr="00C57802">
        <w:rPr>
          <w:rFonts w:ascii="Times New Roman" w:hAnsi="Times New Roman" w:cs="Times New Roman"/>
          <w:sz w:val="24"/>
          <w:szCs w:val="24"/>
        </w:rPr>
        <w:t>In this study, online buying intention is significantly influenced by brand commitment (ρ value = 0.000). The higher the emotional bond of the consumer, the greater the commitment to the brand. Then this commitment will increase interest in buying online. Conversely, a lack of commitment to the brand will reduce consumer interest in buying online. This study obtained results that support the conclusions of Djamal's (2017) study which states that brand commitment affects online buying intention.</w:t>
      </w:r>
    </w:p>
    <w:p w14:paraId="61BE0226" w14:textId="77777777" w:rsidR="00C57802" w:rsidRPr="00C57802" w:rsidRDefault="00C57802" w:rsidP="00C57802">
      <w:pPr>
        <w:spacing w:line="240" w:lineRule="auto"/>
        <w:ind w:firstLine="567"/>
        <w:contextualSpacing/>
        <w:jc w:val="both"/>
        <w:rPr>
          <w:rFonts w:ascii="Times New Roman" w:hAnsi="Times New Roman" w:cs="Times New Roman"/>
          <w:sz w:val="24"/>
          <w:szCs w:val="24"/>
        </w:rPr>
      </w:pPr>
      <w:r w:rsidRPr="00C57802">
        <w:rPr>
          <w:rFonts w:ascii="Times New Roman" w:hAnsi="Times New Roman" w:cs="Times New Roman"/>
          <w:sz w:val="24"/>
          <w:szCs w:val="24"/>
        </w:rPr>
        <w:t>Brand commitment to consumers arises from the aspects inherent in the brand, including standard service communication, online brand image and word of mouth. The results of this study found that standard service communication, online brand image and word of mouth had a significant effect on brand commitment (ρ value = 0.045, 0.001 and 0.047, respectively).</w:t>
      </w:r>
    </w:p>
    <w:p w14:paraId="256CE0FE" w14:textId="516543D8" w:rsidR="00CC3F7C" w:rsidRPr="00C57802" w:rsidRDefault="00C57802" w:rsidP="00C57802">
      <w:pPr>
        <w:spacing w:line="240" w:lineRule="auto"/>
        <w:ind w:firstLine="567"/>
        <w:contextualSpacing/>
        <w:jc w:val="both"/>
        <w:rPr>
          <w:rFonts w:ascii="Times New Roman" w:hAnsi="Times New Roman" w:cs="Times New Roman"/>
          <w:sz w:val="24"/>
          <w:szCs w:val="24"/>
        </w:rPr>
      </w:pPr>
      <w:r w:rsidRPr="00C57802">
        <w:rPr>
          <w:rFonts w:ascii="Times New Roman" w:hAnsi="Times New Roman" w:cs="Times New Roman"/>
          <w:sz w:val="24"/>
          <w:szCs w:val="24"/>
        </w:rPr>
        <w:t>Customers will rate shipping pricing guidelines, delivery guarantees, and delivery schedules as the most important conveyance of information expected before purchasing online. This is what is called a standard communications service. The higher the communication about service standards will increase the emotional bond between consumers and the company so that the brand commitment will increase. Likewise, on the contrary, lower communication about service standards will reduce consumer ties with the company, thereby lowering brand commitment.</w:t>
      </w:r>
    </w:p>
    <w:p w14:paraId="71F2091C" w14:textId="77777777" w:rsidR="00C57802" w:rsidRPr="00C57802" w:rsidRDefault="00C57802" w:rsidP="00C57802">
      <w:pPr>
        <w:spacing w:line="240" w:lineRule="auto"/>
        <w:ind w:firstLine="567"/>
        <w:contextualSpacing/>
        <w:jc w:val="both"/>
        <w:rPr>
          <w:rFonts w:ascii="Times New Roman" w:hAnsi="Times New Roman" w:cs="Times New Roman"/>
          <w:sz w:val="24"/>
          <w:szCs w:val="24"/>
        </w:rPr>
      </w:pPr>
      <w:r w:rsidRPr="00C57802">
        <w:rPr>
          <w:rFonts w:ascii="Times New Roman" w:hAnsi="Times New Roman" w:cs="Times New Roman"/>
          <w:sz w:val="24"/>
          <w:szCs w:val="24"/>
        </w:rPr>
        <w:t>Online brand image shows the customer's perception of the online sales company when the customer evaluates a product or service. The higher the customer's perception of the excellence of an online sales company, the higher the emotional bond between consumers and the company, which is shown by high brand commitment as well. On the other hand, the lower the customer's perception of the excellence of online sales companies will reduce the emotional bond between consumers and the company, which is also shown by low brand commitment.</w:t>
      </w:r>
    </w:p>
    <w:p w14:paraId="07D5C349" w14:textId="77777777" w:rsidR="00C57802" w:rsidRDefault="00C57802" w:rsidP="00C57802">
      <w:pPr>
        <w:spacing w:line="240" w:lineRule="auto"/>
        <w:ind w:firstLine="567"/>
        <w:contextualSpacing/>
        <w:jc w:val="both"/>
        <w:rPr>
          <w:rFonts w:ascii="Times New Roman" w:hAnsi="Times New Roman" w:cs="Times New Roman"/>
          <w:sz w:val="24"/>
          <w:szCs w:val="24"/>
          <w:lang w:val="id-ID"/>
        </w:rPr>
      </w:pPr>
      <w:r w:rsidRPr="00C57802">
        <w:rPr>
          <w:rFonts w:ascii="Times New Roman" w:hAnsi="Times New Roman" w:cs="Times New Roman"/>
          <w:sz w:val="24"/>
          <w:szCs w:val="24"/>
        </w:rPr>
        <w:t xml:space="preserve">Word of mouth is similar to personal selling in providing information in explicit, consumer-tailored solutions, interactivity and empathetic listening, but has a shorter distance between the source of communication and the recipient, compared to information generated by marketers. The higher the word of mouth will increase the emotional bond between consumers and the company so that the brand commitment increases. Conversely, the lower the word of </w:t>
      </w:r>
      <w:r w:rsidRPr="00C57802">
        <w:rPr>
          <w:rFonts w:ascii="Times New Roman" w:hAnsi="Times New Roman" w:cs="Times New Roman"/>
          <w:sz w:val="24"/>
          <w:szCs w:val="24"/>
        </w:rPr>
        <w:lastRenderedPageBreak/>
        <w:t>mouth will reduce the emotional bond between consumers and the company, or in other words, the brand commitment will decrease</w:t>
      </w:r>
      <w:r w:rsidR="00CC3F7C" w:rsidRPr="00C57802">
        <w:rPr>
          <w:rFonts w:ascii="Times New Roman" w:hAnsi="Times New Roman" w:cs="Times New Roman"/>
          <w:sz w:val="24"/>
          <w:szCs w:val="24"/>
        </w:rPr>
        <w:t>.</w:t>
      </w:r>
    </w:p>
    <w:p w14:paraId="0A4071EA" w14:textId="58F69C44" w:rsidR="00C57802" w:rsidRPr="00C57802" w:rsidRDefault="00C57802" w:rsidP="00C57802">
      <w:pPr>
        <w:spacing w:line="240" w:lineRule="auto"/>
        <w:contextualSpacing/>
        <w:jc w:val="both"/>
        <w:rPr>
          <w:rFonts w:ascii="Times New Roman" w:hAnsi="Times New Roman" w:cs="Times New Roman"/>
          <w:b/>
          <w:sz w:val="24"/>
          <w:szCs w:val="24"/>
          <w:lang w:val="id-ID"/>
        </w:rPr>
      </w:pPr>
      <w:r w:rsidRPr="00C57802">
        <w:rPr>
          <w:rFonts w:ascii="Times New Roman" w:hAnsi="Times New Roman" w:cs="Times New Roman"/>
          <w:b/>
          <w:sz w:val="24"/>
          <w:szCs w:val="24"/>
        </w:rPr>
        <w:t>5. Conclusions and suggestions</w:t>
      </w:r>
    </w:p>
    <w:p w14:paraId="655EC6C4" w14:textId="77777777" w:rsidR="00C57802" w:rsidRPr="00C57802" w:rsidRDefault="00C57802" w:rsidP="00C57802">
      <w:pPr>
        <w:spacing w:after="0" w:line="240" w:lineRule="auto"/>
        <w:jc w:val="both"/>
        <w:rPr>
          <w:rFonts w:ascii="Times New Roman" w:hAnsi="Times New Roman" w:cs="Times New Roman"/>
          <w:b/>
          <w:sz w:val="24"/>
          <w:szCs w:val="24"/>
        </w:rPr>
      </w:pPr>
      <w:r w:rsidRPr="00C57802">
        <w:rPr>
          <w:rFonts w:ascii="Times New Roman" w:hAnsi="Times New Roman" w:cs="Times New Roman"/>
          <w:b/>
          <w:sz w:val="24"/>
          <w:szCs w:val="24"/>
        </w:rPr>
        <w:t>5.1 Conclusion</w:t>
      </w:r>
    </w:p>
    <w:p w14:paraId="7FFC4635" w14:textId="4675F1E9"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The conclusions obtained from the analysis are as follows:</w:t>
      </w:r>
    </w:p>
    <w:p w14:paraId="0C1E6CDF" w14:textId="77777777"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1. Online brand image has a significant effect on brand commitment on the Shopee online shop site in Semarang City.</w:t>
      </w:r>
    </w:p>
    <w:p w14:paraId="0643662E" w14:textId="77777777"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2. Service standard communication has a significant effect on brand commitment on the Shopee online shop site in Semarang City</w:t>
      </w:r>
    </w:p>
    <w:p w14:paraId="4D7AB4F1" w14:textId="77777777" w:rsid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3. Word of mouth has a significant effect on brand commitment to the online shop site Shopee in Semarang City.</w:t>
      </w:r>
    </w:p>
    <w:p w14:paraId="21B068F7" w14:textId="48C52073"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4. Brand commitment has a significant effect on online buying intention</w:t>
      </w:r>
    </w:p>
    <w:p w14:paraId="07B787AD" w14:textId="77777777"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5. Brand commitment mediates the influence of online brand image, standard service communication and word of mouth on online buying intention</w:t>
      </w:r>
    </w:p>
    <w:p w14:paraId="26DCB750" w14:textId="77777777" w:rsidR="00C57802" w:rsidRPr="00C57802" w:rsidRDefault="00C57802" w:rsidP="00C57802">
      <w:pPr>
        <w:spacing w:after="0" w:line="240" w:lineRule="auto"/>
        <w:jc w:val="both"/>
        <w:rPr>
          <w:rFonts w:ascii="Times New Roman" w:hAnsi="Times New Roman" w:cs="Times New Roman"/>
          <w:b/>
          <w:sz w:val="24"/>
          <w:szCs w:val="24"/>
        </w:rPr>
      </w:pPr>
      <w:r w:rsidRPr="00C57802">
        <w:rPr>
          <w:rFonts w:ascii="Times New Roman" w:hAnsi="Times New Roman" w:cs="Times New Roman"/>
          <w:b/>
          <w:sz w:val="24"/>
          <w:szCs w:val="24"/>
        </w:rPr>
        <w:t>5.2 Suggestions</w:t>
      </w:r>
    </w:p>
    <w:p w14:paraId="7C714C21" w14:textId="57AD9471"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The conclusions obtained give rise to the following suggestions:</w:t>
      </w:r>
    </w:p>
    <w:p w14:paraId="2182868D" w14:textId="77777777"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1. Online buying intention can be increased by increasing brand commitment to the community because it is proven to have a significant effect on increasing online buying intention</w:t>
      </w:r>
    </w:p>
    <w:p w14:paraId="27708CBE" w14:textId="77777777" w:rsidR="00C57802" w:rsidRPr="00C57802"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2. Increasing brand commitment can be done by increasing online brand image, standard service communication and word of mouth. These three variables have been shown to significantly influence the increase in brand commitment</w:t>
      </w:r>
    </w:p>
    <w:p w14:paraId="06F423C2" w14:textId="6AC19394" w:rsidR="00CC3F7C" w:rsidRDefault="00C57802" w:rsidP="00C57802">
      <w:pPr>
        <w:spacing w:after="0" w:line="240" w:lineRule="auto"/>
        <w:jc w:val="both"/>
        <w:rPr>
          <w:rFonts w:ascii="Times New Roman" w:hAnsi="Times New Roman" w:cs="Times New Roman"/>
          <w:sz w:val="24"/>
          <w:szCs w:val="24"/>
        </w:rPr>
      </w:pPr>
      <w:r w:rsidRPr="00C57802">
        <w:rPr>
          <w:rFonts w:ascii="Times New Roman" w:hAnsi="Times New Roman" w:cs="Times New Roman"/>
          <w:sz w:val="24"/>
          <w:szCs w:val="24"/>
        </w:rPr>
        <w:t>3. This study can only explain the factors that affect online buying intention by 17%. Future research should be able to expand the object of research so that the results obtained are better</w:t>
      </w:r>
    </w:p>
    <w:p w14:paraId="1F477F2B" w14:textId="77777777" w:rsidR="00C57802" w:rsidRPr="00C57802" w:rsidRDefault="00C57802" w:rsidP="00C57802">
      <w:pPr>
        <w:spacing w:after="0" w:line="240" w:lineRule="auto"/>
        <w:ind w:left="1418" w:hanging="709"/>
        <w:jc w:val="both"/>
        <w:rPr>
          <w:rFonts w:ascii="Times New Roman" w:hAnsi="Times New Roman" w:cs="Times New Roman"/>
          <w:sz w:val="24"/>
          <w:szCs w:val="24"/>
        </w:rPr>
      </w:pPr>
    </w:p>
    <w:p w14:paraId="2F1B991A" w14:textId="33726413" w:rsidR="00CC3F7C" w:rsidRPr="00C57802" w:rsidRDefault="00C57802" w:rsidP="00BB7128">
      <w:pPr>
        <w:pStyle w:val="Title"/>
        <w:spacing w:line="240" w:lineRule="auto"/>
        <w:rPr>
          <w:rFonts w:ascii="Times New Roman" w:hAnsi="Times New Roman"/>
          <w:noProof/>
          <w:szCs w:val="24"/>
          <w:lang w:val="en-US"/>
        </w:rPr>
      </w:pPr>
      <w:r>
        <w:rPr>
          <w:rFonts w:ascii="Times New Roman" w:hAnsi="Times New Roman"/>
          <w:noProof/>
          <w:szCs w:val="24"/>
          <w:lang w:val="en-US"/>
        </w:rPr>
        <w:t>REFERENCES</w:t>
      </w:r>
    </w:p>
    <w:p w14:paraId="50CD35A3" w14:textId="77777777" w:rsidR="00CC3F7C" w:rsidRPr="00C57802" w:rsidRDefault="00CC3F7C" w:rsidP="00BB7128">
      <w:pPr>
        <w:spacing w:after="0" w:line="240" w:lineRule="auto"/>
        <w:ind w:left="720" w:hanging="720"/>
        <w:jc w:val="both"/>
        <w:rPr>
          <w:rFonts w:ascii="Times New Roman" w:hAnsi="Times New Roman" w:cs="Times New Roman"/>
          <w:noProof/>
          <w:sz w:val="24"/>
          <w:szCs w:val="24"/>
          <w:lang w:val="id-ID"/>
        </w:rPr>
      </w:pPr>
    </w:p>
    <w:p w14:paraId="58D31759" w14:textId="77777777" w:rsidR="00C80C23" w:rsidRDefault="00C80C23" w:rsidP="00BB7128">
      <w:pPr>
        <w:pStyle w:val="EndNoteBibliography"/>
        <w:rPr>
          <w:lang w:val="id-ID"/>
        </w:rPr>
      </w:pPr>
    </w:p>
    <w:p w14:paraId="6B8F9B15" w14:textId="3533A94B" w:rsidR="00CC3F7C" w:rsidRDefault="00CC3F7C" w:rsidP="00BB7128">
      <w:pPr>
        <w:pStyle w:val="EndNoteBibliography"/>
      </w:pPr>
      <w:r w:rsidRPr="00C57802">
        <w:rPr>
          <w:lang w:val="id-ID"/>
        </w:rPr>
        <w:fldChar w:fldCharType="begin"/>
      </w:r>
      <w:r w:rsidRPr="00C57802">
        <w:rPr>
          <w:lang w:val="id-ID"/>
        </w:rPr>
        <w:instrText xml:space="preserve"> ADDIN EN.REFLIST </w:instrText>
      </w:r>
      <w:r w:rsidRPr="00C57802">
        <w:rPr>
          <w:lang w:val="id-ID"/>
        </w:rPr>
        <w:fldChar w:fldCharType="separate"/>
      </w:r>
      <w:bookmarkStart w:id="1" w:name="_ENREF_1"/>
      <w:r w:rsidRPr="00C57802">
        <w:t>Djamal, R. S. Y. (2017). Pengaruh online brand image dan word of mouth terhadap purchase intention pada marketplace Tokopedia, Widya Mandala Catholic University Surabaya.</w:t>
      </w:r>
    </w:p>
    <w:p w14:paraId="56842C52" w14:textId="77777777" w:rsidR="00C80C23" w:rsidRDefault="00C80C23" w:rsidP="00BB7128">
      <w:pPr>
        <w:pStyle w:val="EndNoteBibliography"/>
      </w:pPr>
    </w:p>
    <w:p w14:paraId="19F274AB" w14:textId="56E2D14C" w:rsidR="00C80C23" w:rsidRPr="00C57802" w:rsidRDefault="00C80C23" w:rsidP="00BB7128">
      <w:pPr>
        <w:pStyle w:val="EndNoteBibliography"/>
      </w:pPr>
      <w:r>
        <w:t xml:space="preserve">Ardian, W., Iqbal, A and Filatrovi, EW. (2019). "Implementation OF Bussiness Strategy In The State Owned Corporation". IJEBAR Vol 3. Issue 4. </w:t>
      </w:r>
    </w:p>
    <w:p w14:paraId="7F3D71E8" w14:textId="77777777" w:rsidR="00CC3F7C" w:rsidRPr="00C57802" w:rsidRDefault="00CC3F7C" w:rsidP="00BB7128">
      <w:pPr>
        <w:pStyle w:val="EndNoteBibliography"/>
        <w:ind w:left="720" w:hanging="720"/>
      </w:pPr>
      <w:r w:rsidRPr="00C57802">
        <w:tab/>
      </w:r>
      <w:bookmarkEnd w:id="1"/>
    </w:p>
    <w:p w14:paraId="7347C617" w14:textId="77777777" w:rsidR="00CC3F7C" w:rsidRPr="00C57802" w:rsidRDefault="00CC3F7C" w:rsidP="00BB7128">
      <w:pPr>
        <w:pStyle w:val="EndNoteBibliography"/>
      </w:pPr>
      <w:bookmarkStart w:id="2" w:name="_ENREF_2"/>
      <w:r w:rsidRPr="00C57802">
        <w:t xml:space="preserve">Ghozali, I. and H. Latan (2015). "Partial Least Squares, konsep, teknik dan aplikasi menggunakan program Smartpls 3.0 untuk penelitian empiris." </w:t>
      </w:r>
      <w:r w:rsidRPr="00C57802">
        <w:rPr>
          <w:u w:val="single"/>
        </w:rPr>
        <w:t>Semarang: Badan Penerbit UNDIP</w:t>
      </w:r>
      <w:r w:rsidRPr="00C57802">
        <w:t>.</w:t>
      </w:r>
    </w:p>
    <w:p w14:paraId="23876774" w14:textId="77777777" w:rsidR="00CC3F7C" w:rsidRPr="00C57802" w:rsidRDefault="00CC3F7C" w:rsidP="00BB7128">
      <w:pPr>
        <w:pStyle w:val="EndNoteBibliography"/>
        <w:ind w:left="720" w:hanging="720"/>
      </w:pPr>
      <w:r w:rsidRPr="00C57802">
        <w:tab/>
      </w:r>
      <w:bookmarkEnd w:id="2"/>
    </w:p>
    <w:p w14:paraId="1C9893CD" w14:textId="77777777" w:rsidR="00CC3F7C" w:rsidRPr="00C57802" w:rsidRDefault="00CC3F7C" w:rsidP="00BB7128">
      <w:pPr>
        <w:pStyle w:val="EndNoteBibliography"/>
      </w:pPr>
      <w:bookmarkStart w:id="3" w:name="_ENREF_3"/>
      <w:r w:rsidRPr="00C57802">
        <w:t xml:space="preserve">Harsono, S., et al. (2018). "The influence of brand image, brand trust, perceived quality and perceived value on consumer purchase intention at different categories of product." </w:t>
      </w:r>
      <w:r w:rsidRPr="00C57802">
        <w:rPr>
          <w:u w:val="single"/>
        </w:rPr>
        <w:t>Advanced Science Letters</w:t>
      </w:r>
      <w:r w:rsidRPr="00C57802">
        <w:t xml:space="preserve"> </w:t>
      </w:r>
      <w:r w:rsidRPr="00C57802">
        <w:rPr>
          <w:b/>
        </w:rPr>
        <w:t>24</w:t>
      </w:r>
      <w:r w:rsidRPr="00C57802">
        <w:t>(5): 3198-3207.</w:t>
      </w:r>
    </w:p>
    <w:p w14:paraId="246ADDF7" w14:textId="77777777" w:rsidR="00CC3F7C" w:rsidRPr="00C57802" w:rsidRDefault="00CC3F7C" w:rsidP="00BB7128">
      <w:pPr>
        <w:pStyle w:val="EndNoteBibliography"/>
        <w:ind w:left="720" w:hanging="720"/>
      </w:pPr>
      <w:r w:rsidRPr="00C57802">
        <w:tab/>
      </w:r>
      <w:bookmarkEnd w:id="3"/>
    </w:p>
    <w:p w14:paraId="32D212F0" w14:textId="77777777" w:rsidR="00CC3F7C" w:rsidRPr="00C57802" w:rsidRDefault="00CC3F7C" w:rsidP="00BB7128">
      <w:pPr>
        <w:pStyle w:val="EndNoteBibliography"/>
      </w:pPr>
      <w:bookmarkStart w:id="4" w:name="_ENREF_4"/>
      <w:r w:rsidRPr="00C57802">
        <w:t xml:space="preserve">Hausman, A. V. and J. S. Siekpe (2009). "The effect of web interface features on consumer online purchase intentions." </w:t>
      </w:r>
      <w:r w:rsidRPr="00C57802">
        <w:rPr>
          <w:u w:val="single"/>
        </w:rPr>
        <w:t>Journal of business research</w:t>
      </w:r>
      <w:r w:rsidRPr="00C57802">
        <w:t xml:space="preserve"> </w:t>
      </w:r>
      <w:r w:rsidRPr="00C57802">
        <w:rPr>
          <w:b/>
        </w:rPr>
        <w:t>62</w:t>
      </w:r>
      <w:r w:rsidRPr="00C57802">
        <w:t>(1): 5-13.</w:t>
      </w:r>
    </w:p>
    <w:p w14:paraId="402D6298" w14:textId="77777777" w:rsidR="00CC3F7C" w:rsidRPr="00C57802" w:rsidRDefault="00CC3F7C" w:rsidP="00BB7128">
      <w:pPr>
        <w:pStyle w:val="EndNoteBibliography"/>
        <w:ind w:left="720" w:hanging="720"/>
      </w:pPr>
      <w:r w:rsidRPr="00C57802">
        <w:tab/>
      </w:r>
      <w:bookmarkEnd w:id="4"/>
    </w:p>
    <w:p w14:paraId="282C4028" w14:textId="77777777" w:rsidR="00CC3F7C" w:rsidRPr="00C57802" w:rsidRDefault="00CC3F7C" w:rsidP="00BB7128">
      <w:pPr>
        <w:pStyle w:val="EndNoteBibliography"/>
      </w:pPr>
      <w:bookmarkStart w:id="5" w:name="_ENREF_5"/>
      <w:r w:rsidRPr="00C57802">
        <w:t xml:space="preserve">Jati, W. and H. Yuliansyah (2017). "PENGARUH STRATEGI PEMASARAN ONLINE (ONLINEARKETING STRATEGY) TERHADAP MINAT BELI KONSUMEN." </w:t>
      </w:r>
      <w:r w:rsidRPr="00C57802">
        <w:rPr>
          <w:u w:val="single"/>
        </w:rPr>
        <w:t>Jurnal Pemasaran Kompetitif</w:t>
      </w:r>
      <w:r w:rsidRPr="00C57802">
        <w:t xml:space="preserve"> </w:t>
      </w:r>
      <w:r w:rsidRPr="00C57802">
        <w:rPr>
          <w:b/>
        </w:rPr>
        <w:t>125</w:t>
      </w:r>
      <w:r w:rsidRPr="00C57802">
        <w:t>.</w:t>
      </w:r>
    </w:p>
    <w:p w14:paraId="44A5F754" w14:textId="77777777" w:rsidR="00CC3F7C" w:rsidRPr="00C57802" w:rsidRDefault="00CC3F7C" w:rsidP="00BB7128">
      <w:pPr>
        <w:pStyle w:val="EndNoteBibliography"/>
        <w:ind w:left="720" w:hanging="720"/>
      </w:pPr>
      <w:r w:rsidRPr="00C57802">
        <w:tab/>
      </w:r>
      <w:bookmarkEnd w:id="5"/>
    </w:p>
    <w:p w14:paraId="2E0E1F38" w14:textId="77777777" w:rsidR="00CC3F7C" w:rsidRPr="00C57802" w:rsidRDefault="00CC3F7C" w:rsidP="00BB7128">
      <w:pPr>
        <w:pStyle w:val="EndNoteBibliography"/>
      </w:pPr>
      <w:bookmarkStart w:id="6" w:name="_ENREF_6"/>
      <w:r w:rsidRPr="00C57802">
        <w:t xml:space="preserve">Kertajaya, H. (2010). "Grow with character: The model marketing." </w:t>
      </w:r>
      <w:r w:rsidRPr="00C57802">
        <w:rPr>
          <w:u w:val="single"/>
        </w:rPr>
        <w:t>Jakarta: PT. Gramedia Pustaka Utama</w:t>
      </w:r>
      <w:r w:rsidRPr="00C57802">
        <w:t xml:space="preserve"> </w:t>
      </w:r>
      <w:r w:rsidRPr="00C57802">
        <w:rPr>
          <w:b/>
        </w:rPr>
        <w:t>13</w:t>
      </w:r>
      <w:r w:rsidRPr="00C57802">
        <w:t>.</w:t>
      </w:r>
    </w:p>
    <w:p w14:paraId="6ED068AE" w14:textId="77777777" w:rsidR="00CC3F7C" w:rsidRPr="00C57802" w:rsidRDefault="00CC3F7C" w:rsidP="00BB7128">
      <w:pPr>
        <w:pStyle w:val="EndNoteBibliography"/>
        <w:ind w:left="720" w:hanging="720"/>
      </w:pPr>
      <w:r w:rsidRPr="00C57802">
        <w:lastRenderedPageBreak/>
        <w:tab/>
      </w:r>
      <w:bookmarkEnd w:id="6"/>
    </w:p>
    <w:p w14:paraId="4C4CC409" w14:textId="77777777" w:rsidR="00CC3F7C" w:rsidRPr="00C57802" w:rsidRDefault="00CC3F7C" w:rsidP="00BB7128">
      <w:pPr>
        <w:pStyle w:val="EndNoteBibliography"/>
      </w:pPr>
      <w:bookmarkStart w:id="7" w:name="_ENREF_7"/>
      <w:r w:rsidRPr="00C57802">
        <w:t xml:space="preserve">Ku, E. C. (2012). "Beyond price: how does trust encourage online group's buying intention?" </w:t>
      </w:r>
      <w:r w:rsidRPr="00C57802">
        <w:rPr>
          <w:u w:val="single"/>
        </w:rPr>
        <w:t>Internet Research</w:t>
      </w:r>
      <w:r w:rsidRPr="00C57802">
        <w:t>.</w:t>
      </w:r>
    </w:p>
    <w:p w14:paraId="38096B9B" w14:textId="77777777" w:rsidR="00CC3F7C" w:rsidRPr="00C57802" w:rsidRDefault="00CC3F7C" w:rsidP="00BB7128">
      <w:pPr>
        <w:pStyle w:val="EndNoteBibliography"/>
        <w:ind w:left="720" w:hanging="720"/>
      </w:pPr>
      <w:r w:rsidRPr="00C57802">
        <w:tab/>
      </w:r>
      <w:bookmarkEnd w:id="7"/>
    </w:p>
    <w:p w14:paraId="5C71E715" w14:textId="77777777" w:rsidR="00CC3F7C" w:rsidRPr="00C57802" w:rsidRDefault="00CC3F7C" w:rsidP="00BB7128">
      <w:pPr>
        <w:pStyle w:val="EndNoteBibliography"/>
      </w:pPr>
      <w:bookmarkStart w:id="8" w:name="_ENREF_8"/>
      <w:r w:rsidRPr="00C57802">
        <w:t xml:space="preserve">Kwon, W.-S. and S. J. Lennon (2009). "Reciprocal effects between multichannel retailers’ offline and online brand images." </w:t>
      </w:r>
      <w:r w:rsidRPr="00C57802">
        <w:rPr>
          <w:u w:val="single"/>
        </w:rPr>
        <w:t>Journal of Retailing</w:t>
      </w:r>
      <w:r w:rsidRPr="00C57802">
        <w:t xml:space="preserve"> </w:t>
      </w:r>
      <w:r w:rsidRPr="00C57802">
        <w:rPr>
          <w:b/>
        </w:rPr>
        <w:t>85</w:t>
      </w:r>
      <w:r w:rsidRPr="00C57802">
        <w:t>(3): 376-390.</w:t>
      </w:r>
    </w:p>
    <w:p w14:paraId="18BAFF4D" w14:textId="77777777" w:rsidR="00CC3F7C" w:rsidRPr="00C57802" w:rsidRDefault="00CC3F7C" w:rsidP="00BB7128">
      <w:pPr>
        <w:pStyle w:val="EndNoteBibliography"/>
        <w:ind w:left="720" w:hanging="720"/>
      </w:pPr>
      <w:r w:rsidRPr="00C57802">
        <w:tab/>
      </w:r>
      <w:bookmarkEnd w:id="8"/>
    </w:p>
    <w:p w14:paraId="58E0EB50" w14:textId="77777777" w:rsidR="00CC3F7C" w:rsidRPr="00C57802" w:rsidRDefault="00CC3F7C" w:rsidP="00BB7128">
      <w:pPr>
        <w:pStyle w:val="EndNoteBibliography"/>
      </w:pPr>
      <w:bookmarkStart w:id="9" w:name="_ENREF_9"/>
      <w:r w:rsidRPr="00C57802">
        <w:t xml:space="preserve">Setiawati, I. and P. Widyartati (2017). </w:t>
      </w:r>
      <w:r w:rsidRPr="00C57802">
        <w:rPr>
          <w:u w:val="single"/>
        </w:rPr>
        <w:t>Pengaruh Strategi Pemasaran Online Terhadap Peningkatan Laba UMKM</w:t>
      </w:r>
      <w:r w:rsidRPr="00C57802">
        <w:t>. PROCEEDINGS.</w:t>
      </w:r>
    </w:p>
    <w:p w14:paraId="47B03AB2" w14:textId="77777777" w:rsidR="00CC3F7C" w:rsidRPr="00C57802" w:rsidRDefault="00CC3F7C" w:rsidP="00BB7128">
      <w:pPr>
        <w:pStyle w:val="EndNoteBibliography"/>
        <w:ind w:left="720" w:hanging="720"/>
      </w:pPr>
      <w:r w:rsidRPr="00C57802">
        <w:tab/>
      </w:r>
      <w:bookmarkEnd w:id="9"/>
    </w:p>
    <w:p w14:paraId="4EC8A850" w14:textId="77777777" w:rsidR="00CC3F7C" w:rsidRPr="00C57802" w:rsidRDefault="00CC3F7C" w:rsidP="00BB7128">
      <w:pPr>
        <w:pStyle w:val="EndNoteBibliography"/>
      </w:pPr>
      <w:bookmarkStart w:id="10" w:name="_ENREF_10"/>
      <w:r w:rsidRPr="00C57802">
        <w:t>Sugiyono, P. (2013). Statistik untuk Penelitian. CV. Alvabeta Bandung.</w:t>
      </w:r>
    </w:p>
    <w:p w14:paraId="02EDE340" w14:textId="77777777" w:rsidR="00CC3F7C" w:rsidRPr="00C57802" w:rsidRDefault="00CC3F7C" w:rsidP="00BB7128">
      <w:pPr>
        <w:pStyle w:val="EndNoteBibliography"/>
        <w:ind w:left="720" w:hanging="720"/>
      </w:pPr>
      <w:r w:rsidRPr="00C57802">
        <w:tab/>
      </w:r>
      <w:bookmarkEnd w:id="10"/>
    </w:p>
    <w:p w14:paraId="7B33CE16" w14:textId="77777777" w:rsidR="00CC3F7C" w:rsidRPr="00C57802" w:rsidRDefault="00CC3F7C" w:rsidP="00BB7128">
      <w:pPr>
        <w:pStyle w:val="EndNoteBibliography"/>
      </w:pPr>
      <w:bookmarkStart w:id="11" w:name="_ENREF_11"/>
      <w:r w:rsidRPr="00C57802">
        <w:t xml:space="preserve">Wang, Y.-H. and C.-F. Tsai (2014). "The relationship between brand image and purchase intention: Evidence from award winning mutual funds." </w:t>
      </w:r>
      <w:r w:rsidRPr="00C57802">
        <w:rPr>
          <w:u w:val="single"/>
        </w:rPr>
        <w:t>The international journal of business and finance research</w:t>
      </w:r>
      <w:r w:rsidRPr="00C57802">
        <w:t xml:space="preserve"> </w:t>
      </w:r>
      <w:r w:rsidRPr="00C57802">
        <w:rPr>
          <w:b/>
        </w:rPr>
        <w:t>8</w:t>
      </w:r>
      <w:r w:rsidRPr="00C57802">
        <w:t>(2): 27-40.</w:t>
      </w:r>
    </w:p>
    <w:p w14:paraId="0D7618E9" w14:textId="77777777" w:rsidR="00CC3F7C" w:rsidRPr="00C57802" w:rsidRDefault="00CC3F7C" w:rsidP="00BB7128">
      <w:pPr>
        <w:pStyle w:val="EndNoteBibliography"/>
        <w:ind w:left="720" w:hanging="720"/>
      </w:pPr>
      <w:r w:rsidRPr="00C57802">
        <w:tab/>
      </w:r>
      <w:bookmarkEnd w:id="11"/>
    </w:p>
    <w:p w14:paraId="06A650E1" w14:textId="77777777" w:rsidR="00CC3F7C" w:rsidRPr="00C57802" w:rsidRDefault="00CC3F7C" w:rsidP="00BB7128">
      <w:pPr>
        <w:pStyle w:val="EndNoteBibliography"/>
      </w:pPr>
      <w:bookmarkStart w:id="12" w:name="_ENREF_12"/>
      <w:r w:rsidRPr="00C57802">
        <w:t xml:space="preserve">Widagdo, B. and M. E. Saputri (2017). "Pengaruh Electronic Word Of Mouth Terhadap Purchase Intention Melalui Media Sosial Twitter Pada Chatime Indonesia." </w:t>
      </w:r>
      <w:r w:rsidRPr="00C57802">
        <w:rPr>
          <w:u w:val="single"/>
        </w:rPr>
        <w:t>eProceedings of Management</w:t>
      </w:r>
      <w:r w:rsidRPr="00C57802">
        <w:t xml:space="preserve"> </w:t>
      </w:r>
      <w:r w:rsidRPr="00C57802">
        <w:rPr>
          <w:b/>
        </w:rPr>
        <w:t>4</w:t>
      </w:r>
      <w:r w:rsidRPr="00C57802">
        <w:t>(3).</w:t>
      </w:r>
    </w:p>
    <w:p w14:paraId="35797DFD" w14:textId="77777777" w:rsidR="00CC3F7C" w:rsidRPr="00C57802" w:rsidRDefault="00CC3F7C" w:rsidP="00BB7128">
      <w:pPr>
        <w:pStyle w:val="EndNoteBibliography"/>
        <w:ind w:left="720" w:hanging="720"/>
      </w:pPr>
      <w:r w:rsidRPr="00C57802">
        <w:tab/>
      </w:r>
      <w:bookmarkEnd w:id="12"/>
    </w:p>
    <w:p w14:paraId="10E319DF" w14:textId="77777777" w:rsidR="00CC3F7C" w:rsidRPr="00C57802" w:rsidRDefault="00CC3F7C" w:rsidP="00BB7128">
      <w:pPr>
        <w:pStyle w:val="EndNoteBibliography"/>
      </w:pPr>
      <w:bookmarkStart w:id="13" w:name="_ENREF_13"/>
      <w:r w:rsidRPr="00C57802">
        <w:t xml:space="preserve">Zarei, A. (2014). "kazemi A (2014) The Impact of Positive Word-of-mouth on Store Brand Purchase Intention with Mediated Effect of Store Image and Perceived Risk towards SBs." </w:t>
      </w:r>
      <w:r w:rsidRPr="00C57802">
        <w:rPr>
          <w:u w:val="single"/>
        </w:rPr>
        <w:t>J Account Mark</w:t>
      </w:r>
      <w:r w:rsidRPr="00C57802">
        <w:t xml:space="preserve"> </w:t>
      </w:r>
      <w:r w:rsidRPr="00C57802">
        <w:rPr>
          <w:b/>
        </w:rPr>
        <w:t>3</w:t>
      </w:r>
      <w:r w:rsidRPr="00C57802">
        <w:t>(115): 2.</w:t>
      </w:r>
    </w:p>
    <w:p w14:paraId="73643402" w14:textId="77777777" w:rsidR="00CC3F7C" w:rsidRPr="00C57802" w:rsidRDefault="00CC3F7C" w:rsidP="00BB7128">
      <w:pPr>
        <w:pStyle w:val="EndNoteBibliography"/>
        <w:ind w:left="720" w:hanging="720"/>
      </w:pPr>
      <w:r w:rsidRPr="00C57802">
        <w:tab/>
      </w:r>
      <w:bookmarkEnd w:id="13"/>
    </w:p>
    <w:p w14:paraId="662C332D" w14:textId="77777777" w:rsidR="00CC3F7C" w:rsidRDefault="00CC3F7C" w:rsidP="00BB7128">
      <w:pPr>
        <w:pStyle w:val="ListParagraph"/>
        <w:spacing w:after="0" w:line="240" w:lineRule="auto"/>
        <w:ind w:left="709"/>
        <w:jc w:val="both"/>
        <w:rPr>
          <w:noProof/>
        </w:rPr>
      </w:pPr>
      <w:r w:rsidRPr="00C57802">
        <w:rPr>
          <w:rFonts w:ascii="Times New Roman" w:hAnsi="Times New Roman" w:cs="Times New Roman"/>
          <w:noProof/>
          <w:sz w:val="24"/>
          <w:szCs w:val="24"/>
        </w:rPr>
        <w:fldChar w:fldCharType="end"/>
      </w:r>
    </w:p>
    <w:p w14:paraId="48B42854" w14:textId="77777777" w:rsidR="00CC3F7C" w:rsidRDefault="00CC3F7C" w:rsidP="00BB7128">
      <w:pPr>
        <w:pStyle w:val="ListParagraph"/>
        <w:spacing w:after="0" w:line="240" w:lineRule="auto"/>
        <w:ind w:left="709"/>
        <w:jc w:val="both"/>
        <w:rPr>
          <w:b/>
        </w:rPr>
      </w:pPr>
    </w:p>
    <w:p w14:paraId="427BF655" w14:textId="77777777" w:rsidR="00CC3F7C" w:rsidRDefault="00CC3F7C" w:rsidP="00BB7128">
      <w:pPr>
        <w:pStyle w:val="ListParagraph"/>
        <w:spacing w:after="0" w:line="240" w:lineRule="auto"/>
        <w:ind w:left="709"/>
        <w:jc w:val="both"/>
        <w:rPr>
          <w:b/>
        </w:rPr>
      </w:pPr>
    </w:p>
    <w:p w14:paraId="16431177" w14:textId="77777777" w:rsidR="00CC3F7C" w:rsidRPr="00CC3F7C" w:rsidRDefault="00CC3F7C" w:rsidP="00CC3F7C">
      <w:pPr>
        <w:spacing w:line="240" w:lineRule="auto"/>
        <w:ind w:firstLine="567"/>
        <w:contextualSpacing/>
        <w:jc w:val="both"/>
        <w:rPr>
          <w:lang w:val="id-ID"/>
        </w:rPr>
      </w:pPr>
    </w:p>
    <w:sectPr w:rsidR="00CC3F7C" w:rsidRPr="00CC3F7C" w:rsidSect="00CC3F7C">
      <w:pgSz w:w="11907" w:h="16840" w:code="9"/>
      <w:pgMar w:top="1701" w:right="1134" w:bottom="1134" w:left="1701"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EE4A2" w16cex:dateUtc="2020-07-19T08:26:00Z"/>
  <w16cex:commentExtensible w16cex:durableId="22BEE597" w16cex:dateUtc="2020-07-19T08:30:00Z"/>
  <w16cex:commentExtensible w16cex:durableId="22BEE5CB" w16cex:dateUtc="2020-07-19T08:31:00Z"/>
  <w16cex:commentExtensible w16cex:durableId="22BEE5FC" w16cex:dateUtc="2020-07-19T08:32:00Z"/>
  <w16cex:commentExtensible w16cex:durableId="22BEE635" w16cex:dateUtc="2020-07-19T08:33:00Z"/>
  <w16cex:commentExtensible w16cex:durableId="22BEE690" w16cex:dateUtc="2020-07-19T08:34:00Z"/>
  <w16cex:commentExtensible w16cex:durableId="22BEE6A6" w16cex:dateUtc="2020-07-19T08:35:00Z"/>
  <w16cex:commentExtensible w16cex:durableId="22BEE6C7" w16cex:dateUtc="2020-07-19T08:35:00Z"/>
  <w16cex:commentExtensible w16cex:durableId="22BEE6E0" w16cex:dateUtc="2020-07-19T08:36:00Z"/>
  <w16cex:commentExtensible w16cex:durableId="22BEE6EB" w16cex:dateUtc="2020-07-19T08:36:00Z"/>
  <w16cex:commentExtensible w16cex:durableId="22BEE6FE" w16cex:dateUtc="2020-07-19T08:36:00Z"/>
  <w16cex:commentExtensible w16cex:durableId="22BEE70F" w16cex:dateUtc="2020-07-19T08:36:00Z"/>
  <w16cex:commentExtensible w16cex:durableId="22BEE719" w16cex:dateUtc="2020-07-19T08:36:00Z"/>
  <w16cex:commentExtensible w16cex:durableId="22BEE72C" w16cex:dateUtc="2020-07-19T08:37:00Z"/>
  <w16cex:commentExtensible w16cex:durableId="22BEE745" w16cex:dateUtc="2020-07-19T08:37:00Z"/>
  <w16cex:commentExtensible w16cex:durableId="22BEE752" w16cex:dateUtc="2020-07-19T08:37:00Z"/>
  <w16cex:commentExtensible w16cex:durableId="22BEE77C" w16cex:dateUtc="2020-07-19T08:38:00Z"/>
  <w16cex:commentExtensible w16cex:durableId="22BEE7BD" w16cex:dateUtc="2020-07-19T08:39:00Z"/>
  <w16cex:commentExtensible w16cex:durableId="22BEE832" w16cex:dateUtc="2020-07-19T08:41:00Z"/>
  <w16cex:commentExtensible w16cex:durableId="22BEE857" w16cex:dateUtc="2020-07-19T08:42:00Z"/>
  <w16cex:commentExtensible w16cex:durableId="22BEE876" w16cex:dateUtc="2020-07-19T08:42:00Z"/>
  <w16cex:commentExtensible w16cex:durableId="22BEE88B" w16cex:dateUtc="2020-07-19T08:43:00Z"/>
  <w16cex:commentExtensible w16cex:durableId="22BEE8D1" w16cex:dateUtc="2020-07-19T08:44:00Z"/>
  <w16cex:commentExtensible w16cex:durableId="22BEE8DA" w16cex:dateUtc="2020-07-19T08: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879D1" w14:textId="77777777" w:rsidR="00E6622F" w:rsidRDefault="00E6622F" w:rsidP="00E232B6">
      <w:pPr>
        <w:spacing w:after="0" w:line="240" w:lineRule="auto"/>
      </w:pPr>
      <w:r>
        <w:separator/>
      </w:r>
    </w:p>
  </w:endnote>
  <w:endnote w:type="continuationSeparator" w:id="0">
    <w:p w14:paraId="0D31104A" w14:textId="77777777" w:rsidR="00E6622F" w:rsidRDefault="00E6622F" w:rsidP="00E23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83078" w14:textId="77777777" w:rsidR="00E6622F" w:rsidRDefault="00E6622F" w:rsidP="00E232B6">
      <w:pPr>
        <w:spacing w:after="0" w:line="240" w:lineRule="auto"/>
      </w:pPr>
      <w:r>
        <w:separator/>
      </w:r>
    </w:p>
  </w:footnote>
  <w:footnote w:type="continuationSeparator" w:id="0">
    <w:p w14:paraId="0F2A1B6E" w14:textId="77777777" w:rsidR="00E6622F" w:rsidRDefault="00E6622F" w:rsidP="00E23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40889"/>
    <w:multiLevelType w:val="hybridMultilevel"/>
    <w:tmpl w:val="36C6ABA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65C28C9"/>
    <w:multiLevelType w:val="hybridMultilevel"/>
    <w:tmpl w:val="BCAA6B8E"/>
    <w:lvl w:ilvl="0" w:tplc="9112C644">
      <w:start w:val="1"/>
      <w:numFmt w:val="decimal"/>
      <w:lvlText w:val="3.%1."/>
      <w:lvlJc w:val="left"/>
      <w:pPr>
        <w:ind w:left="2706" w:hanging="360"/>
      </w:pPr>
      <w:rPr>
        <w:rFonts w:hint="default"/>
        <w:i w:val="0"/>
      </w:rPr>
    </w:lvl>
    <w:lvl w:ilvl="1" w:tplc="04210019" w:tentative="1">
      <w:start w:val="1"/>
      <w:numFmt w:val="lowerLetter"/>
      <w:lvlText w:val="%2."/>
      <w:lvlJc w:val="left"/>
      <w:pPr>
        <w:ind w:left="3426" w:hanging="360"/>
      </w:pPr>
    </w:lvl>
    <w:lvl w:ilvl="2" w:tplc="0421001B" w:tentative="1">
      <w:start w:val="1"/>
      <w:numFmt w:val="lowerRoman"/>
      <w:lvlText w:val="%3."/>
      <w:lvlJc w:val="right"/>
      <w:pPr>
        <w:ind w:left="4146" w:hanging="180"/>
      </w:pPr>
    </w:lvl>
    <w:lvl w:ilvl="3" w:tplc="0421000F" w:tentative="1">
      <w:start w:val="1"/>
      <w:numFmt w:val="decimal"/>
      <w:lvlText w:val="%4."/>
      <w:lvlJc w:val="left"/>
      <w:pPr>
        <w:ind w:left="4866" w:hanging="360"/>
      </w:pPr>
    </w:lvl>
    <w:lvl w:ilvl="4" w:tplc="04210019" w:tentative="1">
      <w:start w:val="1"/>
      <w:numFmt w:val="lowerLetter"/>
      <w:lvlText w:val="%5."/>
      <w:lvlJc w:val="left"/>
      <w:pPr>
        <w:ind w:left="5586" w:hanging="360"/>
      </w:pPr>
    </w:lvl>
    <w:lvl w:ilvl="5" w:tplc="0421001B" w:tentative="1">
      <w:start w:val="1"/>
      <w:numFmt w:val="lowerRoman"/>
      <w:lvlText w:val="%6."/>
      <w:lvlJc w:val="right"/>
      <w:pPr>
        <w:ind w:left="6306" w:hanging="180"/>
      </w:pPr>
    </w:lvl>
    <w:lvl w:ilvl="6" w:tplc="0421000F" w:tentative="1">
      <w:start w:val="1"/>
      <w:numFmt w:val="decimal"/>
      <w:lvlText w:val="%7."/>
      <w:lvlJc w:val="left"/>
      <w:pPr>
        <w:ind w:left="7026" w:hanging="360"/>
      </w:pPr>
    </w:lvl>
    <w:lvl w:ilvl="7" w:tplc="04210019" w:tentative="1">
      <w:start w:val="1"/>
      <w:numFmt w:val="lowerLetter"/>
      <w:lvlText w:val="%8."/>
      <w:lvlJc w:val="left"/>
      <w:pPr>
        <w:ind w:left="7746" w:hanging="360"/>
      </w:pPr>
    </w:lvl>
    <w:lvl w:ilvl="8" w:tplc="0421001B" w:tentative="1">
      <w:start w:val="1"/>
      <w:numFmt w:val="lowerRoman"/>
      <w:lvlText w:val="%9."/>
      <w:lvlJc w:val="right"/>
      <w:pPr>
        <w:ind w:left="8466" w:hanging="180"/>
      </w:pPr>
    </w:lvl>
  </w:abstractNum>
  <w:abstractNum w:abstractNumId="2" w15:restartNumberingAfterBreak="0">
    <w:nsid w:val="09A3744D"/>
    <w:multiLevelType w:val="hybridMultilevel"/>
    <w:tmpl w:val="1CE8365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3100747"/>
    <w:multiLevelType w:val="hybridMultilevel"/>
    <w:tmpl w:val="BB38D7A0"/>
    <w:lvl w:ilvl="0" w:tplc="9112C644">
      <w:start w:val="1"/>
      <w:numFmt w:val="decimal"/>
      <w:lvlText w:val="3.%1."/>
      <w:lvlJc w:val="left"/>
      <w:pPr>
        <w:ind w:left="2705" w:hanging="360"/>
      </w:pPr>
      <w:rPr>
        <w:rFonts w:hint="default"/>
        <w:i w:val="0"/>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4" w15:restartNumberingAfterBreak="0">
    <w:nsid w:val="1327612D"/>
    <w:multiLevelType w:val="hybridMultilevel"/>
    <w:tmpl w:val="799CFAFC"/>
    <w:lvl w:ilvl="0" w:tplc="9112C644">
      <w:start w:val="1"/>
      <w:numFmt w:val="decimal"/>
      <w:lvlText w:val="3.%1."/>
      <w:lvlJc w:val="left"/>
      <w:pPr>
        <w:ind w:left="3600" w:hanging="360"/>
      </w:pPr>
      <w:rPr>
        <w:rFonts w:hint="default"/>
        <w:i w:val="0"/>
      </w:rPr>
    </w:lvl>
    <w:lvl w:ilvl="1" w:tplc="04210019" w:tentative="1">
      <w:start w:val="1"/>
      <w:numFmt w:val="lowerLetter"/>
      <w:lvlText w:val="%2."/>
      <w:lvlJc w:val="left"/>
      <w:pPr>
        <w:ind w:left="4320" w:hanging="360"/>
      </w:pPr>
    </w:lvl>
    <w:lvl w:ilvl="2" w:tplc="0421001B" w:tentative="1">
      <w:start w:val="1"/>
      <w:numFmt w:val="lowerRoman"/>
      <w:lvlText w:val="%3."/>
      <w:lvlJc w:val="right"/>
      <w:pPr>
        <w:ind w:left="5040" w:hanging="180"/>
      </w:pPr>
    </w:lvl>
    <w:lvl w:ilvl="3" w:tplc="0421000F" w:tentative="1">
      <w:start w:val="1"/>
      <w:numFmt w:val="decimal"/>
      <w:lvlText w:val="%4."/>
      <w:lvlJc w:val="left"/>
      <w:pPr>
        <w:ind w:left="5760" w:hanging="360"/>
      </w:pPr>
    </w:lvl>
    <w:lvl w:ilvl="4" w:tplc="04210019" w:tentative="1">
      <w:start w:val="1"/>
      <w:numFmt w:val="lowerLetter"/>
      <w:lvlText w:val="%5."/>
      <w:lvlJc w:val="left"/>
      <w:pPr>
        <w:ind w:left="6480" w:hanging="360"/>
      </w:pPr>
    </w:lvl>
    <w:lvl w:ilvl="5" w:tplc="0421001B" w:tentative="1">
      <w:start w:val="1"/>
      <w:numFmt w:val="lowerRoman"/>
      <w:lvlText w:val="%6."/>
      <w:lvlJc w:val="right"/>
      <w:pPr>
        <w:ind w:left="7200" w:hanging="180"/>
      </w:pPr>
    </w:lvl>
    <w:lvl w:ilvl="6" w:tplc="0421000F" w:tentative="1">
      <w:start w:val="1"/>
      <w:numFmt w:val="decimal"/>
      <w:lvlText w:val="%7."/>
      <w:lvlJc w:val="left"/>
      <w:pPr>
        <w:ind w:left="7920" w:hanging="360"/>
      </w:pPr>
    </w:lvl>
    <w:lvl w:ilvl="7" w:tplc="04210019" w:tentative="1">
      <w:start w:val="1"/>
      <w:numFmt w:val="lowerLetter"/>
      <w:lvlText w:val="%8."/>
      <w:lvlJc w:val="left"/>
      <w:pPr>
        <w:ind w:left="8640" w:hanging="360"/>
      </w:pPr>
    </w:lvl>
    <w:lvl w:ilvl="8" w:tplc="0421001B" w:tentative="1">
      <w:start w:val="1"/>
      <w:numFmt w:val="lowerRoman"/>
      <w:lvlText w:val="%9."/>
      <w:lvlJc w:val="right"/>
      <w:pPr>
        <w:ind w:left="9360" w:hanging="180"/>
      </w:pPr>
    </w:lvl>
  </w:abstractNum>
  <w:abstractNum w:abstractNumId="5" w15:restartNumberingAfterBreak="0">
    <w:nsid w:val="1A6839B2"/>
    <w:multiLevelType w:val="multilevel"/>
    <w:tmpl w:val="471EDF18"/>
    <w:lvl w:ilvl="0">
      <w:start w:val="4"/>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0E2533"/>
    <w:multiLevelType w:val="hybridMultilevel"/>
    <w:tmpl w:val="85CC77B4"/>
    <w:lvl w:ilvl="0" w:tplc="2A1CEF7C">
      <w:start w:val="1"/>
      <w:numFmt w:val="decimal"/>
      <w:lvlText w:val="3.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F577A4A"/>
    <w:multiLevelType w:val="hybridMultilevel"/>
    <w:tmpl w:val="91D05C4C"/>
    <w:lvl w:ilvl="0" w:tplc="ABA2F764">
      <w:start w:val="1"/>
      <w:numFmt w:val="decimal"/>
      <w:lvlText w:val="3.6.2.%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4425A2"/>
    <w:multiLevelType w:val="hybridMultilevel"/>
    <w:tmpl w:val="6A2A40E4"/>
    <w:lvl w:ilvl="0" w:tplc="2E2A90FE">
      <w:start w:val="1"/>
      <w:numFmt w:val="decimal"/>
      <w:lvlText w:val="2.5.%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3ED6E39"/>
    <w:multiLevelType w:val="hybridMultilevel"/>
    <w:tmpl w:val="DC4CE9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99315DB"/>
    <w:multiLevelType w:val="multilevel"/>
    <w:tmpl w:val="C80CEE02"/>
    <w:lvl w:ilvl="0">
      <w:start w:val="1"/>
      <w:numFmt w:val="decimal"/>
      <w:lvlText w:val="3.%1"/>
      <w:lvlJc w:val="left"/>
      <w:pPr>
        <w:ind w:left="720" w:hanging="360"/>
      </w:pPr>
      <w:rPr>
        <w:rFonts w:hint="default"/>
      </w:rPr>
    </w:lvl>
    <w:lvl w:ilvl="1">
      <w:start w:val="1"/>
      <w:numFmt w:val="decimal"/>
      <w:lvlText w:val="3.%1.%2"/>
      <w:lvlJc w:val="left"/>
      <w:pPr>
        <w:ind w:left="1440" w:hanging="360"/>
      </w:pPr>
      <w:rPr>
        <w:rFonts w:hint="default"/>
      </w:rPr>
    </w:lvl>
    <w:lvl w:ilvl="2">
      <w:start w:val="1"/>
      <w:numFmt w:val="decimal"/>
      <w:lvlText w:val="3.%1.%2.%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F284A49"/>
    <w:multiLevelType w:val="hybridMultilevel"/>
    <w:tmpl w:val="FBC8B574"/>
    <w:lvl w:ilvl="0" w:tplc="0421000F">
      <w:start w:val="1"/>
      <w:numFmt w:val="decimal"/>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322900A4"/>
    <w:multiLevelType w:val="hybridMultilevel"/>
    <w:tmpl w:val="742077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C5177"/>
    <w:multiLevelType w:val="hybridMultilevel"/>
    <w:tmpl w:val="E53268C4"/>
    <w:lvl w:ilvl="0" w:tplc="9F146F94">
      <w:start w:val="1"/>
      <w:numFmt w:val="decimal"/>
      <w:lvlText w:val="%1"/>
      <w:lvlJc w:val="left"/>
      <w:pPr>
        <w:ind w:left="2160" w:hanging="360"/>
      </w:pPr>
      <w:rPr>
        <w:rFonts w:hint="default"/>
      </w:rPr>
    </w:lvl>
    <w:lvl w:ilvl="1" w:tplc="C332F432">
      <w:start w:val="1"/>
      <w:numFmt w:val="decimal"/>
      <w:lvlText w:val="%2."/>
      <w:lvlJc w:val="left"/>
      <w:pPr>
        <w:ind w:left="2880" w:hanging="360"/>
      </w:pPr>
      <w:rPr>
        <w:rFonts w:hint="default"/>
      </w:r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4" w15:restartNumberingAfterBreak="0">
    <w:nsid w:val="36274102"/>
    <w:multiLevelType w:val="hybridMultilevel"/>
    <w:tmpl w:val="33D028C2"/>
    <w:lvl w:ilvl="0" w:tplc="42646942">
      <w:start w:val="1"/>
      <w:numFmt w:val="decimal"/>
      <w:lvlText w:val="3.6.1.%1"/>
      <w:lvlJc w:val="left"/>
      <w:pPr>
        <w:ind w:left="1408" w:hanging="360"/>
      </w:pPr>
      <w:rPr>
        <w:rFonts w:hint="default"/>
      </w:rPr>
    </w:lvl>
    <w:lvl w:ilvl="1" w:tplc="04090019">
      <w:start w:val="1"/>
      <w:numFmt w:val="lowerLetter"/>
      <w:lvlText w:val="%2."/>
      <w:lvlJc w:val="left"/>
      <w:pPr>
        <w:ind w:left="1768" w:hanging="360"/>
      </w:pPr>
    </w:lvl>
    <w:lvl w:ilvl="2" w:tplc="0409001B">
      <w:start w:val="1"/>
      <w:numFmt w:val="lowerRoman"/>
      <w:lvlText w:val="%3."/>
      <w:lvlJc w:val="right"/>
      <w:pPr>
        <w:ind w:left="2488" w:hanging="180"/>
      </w:pPr>
    </w:lvl>
    <w:lvl w:ilvl="3" w:tplc="0409000F">
      <w:start w:val="1"/>
      <w:numFmt w:val="decimal"/>
      <w:lvlText w:val="%4."/>
      <w:lvlJc w:val="left"/>
      <w:pPr>
        <w:ind w:left="3208" w:hanging="360"/>
      </w:pPr>
    </w:lvl>
    <w:lvl w:ilvl="4" w:tplc="04090019">
      <w:start w:val="1"/>
      <w:numFmt w:val="lowerLetter"/>
      <w:lvlText w:val="%5."/>
      <w:lvlJc w:val="left"/>
      <w:pPr>
        <w:ind w:left="3928" w:hanging="360"/>
      </w:pPr>
    </w:lvl>
    <w:lvl w:ilvl="5" w:tplc="0409001B">
      <w:start w:val="1"/>
      <w:numFmt w:val="lowerRoman"/>
      <w:lvlText w:val="%6."/>
      <w:lvlJc w:val="right"/>
      <w:pPr>
        <w:ind w:left="4648" w:hanging="180"/>
      </w:pPr>
    </w:lvl>
    <w:lvl w:ilvl="6" w:tplc="0409000F">
      <w:start w:val="1"/>
      <w:numFmt w:val="decimal"/>
      <w:lvlText w:val="%7."/>
      <w:lvlJc w:val="left"/>
      <w:pPr>
        <w:ind w:left="5368" w:hanging="360"/>
      </w:pPr>
    </w:lvl>
    <w:lvl w:ilvl="7" w:tplc="04090019">
      <w:start w:val="1"/>
      <w:numFmt w:val="lowerLetter"/>
      <w:lvlText w:val="%8."/>
      <w:lvlJc w:val="left"/>
      <w:pPr>
        <w:ind w:left="6088" w:hanging="360"/>
      </w:pPr>
    </w:lvl>
    <w:lvl w:ilvl="8" w:tplc="0409001B">
      <w:start w:val="1"/>
      <w:numFmt w:val="lowerRoman"/>
      <w:lvlText w:val="%9."/>
      <w:lvlJc w:val="right"/>
      <w:pPr>
        <w:ind w:left="6808" w:hanging="180"/>
      </w:pPr>
    </w:lvl>
  </w:abstractNum>
  <w:abstractNum w:abstractNumId="15" w15:restartNumberingAfterBreak="0">
    <w:nsid w:val="3BB6030E"/>
    <w:multiLevelType w:val="hybridMultilevel"/>
    <w:tmpl w:val="9A986A08"/>
    <w:lvl w:ilvl="0" w:tplc="9112C644">
      <w:start w:val="1"/>
      <w:numFmt w:val="decimal"/>
      <w:lvlText w:val="3.%1."/>
      <w:lvlJc w:val="left"/>
      <w:pPr>
        <w:ind w:left="2421" w:hanging="360"/>
      </w:pPr>
      <w:rPr>
        <w:rFonts w:hint="default"/>
        <w:i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6" w15:restartNumberingAfterBreak="0">
    <w:nsid w:val="403D2579"/>
    <w:multiLevelType w:val="hybridMultilevel"/>
    <w:tmpl w:val="D118FD2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5783DFF"/>
    <w:multiLevelType w:val="multilevel"/>
    <w:tmpl w:val="CD1653CE"/>
    <w:lvl w:ilvl="0">
      <w:start w:val="1"/>
      <w:numFmt w:val="decimal"/>
      <w:lvlText w:val="3.%1"/>
      <w:lvlJc w:val="left"/>
      <w:pPr>
        <w:ind w:left="720" w:hanging="360"/>
      </w:pPr>
      <w:rPr>
        <w:rFonts w:hint="default"/>
      </w:rPr>
    </w:lvl>
    <w:lvl w:ilvl="1">
      <w:start w:val="1"/>
      <w:numFmt w:val="decimal"/>
      <w:lvlText w:val="3.%1.%2"/>
      <w:lvlJc w:val="left"/>
      <w:pPr>
        <w:ind w:left="1440" w:hanging="360"/>
      </w:pPr>
      <w:rPr>
        <w:rFonts w:hint="default"/>
      </w:rPr>
    </w:lvl>
    <w:lvl w:ilvl="2">
      <w:start w:val="1"/>
      <w:numFmt w:val="decimal"/>
      <w:lvlText w:val="3.%1.%2.%3"/>
      <w:lvlJc w:val="righ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47BB1B22"/>
    <w:multiLevelType w:val="hybridMultilevel"/>
    <w:tmpl w:val="1944C998"/>
    <w:lvl w:ilvl="0" w:tplc="0C1A9C5A">
      <w:start w:val="1"/>
      <w:numFmt w:val="decimal"/>
      <w:lvlText w:val="3.6.3.%1"/>
      <w:lvlJc w:val="left"/>
      <w:pPr>
        <w:ind w:left="32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9F45444"/>
    <w:multiLevelType w:val="hybridMultilevel"/>
    <w:tmpl w:val="86A4CD1C"/>
    <w:lvl w:ilvl="0" w:tplc="A0B604E0">
      <w:start w:val="1"/>
      <w:numFmt w:val="decimal"/>
      <w:lvlText w:val="2.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B10E00"/>
    <w:multiLevelType w:val="hybridMultilevel"/>
    <w:tmpl w:val="8F183476"/>
    <w:lvl w:ilvl="0" w:tplc="622CC6C8">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9964A8"/>
    <w:multiLevelType w:val="hybridMultilevel"/>
    <w:tmpl w:val="76D44954"/>
    <w:lvl w:ilvl="0" w:tplc="0421000F">
      <w:start w:val="1"/>
      <w:numFmt w:val="decimal"/>
      <w:lvlText w:val="%1."/>
      <w:lvlJc w:val="left"/>
      <w:pPr>
        <w:ind w:left="1440" w:hanging="360"/>
      </w:pPr>
      <w:rPr>
        <w:rFonts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2" w15:restartNumberingAfterBreak="0">
    <w:nsid w:val="52623296"/>
    <w:multiLevelType w:val="multilevel"/>
    <w:tmpl w:val="DF38FF1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503FBD"/>
    <w:multiLevelType w:val="hybridMultilevel"/>
    <w:tmpl w:val="D8A0EEB2"/>
    <w:lvl w:ilvl="0" w:tplc="04090019">
      <w:start w:val="1"/>
      <w:numFmt w:val="lowerLetter"/>
      <w:lvlText w:val="%1."/>
      <w:lvlJc w:val="left"/>
      <w:pPr>
        <w:ind w:left="329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24" w15:restartNumberingAfterBreak="0">
    <w:nsid w:val="5970693F"/>
    <w:multiLevelType w:val="hybridMultilevel"/>
    <w:tmpl w:val="2D6E5022"/>
    <w:lvl w:ilvl="0" w:tplc="622CC6C8">
      <w:start w:val="1"/>
      <w:numFmt w:val="decimal"/>
      <w:lvlText w:val="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E27438"/>
    <w:multiLevelType w:val="hybridMultilevel"/>
    <w:tmpl w:val="AB022118"/>
    <w:lvl w:ilvl="0" w:tplc="9112C644">
      <w:start w:val="1"/>
      <w:numFmt w:val="decimal"/>
      <w:lvlText w:val="3.%1."/>
      <w:lvlJc w:val="left"/>
      <w:pPr>
        <w:ind w:left="2700" w:hanging="360"/>
      </w:pPr>
      <w:rPr>
        <w:rFonts w:hint="default"/>
        <w:i w:val="0"/>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abstractNum w:abstractNumId="26" w15:restartNumberingAfterBreak="0">
    <w:nsid w:val="5A6B758F"/>
    <w:multiLevelType w:val="multilevel"/>
    <w:tmpl w:val="CD1653CE"/>
    <w:lvl w:ilvl="0">
      <w:start w:val="1"/>
      <w:numFmt w:val="decimal"/>
      <w:lvlText w:val="3.%1"/>
      <w:lvlJc w:val="left"/>
      <w:pPr>
        <w:ind w:left="720" w:hanging="360"/>
      </w:pPr>
      <w:rPr>
        <w:rFonts w:hint="default"/>
      </w:rPr>
    </w:lvl>
    <w:lvl w:ilvl="1">
      <w:start w:val="1"/>
      <w:numFmt w:val="decimal"/>
      <w:lvlText w:val="3.%1.%2"/>
      <w:lvlJc w:val="left"/>
      <w:pPr>
        <w:ind w:left="1440" w:hanging="360"/>
      </w:pPr>
      <w:rPr>
        <w:rFonts w:hint="default"/>
      </w:rPr>
    </w:lvl>
    <w:lvl w:ilvl="2">
      <w:start w:val="1"/>
      <w:numFmt w:val="decimal"/>
      <w:lvlText w:val="3.%1.%2.%3"/>
      <w:lvlJc w:val="right"/>
      <w:pPr>
        <w:ind w:left="2160" w:hanging="180"/>
      </w:pPr>
      <w:rPr>
        <w:rFonts w:hint="default"/>
        <w:b/>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F83681D"/>
    <w:multiLevelType w:val="multilevel"/>
    <w:tmpl w:val="78889AB4"/>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b/>
        <w:sz w:val="24"/>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0E44307"/>
    <w:multiLevelType w:val="hybridMultilevel"/>
    <w:tmpl w:val="D124CB00"/>
    <w:lvl w:ilvl="0" w:tplc="1BC842E6">
      <w:start w:val="1"/>
      <w:numFmt w:val="decimal"/>
      <w:lvlText w:val="3.4.%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9" w15:restartNumberingAfterBreak="0">
    <w:nsid w:val="638C35AA"/>
    <w:multiLevelType w:val="hybridMultilevel"/>
    <w:tmpl w:val="FBA0D296"/>
    <w:lvl w:ilvl="0" w:tplc="9112C644">
      <w:start w:val="1"/>
      <w:numFmt w:val="decimal"/>
      <w:lvlText w:val="3.%1."/>
      <w:lvlJc w:val="left"/>
      <w:pPr>
        <w:ind w:left="2421" w:hanging="360"/>
      </w:pPr>
      <w:rPr>
        <w:rFonts w:hint="default"/>
        <w:i w:val="0"/>
      </w:r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30" w15:restartNumberingAfterBreak="0">
    <w:nsid w:val="64376A72"/>
    <w:multiLevelType w:val="multilevel"/>
    <w:tmpl w:val="948C5496"/>
    <w:lvl w:ilvl="0">
      <w:start w:val="1"/>
      <w:numFmt w:val="decimal"/>
      <w:lvlText w:val="%1."/>
      <w:lvlJc w:val="left"/>
      <w:pPr>
        <w:ind w:left="720" w:hanging="360"/>
      </w:pPr>
      <w:rPr>
        <w:rFonts w:hint="default"/>
      </w:rPr>
    </w:lvl>
    <w:lvl w:ilvl="1">
      <w:start w:val="7"/>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6022E19"/>
    <w:multiLevelType w:val="hybridMultilevel"/>
    <w:tmpl w:val="8466C338"/>
    <w:lvl w:ilvl="0" w:tplc="0421000F">
      <w:start w:val="1"/>
      <w:numFmt w:val="decimal"/>
      <w:lvlText w:val="%1."/>
      <w:lvlJc w:val="left"/>
      <w:pPr>
        <w:ind w:left="1080" w:hanging="360"/>
      </w:pPr>
      <w:rPr>
        <w:rFont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2" w15:restartNumberingAfterBreak="0">
    <w:nsid w:val="693F62ED"/>
    <w:multiLevelType w:val="hybridMultilevel"/>
    <w:tmpl w:val="D1E28968"/>
    <w:lvl w:ilvl="0" w:tplc="95927D70">
      <w:start w:val="1"/>
      <w:numFmt w:val="decimal"/>
      <w:lvlText w:val="3.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B6490E"/>
    <w:multiLevelType w:val="hybridMultilevel"/>
    <w:tmpl w:val="BB8EC3DC"/>
    <w:lvl w:ilvl="0" w:tplc="E2E03E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4" w15:restartNumberingAfterBreak="0">
    <w:nsid w:val="6A405A28"/>
    <w:multiLevelType w:val="hybridMultilevel"/>
    <w:tmpl w:val="D60C397C"/>
    <w:lvl w:ilvl="0" w:tplc="9112C644">
      <w:start w:val="1"/>
      <w:numFmt w:val="decimal"/>
      <w:lvlText w:val="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6BAF5D90"/>
    <w:multiLevelType w:val="hybridMultilevel"/>
    <w:tmpl w:val="2CAE7D46"/>
    <w:lvl w:ilvl="0" w:tplc="1F4E4DBC">
      <w:start w:val="1"/>
      <w:numFmt w:val="decimal"/>
      <w:lvlText w:val="2.%1"/>
      <w:lvlJc w:val="left"/>
      <w:pPr>
        <w:ind w:left="720" w:hanging="360"/>
      </w:pPr>
      <w:rPr>
        <w:rFonts w:hint="default"/>
      </w:rPr>
    </w:lvl>
    <w:lvl w:ilvl="1" w:tplc="11AC52EC">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122B50"/>
    <w:multiLevelType w:val="hybridMultilevel"/>
    <w:tmpl w:val="AF6E9BA6"/>
    <w:lvl w:ilvl="0" w:tplc="A0B604E0">
      <w:start w:val="1"/>
      <w:numFmt w:val="decimal"/>
      <w:lvlText w:val="2.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D529B"/>
    <w:multiLevelType w:val="hybridMultilevel"/>
    <w:tmpl w:val="94AC08C0"/>
    <w:lvl w:ilvl="0" w:tplc="9112C644">
      <w:start w:val="1"/>
      <w:numFmt w:val="decimal"/>
      <w:lvlText w:val="3.%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01D47D0"/>
    <w:multiLevelType w:val="hybridMultilevel"/>
    <w:tmpl w:val="24BCB262"/>
    <w:lvl w:ilvl="0" w:tplc="0E9AA8B0">
      <w:start w:val="1"/>
      <w:numFmt w:val="decimal"/>
      <w:lvlText w:val="3.%1.1"/>
      <w:lvlJc w:val="left"/>
      <w:pPr>
        <w:ind w:left="382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D4E02C3E">
      <w:start w:val="1"/>
      <w:numFmt w:val="decimal"/>
      <w:lvlText w:val="3.3.1%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A446C5"/>
    <w:multiLevelType w:val="hybridMultilevel"/>
    <w:tmpl w:val="74D69FDE"/>
    <w:lvl w:ilvl="0" w:tplc="3809000F">
      <w:start w:val="1"/>
      <w:numFmt w:val="decimal"/>
      <w:lvlText w:val="%1."/>
      <w:lvlJc w:val="left"/>
      <w:pPr>
        <w:ind w:left="3294" w:hanging="360"/>
      </w:pPr>
    </w:lvl>
    <w:lvl w:ilvl="1" w:tplc="38090019" w:tentative="1">
      <w:start w:val="1"/>
      <w:numFmt w:val="lowerLetter"/>
      <w:lvlText w:val="%2."/>
      <w:lvlJc w:val="left"/>
      <w:pPr>
        <w:ind w:left="1854" w:hanging="360"/>
      </w:pPr>
    </w:lvl>
    <w:lvl w:ilvl="2" w:tplc="3809001B" w:tentative="1">
      <w:start w:val="1"/>
      <w:numFmt w:val="lowerRoman"/>
      <w:lvlText w:val="%3."/>
      <w:lvlJc w:val="right"/>
      <w:pPr>
        <w:ind w:left="2574" w:hanging="180"/>
      </w:pPr>
    </w:lvl>
    <w:lvl w:ilvl="3" w:tplc="3809000F" w:tentative="1">
      <w:start w:val="1"/>
      <w:numFmt w:val="decimal"/>
      <w:lvlText w:val="%4."/>
      <w:lvlJc w:val="left"/>
      <w:pPr>
        <w:ind w:left="3294" w:hanging="360"/>
      </w:pPr>
    </w:lvl>
    <w:lvl w:ilvl="4" w:tplc="38090019" w:tentative="1">
      <w:start w:val="1"/>
      <w:numFmt w:val="lowerLetter"/>
      <w:lvlText w:val="%5."/>
      <w:lvlJc w:val="left"/>
      <w:pPr>
        <w:ind w:left="4014" w:hanging="360"/>
      </w:pPr>
    </w:lvl>
    <w:lvl w:ilvl="5" w:tplc="3809001B" w:tentative="1">
      <w:start w:val="1"/>
      <w:numFmt w:val="lowerRoman"/>
      <w:lvlText w:val="%6."/>
      <w:lvlJc w:val="right"/>
      <w:pPr>
        <w:ind w:left="4734" w:hanging="180"/>
      </w:pPr>
    </w:lvl>
    <w:lvl w:ilvl="6" w:tplc="3809000F" w:tentative="1">
      <w:start w:val="1"/>
      <w:numFmt w:val="decimal"/>
      <w:lvlText w:val="%7."/>
      <w:lvlJc w:val="left"/>
      <w:pPr>
        <w:ind w:left="5454" w:hanging="360"/>
      </w:pPr>
    </w:lvl>
    <w:lvl w:ilvl="7" w:tplc="38090019" w:tentative="1">
      <w:start w:val="1"/>
      <w:numFmt w:val="lowerLetter"/>
      <w:lvlText w:val="%8."/>
      <w:lvlJc w:val="left"/>
      <w:pPr>
        <w:ind w:left="6174" w:hanging="360"/>
      </w:pPr>
    </w:lvl>
    <w:lvl w:ilvl="8" w:tplc="3809001B" w:tentative="1">
      <w:start w:val="1"/>
      <w:numFmt w:val="lowerRoman"/>
      <w:lvlText w:val="%9."/>
      <w:lvlJc w:val="right"/>
      <w:pPr>
        <w:ind w:left="6894" w:hanging="180"/>
      </w:pPr>
    </w:lvl>
  </w:abstractNum>
  <w:abstractNum w:abstractNumId="40" w15:restartNumberingAfterBreak="0">
    <w:nsid w:val="786210D9"/>
    <w:multiLevelType w:val="hybridMultilevel"/>
    <w:tmpl w:val="2E224608"/>
    <w:lvl w:ilvl="0" w:tplc="0FEC18A0">
      <w:start w:val="1"/>
      <w:numFmt w:val="decimal"/>
      <w:lvlText w:val="3.5.%1"/>
      <w:lvlJc w:val="left"/>
      <w:pPr>
        <w:ind w:left="1854"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C3852E6"/>
    <w:multiLevelType w:val="hybridMultilevel"/>
    <w:tmpl w:val="0B287AA0"/>
    <w:lvl w:ilvl="0" w:tplc="2A1CEF7C">
      <w:start w:val="1"/>
      <w:numFmt w:val="decimal"/>
      <w:lvlText w:val="3.6.%1"/>
      <w:lvlJc w:val="left"/>
      <w:pPr>
        <w:ind w:left="1069"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5"/>
  </w:num>
  <w:num w:numId="2">
    <w:abstractNumId w:val="2"/>
  </w:num>
  <w:num w:numId="3">
    <w:abstractNumId w:val="12"/>
  </w:num>
  <w:num w:numId="4">
    <w:abstractNumId w:val="20"/>
  </w:num>
  <w:num w:numId="5">
    <w:abstractNumId w:val="24"/>
  </w:num>
  <w:num w:numId="6">
    <w:abstractNumId w:val="19"/>
  </w:num>
  <w:num w:numId="7">
    <w:abstractNumId w:val="8"/>
  </w:num>
  <w:num w:numId="8">
    <w:abstractNumId w:val="16"/>
  </w:num>
  <w:num w:numId="9">
    <w:abstractNumId w:val="36"/>
  </w:num>
  <w:num w:numId="10">
    <w:abstractNumId w:val="30"/>
  </w:num>
  <w:num w:numId="11">
    <w:abstractNumId w:val="38"/>
  </w:num>
  <w:num w:numId="12">
    <w:abstractNumId w:val="40"/>
  </w:num>
  <w:num w:numId="13">
    <w:abstractNumId w:val="17"/>
  </w:num>
  <w:num w:numId="14">
    <w:abstractNumId w:val="28"/>
  </w:num>
  <w:num w:numId="15">
    <w:abstractNumId w:val="41"/>
  </w:num>
  <w:num w:numId="16">
    <w:abstractNumId w:val="6"/>
  </w:num>
  <w:num w:numId="17">
    <w:abstractNumId w:val="14"/>
  </w:num>
  <w:num w:numId="18">
    <w:abstractNumId w:val="7"/>
  </w:num>
  <w:num w:numId="19">
    <w:abstractNumId w:val="18"/>
  </w:num>
  <w:num w:numId="20">
    <w:abstractNumId w:val="32"/>
  </w:num>
  <w:num w:numId="21">
    <w:abstractNumId w:val="33"/>
  </w:num>
  <w:num w:numId="22">
    <w:abstractNumId w:val="10"/>
  </w:num>
  <w:num w:numId="23">
    <w:abstractNumId w:val="3"/>
  </w:num>
  <w:num w:numId="24">
    <w:abstractNumId w:val="1"/>
  </w:num>
  <w:num w:numId="25">
    <w:abstractNumId w:val="26"/>
  </w:num>
  <w:num w:numId="26">
    <w:abstractNumId w:val="25"/>
  </w:num>
  <w:num w:numId="27">
    <w:abstractNumId w:val="15"/>
  </w:num>
  <w:num w:numId="28">
    <w:abstractNumId w:val="29"/>
  </w:num>
  <w:num w:numId="29">
    <w:abstractNumId w:val="37"/>
  </w:num>
  <w:num w:numId="30">
    <w:abstractNumId w:val="4"/>
  </w:num>
  <w:num w:numId="31">
    <w:abstractNumId w:val="34"/>
  </w:num>
  <w:num w:numId="32">
    <w:abstractNumId w:val="27"/>
  </w:num>
  <w:num w:numId="33">
    <w:abstractNumId w:val="31"/>
  </w:num>
  <w:num w:numId="34">
    <w:abstractNumId w:val="21"/>
  </w:num>
  <w:num w:numId="35">
    <w:abstractNumId w:val="11"/>
  </w:num>
  <w:num w:numId="36">
    <w:abstractNumId w:val="5"/>
  </w:num>
  <w:num w:numId="37">
    <w:abstractNumId w:val="23"/>
  </w:num>
  <w:num w:numId="38">
    <w:abstractNumId w:val="39"/>
  </w:num>
  <w:num w:numId="39">
    <w:abstractNumId w:val="13"/>
  </w:num>
  <w:num w:numId="40">
    <w:abstractNumId w:val="0"/>
  </w:num>
  <w:num w:numId="41">
    <w:abstractNumId w:val="9"/>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A6A"/>
    <w:rsid w:val="00002C1E"/>
    <w:rsid w:val="00006490"/>
    <w:rsid w:val="00006970"/>
    <w:rsid w:val="00010BFA"/>
    <w:rsid w:val="00016EBD"/>
    <w:rsid w:val="00017F61"/>
    <w:rsid w:val="00025784"/>
    <w:rsid w:val="00026BAC"/>
    <w:rsid w:val="0003334B"/>
    <w:rsid w:val="00036B76"/>
    <w:rsid w:val="0004318A"/>
    <w:rsid w:val="00044E26"/>
    <w:rsid w:val="00050152"/>
    <w:rsid w:val="00052CB1"/>
    <w:rsid w:val="00057925"/>
    <w:rsid w:val="000618FB"/>
    <w:rsid w:val="00061F74"/>
    <w:rsid w:val="00065AEF"/>
    <w:rsid w:val="000722A0"/>
    <w:rsid w:val="00072CCA"/>
    <w:rsid w:val="00073558"/>
    <w:rsid w:val="0007409F"/>
    <w:rsid w:val="000749AF"/>
    <w:rsid w:val="00080778"/>
    <w:rsid w:val="00081EC2"/>
    <w:rsid w:val="000856AA"/>
    <w:rsid w:val="00085C5A"/>
    <w:rsid w:val="00090D9C"/>
    <w:rsid w:val="000914CA"/>
    <w:rsid w:val="0009343F"/>
    <w:rsid w:val="00096E88"/>
    <w:rsid w:val="000A1830"/>
    <w:rsid w:val="000A39E9"/>
    <w:rsid w:val="000A6A3D"/>
    <w:rsid w:val="000B0616"/>
    <w:rsid w:val="000B48A8"/>
    <w:rsid w:val="000B5800"/>
    <w:rsid w:val="000B738E"/>
    <w:rsid w:val="000C386C"/>
    <w:rsid w:val="000D0DF1"/>
    <w:rsid w:val="000D5797"/>
    <w:rsid w:val="000E0972"/>
    <w:rsid w:val="000E4CE8"/>
    <w:rsid w:val="0010195A"/>
    <w:rsid w:val="001051CF"/>
    <w:rsid w:val="00115514"/>
    <w:rsid w:val="0012497B"/>
    <w:rsid w:val="001270B9"/>
    <w:rsid w:val="0014059A"/>
    <w:rsid w:val="00143D41"/>
    <w:rsid w:val="001462A5"/>
    <w:rsid w:val="00147057"/>
    <w:rsid w:val="00151A30"/>
    <w:rsid w:val="001563F8"/>
    <w:rsid w:val="00161C24"/>
    <w:rsid w:val="00162B27"/>
    <w:rsid w:val="00164B7E"/>
    <w:rsid w:val="00165974"/>
    <w:rsid w:val="0016640F"/>
    <w:rsid w:val="0017768F"/>
    <w:rsid w:val="00181CFB"/>
    <w:rsid w:val="0018321A"/>
    <w:rsid w:val="00193F80"/>
    <w:rsid w:val="0019589F"/>
    <w:rsid w:val="00197C74"/>
    <w:rsid w:val="001A6ABA"/>
    <w:rsid w:val="001A7B18"/>
    <w:rsid w:val="001B281B"/>
    <w:rsid w:val="001B3E5C"/>
    <w:rsid w:val="001B5595"/>
    <w:rsid w:val="001B63C6"/>
    <w:rsid w:val="001C4E85"/>
    <w:rsid w:val="001D6B8B"/>
    <w:rsid w:val="001E3A15"/>
    <w:rsid w:val="00200911"/>
    <w:rsid w:val="0020276C"/>
    <w:rsid w:val="002054D7"/>
    <w:rsid w:val="0022235F"/>
    <w:rsid w:val="002250A9"/>
    <w:rsid w:val="00225A08"/>
    <w:rsid w:val="00234B9B"/>
    <w:rsid w:val="00237ABD"/>
    <w:rsid w:val="00262059"/>
    <w:rsid w:val="002720A8"/>
    <w:rsid w:val="002738C0"/>
    <w:rsid w:val="00274298"/>
    <w:rsid w:val="002745E8"/>
    <w:rsid w:val="00274D52"/>
    <w:rsid w:val="00276DA9"/>
    <w:rsid w:val="002860FD"/>
    <w:rsid w:val="002874C2"/>
    <w:rsid w:val="00290D4C"/>
    <w:rsid w:val="002A06CD"/>
    <w:rsid w:val="002A77EB"/>
    <w:rsid w:val="002C0E8A"/>
    <w:rsid w:val="002C14B2"/>
    <w:rsid w:val="002C67C8"/>
    <w:rsid w:val="002D3FE4"/>
    <w:rsid w:val="002D604C"/>
    <w:rsid w:val="002E1897"/>
    <w:rsid w:val="002E4D82"/>
    <w:rsid w:val="002E713C"/>
    <w:rsid w:val="002E7500"/>
    <w:rsid w:val="002E76B9"/>
    <w:rsid w:val="002F090D"/>
    <w:rsid w:val="002F6B93"/>
    <w:rsid w:val="00306874"/>
    <w:rsid w:val="003100FB"/>
    <w:rsid w:val="00316A4E"/>
    <w:rsid w:val="003219E9"/>
    <w:rsid w:val="00322624"/>
    <w:rsid w:val="00323B78"/>
    <w:rsid w:val="00324C09"/>
    <w:rsid w:val="00330E8F"/>
    <w:rsid w:val="003444A5"/>
    <w:rsid w:val="003444C3"/>
    <w:rsid w:val="00347170"/>
    <w:rsid w:val="00350BFA"/>
    <w:rsid w:val="00352484"/>
    <w:rsid w:val="003545B6"/>
    <w:rsid w:val="00360089"/>
    <w:rsid w:val="00361626"/>
    <w:rsid w:val="0036593A"/>
    <w:rsid w:val="003832CA"/>
    <w:rsid w:val="0038672A"/>
    <w:rsid w:val="003870A2"/>
    <w:rsid w:val="003876EC"/>
    <w:rsid w:val="003A0BEE"/>
    <w:rsid w:val="003B025B"/>
    <w:rsid w:val="003C1C3C"/>
    <w:rsid w:val="003C2A7E"/>
    <w:rsid w:val="003C3501"/>
    <w:rsid w:val="003C63E1"/>
    <w:rsid w:val="003C7E8F"/>
    <w:rsid w:val="003D7D34"/>
    <w:rsid w:val="003E7FE8"/>
    <w:rsid w:val="003F4266"/>
    <w:rsid w:val="003F5BDB"/>
    <w:rsid w:val="00406CC8"/>
    <w:rsid w:val="00417D18"/>
    <w:rsid w:val="00424F86"/>
    <w:rsid w:val="0042768C"/>
    <w:rsid w:val="00427B1C"/>
    <w:rsid w:val="004367DC"/>
    <w:rsid w:val="004428FE"/>
    <w:rsid w:val="00450B34"/>
    <w:rsid w:val="004553D7"/>
    <w:rsid w:val="004567A3"/>
    <w:rsid w:val="00461AC5"/>
    <w:rsid w:val="0046287A"/>
    <w:rsid w:val="00462EF0"/>
    <w:rsid w:val="004657A0"/>
    <w:rsid w:val="00465C37"/>
    <w:rsid w:val="00466A7D"/>
    <w:rsid w:val="00472B11"/>
    <w:rsid w:val="00472DC2"/>
    <w:rsid w:val="00474195"/>
    <w:rsid w:val="00476491"/>
    <w:rsid w:val="0048367F"/>
    <w:rsid w:val="00487107"/>
    <w:rsid w:val="00492207"/>
    <w:rsid w:val="0049680E"/>
    <w:rsid w:val="004A1396"/>
    <w:rsid w:val="004A3FCB"/>
    <w:rsid w:val="004B0C4E"/>
    <w:rsid w:val="004B1952"/>
    <w:rsid w:val="004B1CDD"/>
    <w:rsid w:val="004B47B1"/>
    <w:rsid w:val="004B74F6"/>
    <w:rsid w:val="004C22E1"/>
    <w:rsid w:val="004C785A"/>
    <w:rsid w:val="004D1C08"/>
    <w:rsid w:val="004D56CE"/>
    <w:rsid w:val="004E510E"/>
    <w:rsid w:val="004F0052"/>
    <w:rsid w:val="004F17CD"/>
    <w:rsid w:val="004F20F7"/>
    <w:rsid w:val="005003DC"/>
    <w:rsid w:val="00500F6B"/>
    <w:rsid w:val="00501398"/>
    <w:rsid w:val="00502134"/>
    <w:rsid w:val="0050285B"/>
    <w:rsid w:val="0050320D"/>
    <w:rsid w:val="005069F0"/>
    <w:rsid w:val="005210A4"/>
    <w:rsid w:val="00522D89"/>
    <w:rsid w:val="00527BEF"/>
    <w:rsid w:val="005303BA"/>
    <w:rsid w:val="00536EA9"/>
    <w:rsid w:val="00536EF8"/>
    <w:rsid w:val="005468A8"/>
    <w:rsid w:val="00550B57"/>
    <w:rsid w:val="00553B15"/>
    <w:rsid w:val="00564A26"/>
    <w:rsid w:val="00565533"/>
    <w:rsid w:val="005705B7"/>
    <w:rsid w:val="005764CF"/>
    <w:rsid w:val="005814F1"/>
    <w:rsid w:val="00585289"/>
    <w:rsid w:val="0059373E"/>
    <w:rsid w:val="005A0077"/>
    <w:rsid w:val="005A3BF1"/>
    <w:rsid w:val="005B1831"/>
    <w:rsid w:val="005B7FFE"/>
    <w:rsid w:val="005C128A"/>
    <w:rsid w:val="005C756F"/>
    <w:rsid w:val="005D0123"/>
    <w:rsid w:val="005D72C2"/>
    <w:rsid w:val="005D7C1A"/>
    <w:rsid w:val="005E0D4E"/>
    <w:rsid w:val="005E57B4"/>
    <w:rsid w:val="006023F3"/>
    <w:rsid w:val="00605949"/>
    <w:rsid w:val="0061602A"/>
    <w:rsid w:val="00616D2A"/>
    <w:rsid w:val="006222F0"/>
    <w:rsid w:val="00627833"/>
    <w:rsid w:val="0062792E"/>
    <w:rsid w:val="00631AB2"/>
    <w:rsid w:val="00640864"/>
    <w:rsid w:val="00640E65"/>
    <w:rsid w:val="00644AB5"/>
    <w:rsid w:val="00644F77"/>
    <w:rsid w:val="006502B1"/>
    <w:rsid w:val="006550B5"/>
    <w:rsid w:val="00660392"/>
    <w:rsid w:val="00663FF7"/>
    <w:rsid w:val="006671EA"/>
    <w:rsid w:val="006734B0"/>
    <w:rsid w:val="00673A0D"/>
    <w:rsid w:val="006772F0"/>
    <w:rsid w:val="00680845"/>
    <w:rsid w:val="00684E67"/>
    <w:rsid w:val="006A189A"/>
    <w:rsid w:val="006A43C8"/>
    <w:rsid w:val="006A451E"/>
    <w:rsid w:val="006C5DE1"/>
    <w:rsid w:val="006D25F0"/>
    <w:rsid w:val="006D4BD9"/>
    <w:rsid w:val="006E1A0C"/>
    <w:rsid w:val="006E28D7"/>
    <w:rsid w:val="006E47D6"/>
    <w:rsid w:val="006E6005"/>
    <w:rsid w:val="00700963"/>
    <w:rsid w:val="00705531"/>
    <w:rsid w:val="00715758"/>
    <w:rsid w:val="007231AE"/>
    <w:rsid w:val="00724937"/>
    <w:rsid w:val="00724BAD"/>
    <w:rsid w:val="00733C0F"/>
    <w:rsid w:val="00735E4F"/>
    <w:rsid w:val="00736D39"/>
    <w:rsid w:val="00740986"/>
    <w:rsid w:val="00742D30"/>
    <w:rsid w:val="00743D62"/>
    <w:rsid w:val="00745E1A"/>
    <w:rsid w:val="00750FCC"/>
    <w:rsid w:val="00752091"/>
    <w:rsid w:val="00752A1B"/>
    <w:rsid w:val="00752A5D"/>
    <w:rsid w:val="007653E5"/>
    <w:rsid w:val="007724BD"/>
    <w:rsid w:val="007736C4"/>
    <w:rsid w:val="00773854"/>
    <w:rsid w:val="00777BBC"/>
    <w:rsid w:val="0078155F"/>
    <w:rsid w:val="00781CC4"/>
    <w:rsid w:val="007845A2"/>
    <w:rsid w:val="00784AAE"/>
    <w:rsid w:val="007A65FC"/>
    <w:rsid w:val="007A6F47"/>
    <w:rsid w:val="007B318F"/>
    <w:rsid w:val="007B6FBE"/>
    <w:rsid w:val="007C3628"/>
    <w:rsid w:val="007E2E3F"/>
    <w:rsid w:val="007E5645"/>
    <w:rsid w:val="007E5916"/>
    <w:rsid w:val="007E5A8F"/>
    <w:rsid w:val="007E7D51"/>
    <w:rsid w:val="007F13C3"/>
    <w:rsid w:val="007F19A8"/>
    <w:rsid w:val="007F6757"/>
    <w:rsid w:val="00804BCA"/>
    <w:rsid w:val="00814656"/>
    <w:rsid w:val="00815EC7"/>
    <w:rsid w:val="008328B7"/>
    <w:rsid w:val="00832E96"/>
    <w:rsid w:val="0084451E"/>
    <w:rsid w:val="008475B1"/>
    <w:rsid w:val="008556C6"/>
    <w:rsid w:val="00862C1B"/>
    <w:rsid w:val="008637E6"/>
    <w:rsid w:val="008647A0"/>
    <w:rsid w:val="00876133"/>
    <w:rsid w:val="00881402"/>
    <w:rsid w:val="008817B3"/>
    <w:rsid w:val="00883248"/>
    <w:rsid w:val="008917EE"/>
    <w:rsid w:val="0089449E"/>
    <w:rsid w:val="0089741C"/>
    <w:rsid w:val="008A04EC"/>
    <w:rsid w:val="008A0CF9"/>
    <w:rsid w:val="008A2439"/>
    <w:rsid w:val="008A52CB"/>
    <w:rsid w:val="008A61A3"/>
    <w:rsid w:val="008A7CE7"/>
    <w:rsid w:val="008B1A3D"/>
    <w:rsid w:val="008B6D3F"/>
    <w:rsid w:val="008C465F"/>
    <w:rsid w:val="008E1956"/>
    <w:rsid w:val="008E3119"/>
    <w:rsid w:val="008E5171"/>
    <w:rsid w:val="008F12D1"/>
    <w:rsid w:val="008F2099"/>
    <w:rsid w:val="008F78D7"/>
    <w:rsid w:val="00905E54"/>
    <w:rsid w:val="00911908"/>
    <w:rsid w:val="00961BF7"/>
    <w:rsid w:val="00962A06"/>
    <w:rsid w:val="0096424B"/>
    <w:rsid w:val="00971AC5"/>
    <w:rsid w:val="009752AA"/>
    <w:rsid w:val="0097609C"/>
    <w:rsid w:val="009773BA"/>
    <w:rsid w:val="00981EE2"/>
    <w:rsid w:val="0098408A"/>
    <w:rsid w:val="009904AA"/>
    <w:rsid w:val="009944DD"/>
    <w:rsid w:val="009A3655"/>
    <w:rsid w:val="009A376D"/>
    <w:rsid w:val="009B5C69"/>
    <w:rsid w:val="009C4FF2"/>
    <w:rsid w:val="009C57EE"/>
    <w:rsid w:val="009D3F2D"/>
    <w:rsid w:val="009D7640"/>
    <w:rsid w:val="00A00296"/>
    <w:rsid w:val="00A0091A"/>
    <w:rsid w:val="00A00F24"/>
    <w:rsid w:val="00A01156"/>
    <w:rsid w:val="00A01B4E"/>
    <w:rsid w:val="00A028CF"/>
    <w:rsid w:val="00A05196"/>
    <w:rsid w:val="00A124C0"/>
    <w:rsid w:val="00A17B50"/>
    <w:rsid w:val="00A222EF"/>
    <w:rsid w:val="00A25089"/>
    <w:rsid w:val="00A26E6F"/>
    <w:rsid w:val="00A3100B"/>
    <w:rsid w:val="00A325CA"/>
    <w:rsid w:val="00A3314E"/>
    <w:rsid w:val="00A33FC4"/>
    <w:rsid w:val="00A368FA"/>
    <w:rsid w:val="00A40572"/>
    <w:rsid w:val="00A42477"/>
    <w:rsid w:val="00A53200"/>
    <w:rsid w:val="00A57D2E"/>
    <w:rsid w:val="00A60093"/>
    <w:rsid w:val="00A64033"/>
    <w:rsid w:val="00A74BAD"/>
    <w:rsid w:val="00A81C9F"/>
    <w:rsid w:val="00A86A76"/>
    <w:rsid w:val="00A906C7"/>
    <w:rsid w:val="00A91AF0"/>
    <w:rsid w:val="00A94857"/>
    <w:rsid w:val="00AA2977"/>
    <w:rsid w:val="00AA4AC3"/>
    <w:rsid w:val="00AB0243"/>
    <w:rsid w:val="00AB2D04"/>
    <w:rsid w:val="00AB4606"/>
    <w:rsid w:val="00AC2BE4"/>
    <w:rsid w:val="00AC61A3"/>
    <w:rsid w:val="00AE6ED1"/>
    <w:rsid w:val="00B06E2F"/>
    <w:rsid w:val="00B14035"/>
    <w:rsid w:val="00B2345E"/>
    <w:rsid w:val="00B23F7D"/>
    <w:rsid w:val="00B32795"/>
    <w:rsid w:val="00B37D68"/>
    <w:rsid w:val="00B41F3A"/>
    <w:rsid w:val="00B44E02"/>
    <w:rsid w:val="00B451FE"/>
    <w:rsid w:val="00B654FE"/>
    <w:rsid w:val="00B7234F"/>
    <w:rsid w:val="00B72FDB"/>
    <w:rsid w:val="00B77F76"/>
    <w:rsid w:val="00B84684"/>
    <w:rsid w:val="00B94354"/>
    <w:rsid w:val="00BA2875"/>
    <w:rsid w:val="00BA2D09"/>
    <w:rsid w:val="00BA3BEB"/>
    <w:rsid w:val="00BA49C6"/>
    <w:rsid w:val="00BA681A"/>
    <w:rsid w:val="00BB229E"/>
    <w:rsid w:val="00BB278F"/>
    <w:rsid w:val="00BB4C03"/>
    <w:rsid w:val="00BB6471"/>
    <w:rsid w:val="00BB7128"/>
    <w:rsid w:val="00BB7247"/>
    <w:rsid w:val="00BC63FC"/>
    <w:rsid w:val="00BD01A0"/>
    <w:rsid w:val="00BD4FDC"/>
    <w:rsid w:val="00BD55EB"/>
    <w:rsid w:val="00BE3939"/>
    <w:rsid w:val="00BE4447"/>
    <w:rsid w:val="00BF1F46"/>
    <w:rsid w:val="00BF3FD1"/>
    <w:rsid w:val="00BF735A"/>
    <w:rsid w:val="00C1349F"/>
    <w:rsid w:val="00C16D62"/>
    <w:rsid w:val="00C22CED"/>
    <w:rsid w:val="00C2309E"/>
    <w:rsid w:val="00C37A52"/>
    <w:rsid w:val="00C44680"/>
    <w:rsid w:val="00C5215E"/>
    <w:rsid w:val="00C57802"/>
    <w:rsid w:val="00C57A6A"/>
    <w:rsid w:val="00C603EC"/>
    <w:rsid w:val="00C635CD"/>
    <w:rsid w:val="00C63A5F"/>
    <w:rsid w:val="00C70E0A"/>
    <w:rsid w:val="00C7527C"/>
    <w:rsid w:val="00C80C23"/>
    <w:rsid w:val="00C87E15"/>
    <w:rsid w:val="00C97D76"/>
    <w:rsid w:val="00CA0281"/>
    <w:rsid w:val="00CA0917"/>
    <w:rsid w:val="00CA0C33"/>
    <w:rsid w:val="00CB0D62"/>
    <w:rsid w:val="00CB2317"/>
    <w:rsid w:val="00CC3A50"/>
    <w:rsid w:val="00CC3F7C"/>
    <w:rsid w:val="00CD788E"/>
    <w:rsid w:val="00CE7E92"/>
    <w:rsid w:val="00CF0618"/>
    <w:rsid w:val="00CF4C92"/>
    <w:rsid w:val="00CF6EF2"/>
    <w:rsid w:val="00CF75E1"/>
    <w:rsid w:val="00D005F2"/>
    <w:rsid w:val="00D025A9"/>
    <w:rsid w:val="00D02609"/>
    <w:rsid w:val="00D03F0C"/>
    <w:rsid w:val="00D05573"/>
    <w:rsid w:val="00D144CF"/>
    <w:rsid w:val="00D211BB"/>
    <w:rsid w:val="00D25D69"/>
    <w:rsid w:val="00D307AF"/>
    <w:rsid w:val="00D34141"/>
    <w:rsid w:val="00D37A16"/>
    <w:rsid w:val="00D438A1"/>
    <w:rsid w:val="00D46E7D"/>
    <w:rsid w:val="00D46FAF"/>
    <w:rsid w:val="00D513A5"/>
    <w:rsid w:val="00D53680"/>
    <w:rsid w:val="00D61809"/>
    <w:rsid w:val="00D70214"/>
    <w:rsid w:val="00D7110F"/>
    <w:rsid w:val="00D74510"/>
    <w:rsid w:val="00D767E0"/>
    <w:rsid w:val="00D83982"/>
    <w:rsid w:val="00D87097"/>
    <w:rsid w:val="00D95239"/>
    <w:rsid w:val="00DA5943"/>
    <w:rsid w:val="00DB23B0"/>
    <w:rsid w:val="00DB2EC6"/>
    <w:rsid w:val="00DB375A"/>
    <w:rsid w:val="00DC243F"/>
    <w:rsid w:val="00DC2D6B"/>
    <w:rsid w:val="00DC373A"/>
    <w:rsid w:val="00DC4E9E"/>
    <w:rsid w:val="00DD0C41"/>
    <w:rsid w:val="00DD3B05"/>
    <w:rsid w:val="00DD49BC"/>
    <w:rsid w:val="00DD54B5"/>
    <w:rsid w:val="00DD5771"/>
    <w:rsid w:val="00DD5BA7"/>
    <w:rsid w:val="00DE7405"/>
    <w:rsid w:val="00DF1127"/>
    <w:rsid w:val="00DF13C9"/>
    <w:rsid w:val="00DF55F3"/>
    <w:rsid w:val="00E00436"/>
    <w:rsid w:val="00E01FD0"/>
    <w:rsid w:val="00E031AC"/>
    <w:rsid w:val="00E04E9C"/>
    <w:rsid w:val="00E13306"/>
    <w:rsid w:val="00E201C1"/>
    <w:rsid w:val="00E230A4"/>
    <w:rsid w:val="00E232B6"/>
    <w:rsid w:val="00E32E4C"/>
    <w:rsid w:val="00E331CC"/>
    <w:rsid w:val="00E4304C"/>
    <w:rsid w:val="00E456EA"/>
    <w:rsid w:val="00E46A52"/>
    <w:rsid w:val="00E6069A"/>
    <w:rsid w:val="00E6395C"/>
    <w:rsid w:val="00E6622F"/>
    <w:rsid w:val="00E6701D"/>
    <w:rsid w:val="00E708D9"/>
    <w:rsid w:val="00E71F24"/>
    <w:rsid w:val="00E7220B"/>
    <w:rsid w:val="00E86ADA"/>
    <w:rsid w:val="00E90E65"/>
    <w:rsid w:val="00EA4AD2"/>
    <w:rsid w:val="00EB396C"/>
    <w:rsid w:val="00EC5236"/>
    <w:rsid w:val="00EC6BFA"/>
    <w:rsid w:val="00EC7706"/>
    <w:rsid w:val="00EE2C1B"/>
    <w:rsid w:val="00EE6A9D"/>
    <w:rsid w:val="00EF5A24"/>
    <w:rsid w:val="00F048AB"/>
    <w:rsid w:val="00F0733B"/>
    <w:rsid w:val="00F10206"/>
    <w:rsid w:val="00F14A2F"/>
    <w:rsid w:val="00F159D7"/>
    <w:rsid w:val="00F234E0"/>
    <w:rsid w:val="00F31CE1"/>
    <w:rsid w:val="00F443DF"/>
    <w:rsid w:val="00F55FE1"/>
    <w:rsid w:val="00F61F2D"/>
    <w:rsid w:val="00F6616A"/>
    <w:rsid w:val="00F70AF0"/>
    <w:rsid w:val="00F724FF"/>
    <w:rsid w:val="00F77CDA"/>
    <w:rsid w:val="00F81665"/>
    <w:rsid w:val="00F85648"/>
    <w:rsid w:val="00F875FF"/>
    <w:rsid w:val="00F917CD"/>
    <w:rsid w:val="00F942DC"/>
    <w:rsid w:val="00FA289C"/>
    <w:rsid w:val="00FA2F3F"/>
    <w:rsid w:val="00FB0A79"/>
    <w:rsid w:val="00FB2FCB"/>
    <w:rsid w:val="00FB6E56"/>
    <w:rsid w:val="00FC3A8D"/>
    <w:rsid w:val="00FD611F"/>
    <w:rsid w:val="00FD7F68"/>
    <w:rsid w:val="00FE4E46"/>
    <w:rsid w:val="00FE7ADD"/>
    <w:rsid w:val="00FF239F"/>
    <w:rsid w:val="00FF3F1B"/>
    <w:rsid w:val="00FF5D47"/>
    <w:rsid w:val="00FF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55ACE"/>
  <w15:docId w15:val="{6382E013-7790-4EDC-B026-FC4843B7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597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2F090D"/>
    <w:pPr>
      <w:ind w:left="720"/>
      <w:contextualSpacing/>
    </w:pPr>
  </w:style>
  <w:style w:type="table" w:styleId="TableGrid">
    <w:name w:val="Table Grid"/>
    <w:basedOn w:val="TableNormal"/>
    <w:uiPriority w:val="59"/>
    <w:rsid w:val="005E0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56C6"/>
    <w:rPr>
      <w:color w:val="0000FF" w:themeColor="hyperlink"/>
      <w:u w:val="single"/>
    </w:rPr>
  </w:style>
  <w:style w:type="table" w:styleId="LightGrid">
    <w:name w:val="Light Grid"/>
    <w:basedOn w:val="TableNormal"/>
    <w:uiPriority w:val="62"/>
    <w:rsid w:val="008556C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nhideWhenUsed/>
    <w:rsid w:val="00E232B6"/>
    <w:pPr>
      <w:tabs>
        <w:tab w:val="center" w:pos="4513"/>
        <w:tab w:val="right" w:pos="9026"/>
      </w:tabs>
      <w:spacing w:after="0" w:line="240" w:lineRule="auto"/>
    </w:pPr>
  </w:style>
  <w:style w:type="character" w:customStyle="1" w:styleId="HeaderChar">
    <w:name w:val="Header Char"/>
    <w:basedOn w:val="DefaultParagraphFont"/>
    <w:link w:val="Header"/>
    <w:rsid w:val="00E232B6"/>
  </w:style>
  <w:style w:type="paragraph" w:styleId="Footer">
    <w:name w:val="footer"/>
    <w:basedOn w:val="Normal"/>
    <w:link w:val="FooterChar"/>
    <w:uiPriority w:val="99"/>
    <w:unhideWhenUsed/>
    <w:rsid w:val="00E232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2B6"/>
  </w:style>
  <w:style w:type="character" w:styleId="FollowedHyperlink">
    <w:name w:val="FollowedHyperlink"/>
    <w:basedOn w:val="DefaultParagraphFont"/>
    <w:uiPriority w:val="99"/>
    <w:semiHidden/>
    <w:unhideWhenUsed/>
    <w:rsid w:val="00E456EA"/>
    <w:rPr>
      <w:color w:val="800080"/>
      <w:u w:val="single"/>
    </w:rPr>
  </w:style>
  <w:style w:type="paragraph" w:customStyle="1" w:styleId="xl63">
    <w:name w:val="xl63"/>
    <w:basedOn w:val="Normal"/>
    <w:rsid w:val="00E456EA"/>
    <w:pPr>
      <w:spacing w:before="100" w:beforeAutospacing="1" w:after="100" w:afterAutospacing="1" w:line="240" w:lineRule="auto"/>
      <w:jc w:val="center"/>
    </w:pPr>
    <w:rPr>
      <w:rFonts w:ascii="Times New Roman" w:eastAsia="Times New Roman" w:hAnsi="Times New Roman" w:cs="Times New Roman"/>
      <w:sz w:val="24"/>
      <w:szCs w:val="24"/>
      <w:lang w:val="id-ID" w:eastAsia="id-ID"/>
    </w:rPr>
  </w:style>
  <w:style w:type="paragraph" w:customStyle="1" w:styleId="xl64">
    <w:name w:val="xl64"/>
    <w:basedOn w:val="Normal"/>
    <w:rsid w:val="00E456EA"/>
    <w:pPr>
      <w:spacing w:before="100" w:beforeAutospacing="1" w:after="100" w:afterAutospacing="1" w:line="240" w:lineRule="auto"/>
      <w:jc w:val="center"/>
      <w:textAlignment w:val="center"/>
    </w:pPr>
    <w:rPr>
      <w:rFonts w:ascii="Times New Roman" w:eastAsia="Times New Roman" w:hAnsi="Times New Roman" w:cs="Times New Roman"/>
      <w:sz w:val="24"/>
      <w:szCs w:val="24"/>
      <w:lang w:val="id-ID" w:eastAsia="id-ID"/>
    </w:rPr>
  </w:style>
  <w:style w:type="paragraph" w:customStyle="1" w:styleId="xl65">
    <w:name w:val="xl65"/>
    <w:basedOn w:val="Normal"/>
    <w:rsid w:val="00E456EA"/>
    <w:pPr>
      <w:spacing w:before="100" w:beforeAutospacing="1" w:after="100" w:afterAutospacing="1" w:line="240" w:lineRule="auto"/>
      <w:textAlignment w:val="center"/>
    </w:pPr>
    <w:rPr>
      <w:rFonts w:ascii="Times New Roman" w:eastAsia="Times New Roman" w:hAnsi="Times New Roman" w:cs="Times New Roman"/>
      <w:sz w:val="24"/>
      <w:szCs w:val="24"/>
      <w:lang w:val="id-ID" w:eastAsia="id-ID"/>
    </w:rPr>
  </w:style>
  <w:style w:type="paragraph" w:styleId="BalloonText">
    <w:name w:val="Balloon Text"/>
    <w:basedOn w:val="Normal"/>
    <w:link w:val="BalloonTextChar"/>
    <w:uiPriority w:val="99"/>
    <w:semiHidden/>
    <w:unhideWhenUsed/>
    <w:rsid w:val="00D767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7E0"/>
    <w:rPr>
      <w:rFonts w:ascii="Tahoma" w:hAnsi="Tahoma" w:cs="Tahoma"/>
      <w:sz w:val="16"/>
      <w:szCs w:val="16"/>
    </w:rPr>
  </w:style>
  <w:style w:type="character" w:customStyle="1" w:styleId="Heading1Char">
    <w:name w:val="Heading 1 Char"/>
    <w:basedOn w:val="DefaultParagraphFont"/>
    <w:link w:val="Heading1"/>
    <w:uiPriority w:val="9"/>
    <w:rsid w:val="00165974"/>
    <w:rPr>
      <w:rFonts w:asciiTheme="majorHAnsi" w:eastAsiaTheme="majorEastAsia" w:hAnsiTheme="majorHAnsi" w:cstheme="majorBidi"/>
      <w:color w:val="365F91" w:themeColor="accent1" w:themeShade="BF"/>
      <w:sz w:val="32"/>
      <w:szCs w:val="32"/>
      <w:lang w:val="id-ID"/>
    </w:rPr>
  </w:style>
  <w:style w:type="table" w:customStyle="1" w:styleId="Calendar1">
    <w:name w:val="Calendar 1"/>
    <w:basedOn w:val="TableNormal"/>
    <w:uiPriority w:val="99"/>
    <w:qFormat/>
    <w:rsid w:val="009A376D"/>
    <w:pPr>
      <w:spacing w:after="0" w:line="240" w:lineRule="auto"/>
    </w:pPr>
    <w:rPr>
      <w:rFonts w:eastAsiaTheme="minorEastAsia"/>
      <w:lang w:eastAsia="ja-JP"/>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CommentReference">
    <w:name w:val="annotation reference"/>
    <w:basedOn w:val="DefaultParagraphFont"/>
    <w:uiPriority w:val="99"/>
    <w:semiHidden/>
    <w:unhideWhenUsed/>
    <w:rsid w:val="00DB23B0"/>
    <w:rPr>
      <w:sz w:val="16"/>
      <w:szCs w:val="16"/>
    </w:rPr>
  </w:style>
  <w:style w:type="paragraph" w:styleId="CommentText">
    <w:name w:val="annotation text"/>
    <w:basedOn w:val="Normal"/>
    <w:link w:val="CommentTextChar"/>
    <w:uiPriority w:val="99"/>
    <w:unhideWhenUsed/>
    <w:rsid w:val="00DB23B0"/>
    <w:pPr>
      <w:spacing w:line="240" w:lineRule="auto"/>
    </w:pPr>
    <w:rPr>
      <w:sz w:val="20"/>
      <w:szCs w:val="20"/>
    </w:rPr>
  </w:style>
  <w:style w:type="character" w:customStyle="1" w:styleId="CommentTextChar">
    <w:name w:val="Comment Text Char"/>
    <w:basedOn w:val="DefaultParagraphFont"/>
    <w:link w:val="CommentText"/>
    <w:uiPriority w:val="99"/>
    <w:rsid w:val="00DB23B0"/>
    <w:rPr>
      <w:sz w:val="20"/>
      <w:szCs w:val="20"/>
    </w:rPr>
  </w:style>
  <w:style w:type="paragraph" w:styleId="CommentSubject">
    <w:name w:val="annotation subject"/>
    <w:basedOn w:val="CommentText"/>
    <w:next w:val="CommentText"/>
    <w:link w:val="CommentSubjectChar"/>
    <w:uiPriority w:val="99"/>
    <w:semiHidden/>
    <w:unhideWhenUsed/>
    <w:rsid w:val="00DB23B0"/>
    <w:rPr>
      <w:b/>
      <w:bCs/>
    </w:rPr>
  </w:style>
  <w:style w:type="character" w:customStyle="1" w:styleId="CommentSubjectChar">
    <w:name w:val="Comment Subject Char"/>
    <w:basedOn w:val="CommentTextChar"/>
    <w:link w:val="CommentSubject"/>
    <w:uiPriority w:val="99"/>
    <w:semiHidden/>
    <w:rsid w:val="00DB23B0"/>
    <w:rPr>
      <w:b/>
      <w:bCs/>
      <w:sz w:val="20"/>
      <w:szCs w:val="20"/>
    </w:rPr>
  </w:style>
  <w:style w:type="paragraph" w:styleId="HTMLPreformatted">
    <w:name w:val="HTML Preformatted"/>
    <w:basedOn w:val="Normal"/>
    <w:link w:val="HTMLPreformattedChar"/>
    <w:uiPriority w:val="99"/>
    <w:semiHidden/>
    <w:unhideWhenUsed/>
    <w:rsid w:val="008B1A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1A3D"/>
    <w:rPr>
      <w:rFonts w:ascii="Courier New" w:eastAsia="Times New Roman" w:hAnsi="Courier New" w:cs="Courier New"/>
      <w:sz w:val="20"/>
      <w:szCs w:val="20"/>
    </w:rPr>
  </w:style>
  <w:style w:type="character" w:styleId="Emphasis">
    <w:name w:val="Emphasis"/>
    <w:basedOn w:val="DefaultParagraphFont"/>
    <w:uiPriority w:val="20"/>
    <w:qFormat/>
    <w:rsid w:val="001C4E85"/>
    <w:rPr>
      <w:i/>
      <w:iCs/>
    </w:rPr>
  </w:style>
  <w:style w:type="character" w:customStyle="1" w:styleId="ListParagraphChar">
    <w:name w:val="List Paragraph Char"/>
    <w:link w:val="ListParagraph"/>
    <w:locked/>
    <w:rsid w:val="00006970"/>
  </w:style>
  <w:style w:type="paragraph" w:styleId="Title">
    <w:name w:val="Title"/>
    <w:basedOn w:val="Normal"/>
    <w:link w:val="TitleChar"/>
    <w:qFormat/>
    <w:rsid w:val="00CC3F7C"/>
    <w:pPr>
      <w:spacing w:after="0" w:line="480" w:lineRule="auto"/>
      <w:jc w:val="center"/>
    </w:pPr>
    <w:rPr>
      <w:rFonts w:ascii="Arial Narrow" w:eastAsia="Times New Roman" w:hAnsi="Arial Narrow" w:cs="Times New Roman"/>
      <w:b/>
      <w:sz w:val="24"/>
      <w:szCs w:val="20"/>
      <w:lang w:val="en-AU"/>
    </w:rPr>
  </w:style>
  <w:style w:type="character" w:customStyle="1" w:styleId="TitleChar">
    <w:name w:val="Title Char"/>
    <w:basedOn w:val="DefaultParagraphFont"/>
    <w:link w:val="Title"/>
    <w:rsid w:val="00CC3F7C"/>
    <w:rPr>
      <w:rFonts w:ascii="Arial Narrow" w:eastAsia="Times New Roman" w:hAnsi="Arial Narrow" w:cs="Times New Roman"/>
      <w:b/>
      <w:sz w:val="24"/>
      <w:szCs w:val="20"/>
      <w:lang w:val="en-AU"/>
    </w:rPr>
  </w:style>
  <w:style w:type="paragraph" w:customStyle="1" w:styleId="EndNoteBibliography">
    <w:name w:val="EndNote Bibliography"/>
    <w:basedOn w:val="Normal"/>
    <w:link w:val="EndNoteBibliographyChar"/>
    <w:rsid w:val="00CC3F7C"/>
    <w:pPr>
      <w:spacing w:after="0" w:line="240" w:lineRule="auto"/>
      <w:jc w:val="both"/>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CC3F7C"/>
    <w:rPr>
      <w:rFonts w:ascii="Times New Roman" w:eastAsia="Times New Roman" w:hAnsi="Times New Roman" w:cs="Times New Roman"/>
      <w:noProof/>
      <w:sz w:val="24"/>
      <w:szCs w:val="24"/>
    </w:rPr>
  </w:style>
  <w:style w:type="character" w:styleId="UnresolvedMention">
    <w:name w:val="Unresolved Mention"/>
    <w:basedOn w:val="DefaultParagraphFont"/>
    <w:uiPriority w:val="99"/>
    <w:semiHidden/>
    <w:unhideWhenUsed/>
    <w:rsid w:val="004A3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85170">
      <w:bodyDiv w:val="1"/>
      <w:marLeft w:val="0"/>
      <w:marRight w:val="0"/>
      <w:marTop w:val="0"/>
      <w:marBottom w:val="0"/>
      <w:divBdr>
        <w:top w:val="none" w:sz="0" w:space="0" w:color="auto"/>
        <w:left w:val="none" w:sz="0" w:space="0" w:color="auto"/>
        <w:bottom w:val="none" w:sz="0" w:space="0" w:color="auto"/>
        <w:right w:val="none" w:sz="0" w:space="0" w:color="auto"/>
      </w:divBdr>
    </w:div>
    <w:div w:id="445199112">
      <w:bodyDiv w:val="1"/>
      <w:marLeft w:val="0"/>
      <w:marRight w:val="0"/>
      <w:marTop w:val="0"/>
      <w:marBottom w:val="0"/>
      <w:divBdr>
        <w:top w:val="none" w:sz="0" w:space="0" w:color="auto"/>
        <w:left w:val="none" w:sz="0" w:space="0" w:color="auto"/>
        <w:bottom w:val="none" w:sz="0" w:space="0" w:color="auto"/>
        <w:right w:val="none" w:sz="0" w:space="0" w:color="auto"/>
      </w:divBdr>
    </w:div>
    <w:div w:id="14931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DC24B-49F1-4E75-B9FF-E8726A066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2699</Words>
  <Characters>15387</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3</cp:revision>
  <dcterms:created xsi:type="dcterms:W3CDTF">2020-11-21T00:06:00Z</dcterms:created>
  <dcterms:modified xsi:type="dcterms:W3CDTF">2020-11-21T00:16:00Z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4b680ab0-bda8-3905-8759-55a39165247f</vt:lpwstr>
  </property>
  <property fmtid="{D5CDD505-2E9C-101B-9397-08002B2CF9AE}" pid="24" name="Mendeley Citation Style_1">
    <vt:lpwstr>http://www.zotero.org/styles/apa</vt:lpwstr>
  </property>
</Properties>
</file>