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456" w:rsidRPr="004463D6" w:rsidRDefault="00450F52" w:rsidP="00450F52">
      <w:pPr>
        <w:pStyle w:val="Title"/>
        <w:tabs>
          <w:tab w:val="left" w:pos="-5400"/>
          <w:tab w:val="left" w:pos="-3330"/>
        </w:tabs>
        <w:rPr>
          <w:rFonts w:ascii="Times New Roman" w:hAnsi="Times New Roman" w:cs="Times New Roman"/>
          <w:sz w:val="24"/>
          <w:szCs w:val="24"/>
        </w:rPr>
      </w:pPr>
      <w:r w:rsidRPr="004463D6">
        <w:rPr>
          <w:rFonts w:ascii="Times New Roman" w:hAnsi="Times New Roman" w:cs="Times New Roman"/>
          <w:sz w:val="24"/>
          <w:szCs w:val="24"/>
        </w:rPr>
        <w:t>PENGARUH GROUP COHESIVENESS, PERSONALITY JOB-FIT, DAN WORK STRESS TERHADAP TURNOVER INTENTION(</w:t>
      </w:r>
      <w:r w:rsidRPr="004463D6">
        <w:rPr>
          <w:rFonts w:ascii="Times New Roman" w:eastAsia="Gungsuh" w:hAnsi="Times New Roman" w:cs="Times New Roman"/>
          <w:sz w:val="24"/>
          <w:szCs w:val="24"/>
        </w:rPr>
        <w:t>BANK SUMUT SYARIAH KCP SIMPANG KAYU BESAR TANJUNG MORAWA)</w:t>
      </w:r>
    </w:p>
    <w:p w:rsidR="00A570A2" w:rsidRPr="004463D6" w:rsidRDefault="00A570A2" w:rsidP="00A570A2">
      <w:pPr>
        <w:pStyle w:val="Title"/>
        <w:tabs>
          <w:tab w:val="left" w:pos="-5400"/>
          <w:tab w:val="left" w:pos="-3330"/>
        </w:tabs>
        <w:rPr>
          <w:rFonts w:ascii="Times New Roman" w:hAnsi="Times New Roman" w:cs="Times New Roman"/>
          <w:b w:val="0"/>
          <w:sz w:val="24"/>
          <w:szCs w:val="24"/>
        </w:rPr>
      </w:pPr>
    </w:p>
    <w:p w:rsidR="00DF1481" w:rsidRPr="004463D6" w:rsidRDefault="00830456" w:rsidP="00DF1481">
      <w:pPr>
        <w:ind w:right="16"/>
        <w:jc w:val="center"/>
        <w:rPr>
          <w:rFonts w:asciiTheme="majorBidi" w:hAnsiTheme="majorBidi" w:cstheme="majorBidi"/>
          <w:b/>
          <w:sz w:val="20"/>
          <w:vertAlign w:val="superscript"/>
        </w:rPr>
      </w:pPr>
      <w:r w:rsidRPr="004463D6">
        <w:rPr>
          <w:b/>
          <w:sz w:val="20"/>
        </w:rPr>
        <w:t>Bayu Prayogi</w:t>
      </w:r>
      <w:r w:rsidR="00DF1481" w:rsidRPr="004463D6">
        <w:rPr>
          <w:b/>
          <w:sz w:val="20"/>
          <w:vertAlign w:val="superscript"/>
        </w:rPr>
        <w:t>1</w:t>
      </w:r>
      <w:r w:rsidR="00DF1481" w:rsidRPr="004463D6">
        <w:rPr>
          <w:b/>
          <w:sz w:val="20"/>
        </w:rPr>
        <w:t xml:space="preserve">, </w:t>
      </w:r>
      <w:r w:rsidRPr="004463D6">
        <w:rPr>
          <w:b/>
          <w:sz w:val="20"/>
        </w:rPr>
        <w:t>Yusrizal</w:t>
      </w:r>
      <w:r w:rsidRPr="004463D6">
        <w:rPr>
          <w:b/>
          <w:sz w:val="20"/>
          <w:vertAlign w:val="superscript"/>
        </w:rPr>
        <w:t>2</w:t>
      </w:r>
    </w:p>
    <w:p w:rsidR="007743C7" w:rsidRPr="004463D6" w:rsidRDefault="007743C7" w:rsidP="00662EC3">
      <w:pPr>
        <w:jc w:val="center"/>
        <w:rPr>
          <w:sz w:val="20"/>
        </w:rPr>
      </w:pPr>
      <w:r w:rsidRPr="004463D6">
        <w:rPr>
          <w:sz w:val="20"/>
          <w:vertAlign w:val="superscript"/>
        </w:rPr>
        <w:t xml:space="preserve">1,2, </w:t>
      </w:r>
      <w:r w:rsidRPr="004463D6">
        <w:rPr>
          <w:sz w:val="18"/>
          <w:szCs w:val="18"/>
        </w:rPr>
        <w:t>Fakultas Ekonomi dan Bisnis Islam, Perbankan Syari’ah,Universitas Islam Negeri Sumatera Utara, Medan, Indonesia</w:t>
      </w:r>
      <w:r w:rsidRPr="004463D6">
        <w:rPr>
          <w:sz w:val="20"/>
          <w:lang w:val="id-ID"/>
        </w:rPr>
        <w:t xml:space="preserve"> </w:t>
      </w:r>
    </w:p>
    <w:p w:rsidR="007743C7" w:rsidRPr="004463D6" w:rsidRDefault="00662EC3" w:rsidP="007743C7">
      <w:pPr>
        <w:tabs>
          <w:tab w:val="center" w:pos="4960"/>
          <w:tab w:val="left" w:pos="8052"/>
        </w:tabs>
        <w:jc w:val="center"/>
        <w:rPr>
          <w:i/>
          <w:sz w:val="18"/>
          <w:szCs w:val="18"/>
        </w:rPr>
      </w:pPr>
      <w:r w:rsidRPr="004463D6">
        <w:rPr>
          <w:i/>
          <w:sz w:val="20"/>
          <w:lang w:val="id-ID"/>
        </w:rPr>
        <w:t>E-</w:t>
      </w:r>
      <w:r w:rsidRPr="004463D6">
        <w:rPr>
          <w:i/>
          <w:sz w:val="20"/>
        </w:rPr>
        <w:t>mail:</w:t>
      </w:r>
      <w:r w:rsidRPr="004463D6">
        <w:rPr>
          <w:i/>
          <w:sz w:val="20"/>
          <w:lang w:val="id-ID"/>
        </w:rPr>
        <w:t xml:space="preserve"> </w:t>
      </w:r>
      <w:r w:rsidR="007743C7" w:rsidRPr="004463D6">
        <w:rPr>
          <w:i/>
          <w:sz w:val="18"/>
          <w:szCs w:val="18"/>
          <w:vertAlign w:val="superscript"/>
        </w:rPr>
        <w:t>1</w:t>
      </w:r>
      <w:r w:rsidR="007743C7" w:rsidRPr="004463D6">
        <w:rPr>
          <w:i/>
          <w:sz w:val="18"/>
          <w:szCs w:val="18"/>
        </w:rPr>
        <w:t xml:space="preserve">bayukreol6@gmail.com, </w:t>
      </w:r>
      <w:r w:rsidR="007743C7" w:rsidRPr="004463D6">
        <w:rPr>
          <w:i/>
          <w:sz w:val="18"/>
          <w:szCs w:val="18"/>
          <w:vertAlign w:val="superscript"/>
        </w:rPr>
        <w:t>2</w:t>
      </w:r>
      <w:r w:rsidR="007743C7" w:rsidRPr="004463D6">
        <w:rPr>
          <w:i/>
          <w:sz w:val="18"/>
          <w:szCs w:val="18"/>
        </w:rPr>
        <w:t>Yusrizal@uinsu.ac.id</w:t>
      </w:r>
    </w:p>
    <w:p w:rsidR="00662EC3" w:rsidRPr="004463D6" w:rsidRDefault="00662EC3" w:rsidP="00662EC3">
      <w:pPr>
        <w:pStyle w:val="PageNumber1"/>
        <w:rPr>
          <w:rFonts w:ascii="Times New Roman" w:hAnsi="Times New Roman"/>
          <w:i/>
          <w:sz w:val="20"/>
          <w:lang w:val="id-ID"/>
        </w:rPr>
      </w:pPr>
    </w:p>
    <w:p w:rsidR="00802C0E" w:rsidRPr="004463D6" w:rsidRDefault="00662EC3" w:rsidP="00802C0E">
      <w:pPr>
        <w:ind w:left="1418" w:hanging="1418"/>
        <w:jc w:val="both"/>
        <w:rPr>
          <w:sz w:val="22"/>
          <w:szCs w:val="24"/>
        </w:rPr>
      </w:pPr>
      <w:r w:rsidRPr="004463D6">
        <w:rPr>
          <w:b/>
          <w:sz w:val="22"/>
          <w:szCs w:val="24"/>
        </w:rPr>
        <w:t>Abstract</w:t>
      </w:r>
      <w:r w:rsidRPr="004463D6">
        <w:rPr>
          <w:b/>
          <w:sz w:val="22"/>
          <w:szCs w:val="24"/>
          <w:lang w:val="id-ID"/>
        </w:rPr>
        <w:t>:</w:t>
      </w:r>
      <w:r w:rsidRPr="004463D6">
        <w:rPr>
          <w:b/>
          <w:i/>
          <w:sz w:val="22"/>
          <w:szCs w:val="24"/>
        </w:rPr>
        <w:t xml:space="preserve"> </w:t>
      </w:r>
      <w:r w:rsidRPr="004463D6">
        <w:rPr>
          <w:b/>
          <w:i/>
          <w:sz w:val="22"/>
          <w:szCs w:val="24"/>
          <w:lang w:val="id-ID"/>
        </w:rPr>
        <w:tab/>
      </w:r>
      <w:r w:rsidR="00802C0E" w:rsidRPr="004463D6">
        <w:rPr>
          <w:rFonts w:asciiTheme="majorBidi" w:eastAsia="Gungsuh" w:hAnsiTheme="majorBidi" w:cstheme="majorBidi"/>
          <w:sz w:val="22"/>
          <w:szCs w:val="24"/>
        </w:rPr>
        <w:t xml:space="preserve">Penelitian ini bertujuan untuk mengetahui Pengaruh Group cohesiveness, Personality Job-Fit, dan Work Stress Terhadap Turnover Intenrion di Bank Sumut Syariah KCP Simpang Kayu Besar Tanjung Morawa. Penelitian ini menggunakan metode Kuantitatif. Penelitian  ini  menggunakan  metode Kuantitatif  dengan instrument  penelitian  kuesioner  dengan  alat  analisis  regresi  berganda.  Dengan  metode pengambilan sampel menggunakan total </w:t>
      </w:r>
      <w:r w:rsidR="00802C0E" w:rsidRPr="004463D6">
        <w:rPr>
          <w:rFonts w:asciiTheme="majorBidi" w:hAnsiTheme="majorBidi" w:cstheme="majorBidi"/>
          <w:i/>
          <w:sz w:val="22"/>
          <w:szCs w:val="24"/>
        </w:rPr>
        <w:t>sampling</w:t>
      </w:r>
      <w:r w:rsidR="00802C0E" w:rsidRPr="004463D6">
        <w:rPr>
          <w:rFonts w:asciiTheme="majorBidi" w:hAnsiTheme="majorBidi" w:cstheme="majorBidi"/>
          <w:sz w:val="22"/>
          <w:szCs w:val="24"/>
        </w:rPr>
        <w:t>, dengan jumlah populasi sebanyak 7 (tujuh) karyawan pada Bank Sumut Syariah KCP Simpang Kayu Besar Tanjung Morawa. Hasil penelitian menunjukkan bahwa pengaruh Group Cohesiveness tidak signifikan terhadap turnover intention t</w:t>
      </w:r>
      <w:r w:rsidR="00802C0E" w:rsidRPr="004463D6">
        <w:rPr>
          <w:rFonts w:asciiTheme="majorBidi" w:hAnsiTheme="majorBidi" w:cstheme="majorBidi"/>
          <w:sz w:val="22"/>
          <w:szCs w:val="24"/>
          <w:vertAlign w:val="subscript"/>
        </w:rPr>
        <w:t xml:space="preserve">hitung </w:t>
      </w:r>
      <w:r w:rsidR="00802C0E" w:rsidRPr="004463D6">
        <w:rPr>
          <w:rFonts w:asciiTheme="majorBidi" w:hAnsiTheme="majorBidi" w:cstheme="majorBidi"/>
          <w:sz w:val="22"/>
          <w:szCs w:val="24"/>
        </w:rPr>
        <w:t>&lt; t</w:t>
      </w:r>
      <w:r w:rsidR="00802C0E" w:rsidRPr="004463D6">
        <w:rPr>
          <w:rFonts w:asciiTheme="majorBidi" w:hAnsiTheme="majorBidi" w:cstheme="majorBidi"/>
          <w:sz w:val="22"/>
          <w:szCs w:val="24"/>
          <w:vertAlign w:val="subscript"/>
        </w:rPr>
        <w:t xml:space="preserve">tabel </w:t>
      </w:r>
      <w:r w:rsidR="00802C0E" w:rsidRPr="004463D6">
        <w:rPr>
          <w:rFonts w:asciiTheme="majorBidi" w:hAnsiTheme="majorBidi" w:cstheme="majorBidi"/>
          <w:sz w:val="22"/>
          <w:szCs w:val="24"/>
        </w:rPr>
        <w:t xml:space="preserve"> 0,568 &lt; 2,015 dan nilai signifikansi yang dihasilkan 0,610 &lt; </w:t>
      </w:r>
      <w:r w:rsidR="00802C0E" w:rsidRPr="004463D6">
        <w:rPr>
          <w:rFonts w:asciiTheme="majorBidi" w:hAnsiTheme="majorBidi" w:cstheme="majorBidi"/>
          <w:i/>
          <w:sz w:val="22"/>
          <w:szCs w:val="24"/>
        </w:rPr>
        <w:t xml:space="preserve">level of significant </w:t>
      </w:r>
      <w:r w:rsidR="00802C0E" w:rsidRPr="004463D6">
        <w:rPr>
          <w:rFonts w:asciiTheme="majorBidi" w:hAnsiTheme="majorBidi" w:cstheme="majorBidi"/>
          <w:sz w:val="22"/>
          <w:szCs w:val="24"/>
        </w:rPr>
        <w:t>0,05. Hal ini berarti pengaruh Group Cohesiveness tidak signifikan terhadap turnover intention di Bank Sumut Syariah KCP Simpang Kayu Besar Tanjung Morawa, dan hasil penelitian menunjukkan Personaliti Job-Fit tidak berpengaruh signifikan terhadap turnover intention t</w:t>
      </w:r>
      <w:r w:rsidR="00802C0E" w:rsidRPr="004463D6">
        <w:rPr>
          <w:rFonts w:asciiTheme="majorBidi" w:hAnsiTheme="majorBidi" w:cstheme="majorBidi"/>
          <w:sz w:val="22"/>
          <w:szCs w:val="24"/>
          <w:vertAlign w:val="subscript"/>
        </w:rPr>
        <w:t>hitung</w:t>
      </w:r>
      <w:r w:rsidR="00802C0E" w:rsidRPr="004463D6">
        <w:rPr>
          <w:rFonts w:asciiTheme="majorBidi" w:hAnsiTheme="majorBidi" w:cstheme="majorBidi"/>
          <w:sz w:val="22"/>
          <w:szCs w:val="24"/>
        </w:rPr>
        <w:t xml:space="preserve"> &lt; t</w:t>
      </w:r>
      <w:r w:rsidR="00802C0E" w:rsidRPr="004463D6">
        <w:rPr>
          <w:rFonts w:asciiTheme="majorBidi" w:hAnsiTheme="majorBidi" w:cstheme="majorBidi"/>
          <w:sz w:val="22"/>
          <w:szCs w:val="24"/>
          <w:vertAlign w:val="subscript"/>
        </w:rPr>
        <w:t>tabel</w:t>
      </w:r>
      <w:r w:rsidR="00802C0E" w:rsidRPr="004463D6">
        <w:rPr>
          <w:rFonts w:asciiTheme="majorBidi" w:hAnsiTheme="majorBidi" w:cstheme="majorBidi"/>
          <w:sz w:val="22"/>
          <w:szCs w:val="24"/>
        </w:rPr>
        <w:t xml:space="preserve"> 0,159 &lt; 2,015 dan nilai signifikansi yang dihasilkan 0,884 &lt;  </w:t>
      </w:r>
      <w:r w:rsidR="00802C0E" w:rsidRPr="004463D6">
        <w:rPr>
          <w:rFonts w:asciiTheme="majorBidi" w:hAnsiTheme="majorBidi" w:cstheme="majorBidi"/>
          <w:i/>
          <w:sz w:val="22"/>
          <w:szCs w:val="24"/>
        </w:rPr>
        <w:t xml:space="preserve">level of significant </w:t>
      </w:r>
      <w:r w:rsidR="00802C0E" w:rsidRPr="004463D6">
        <w:rPr>
          <w:rFonts w:asciiTheme="majorBidi" w:hAnsiTheme="majorBidi" w:cstheme="majorBidi"/>
          <w:sz w:val="22"/>
          <w:szCs w:val="24"/>
        </w:rPr>
        <w:t>0,05. Hal ini menunjukkan Personality Job-Fit tidak berpengaruh signifikan terhadap turnover intention di Bank Sumut Syariah KCP Simpang Kayu Besar Tanjung Morawa, dan hasil penelitian menunjukkan Job-Stress tidak berpengaruh signifikan terhadap turnover intention t</w:t>
      </w:r>
      <w:r w:rsidR="00802C0E" w:rsidRPr="004463D6">
        <w:rPr>
          <w:rFonts w:asciiTheme="majorBidi" w:hAnsiTheme="majorBidi" w:cstheme="majorBidi"/>
          <w:sz w:val="22"/>
          <w:szCs w:val="24"/>
          <w:vertAlign w:val="subscript"/>
        </w:rPr>
        <w:t>hitung</w:t>
      </w:r>
      <w:r w:rsidR="00802C0E" w:rsidRPr="004463D6">
        <w:rPr>
          <w:rFonts w:asciiTheme="majorBidi" w:hAnsiTheme="majorBidi" w:cstheme="majorBidi"/>
          <w:sz w:val="22"/>
          <w:szCs w:val="24"/>
        </w:rPr>
        <w:t xml:space="preserve"> &lt; t</w:t>
      </w:r>
      <w:r w:rsidR="00802C0E" w:rsidRPr="004463D6">
        <w:rPr>
          <w:rFonts w:asciiTheme="majorBidi" w:hAnsiTheme="majorBidi" w:cstheme="majorBidi"/>
          <w:sz w:val="22"/>
          <w:szCs w:val="24"/>
          <w:vertAlign w:val="subscript"/>
        </w:rPr>
        <w:t>tabel</w:t>
      </w:r>
      <w:r w:rsidR="00802C0E" w:rsidRPr="004463D6">
        <w:rPr>
          <w:rFonts w:asciiTheme="majorBidi" w:hAnsiTheme="majorBidi" w:cstheme="majorBidi"/>
          <w:sz w:val="22"/>
          <w:szCs w:val="24"/>
        </w:rPr>
        <w:t xml:space="preserve"> 1,382 &lt; 2,015 dan nilai signifikansi yang dihasilkan 0,261 &lt;  </w:t>
      </w:r>
      <w:r w:rsidR="00802C0E" w:rsidRPr="004463D6">
        <w:rPr>
          <w:rFonts w:asciiTheme="majorBidi" w:hAnsiTheme="majorBidi" w:cstheme="majorBidi"/>
          <w:i/>
          <w:sz w:val="22"/>
          <w:szCs w:val="24"/>
        </w:rPr>
        <w:t xml:space="preserve">level of significant </w:t>
      </w:r>
      <w:r w:rsidR="00802C0E" w:rsidRPr="004463D6">
        <w:rPr>
          <w:rFonts w:asciiTheme="majorBidi" w:hAnsiTheme="majorBidi" w:cstheme="majorBidi"/>
          <w:sz w:val="22"/>
          <w:szCs w:val="24"/>
        </w:rPr>
        <w:t>0,05. Hal ini menunjukkan Work Stress tidak berpengaruh signifikan terhadap turnover intention pada Bank Sumut Syariah KCP Simpang Kayu Besar Tanjung Morawa</w:t>
      </w:r>
    </w:p>
    <w:p w:rsidR="00D17AD1" w:rsidRPr="004463D6" w:rsidRDefault="00D17AD1" w:rsidP="00662EC3">
      <w:pPr>
        <w:ind w:left="1418" w:hanging="1418"/>
        <w:jc w:val="both"/>
        <w:rPr>
          <w:rFonts w:eastAsia="Book Antiqua"/>
          <w:sz w:val="22"/>
          <w:szCs w:val="24"/>
        </w:rPr>
      </w:pPr>
    </w:p>
    <w:p w:rsidR="00662EC3" w:rsidRPr="004463D6" w:rsidRDefault="00662EC3" w:rsidP="00B906C8">
      <w:pPr>
        <w:pBdr>
          <w:top w:val="nil"/>
          <w:left w:val="nil"/>
          <w:bottom w:val="nil"/>
          <w:right w:val="nil"/>
          <w:between w:val="nil"/>
        </w:pBdr>
        <w:spacing w:line="276" w:lineRule="auto"/>
        <w:ind w:left="1134" w:right="-59" w:hanging="1134"/>
        <w:jc w:val="both"/>
        <w:rPr>
          <w:i/>
          <w:sz w:val="22"/>
          <w:szCs w:val="24"/>
        </w:rPr>
      </w:pPr>
      <w:r w:rsidRPr="004463D6">
        <w:rPr>
          <w:b/>
          <w:i/>
          <w:sz w:val="22"/>
          <w:szCs w:val="24"/>
        </w:rPr>
        <w:t xml:space="preserve">Keywords: </w:t>
      </w:r>
      <w:r w:rsidR="00802C0E" w:rsidRPr="004463D6">
        <w:rPr>
          <w:bCs/>
          <w:sz w:val="22"/>
          <w:szCs w:val="24"/>
        </w:rPr>
        <w:t>Group Cohesiveness, Personality Job-fit, Work Stress, Turnover Intention Karyawan Bank Sumut Syariah</w:t>
      </w:r>
    </w:p>
    <w:p w:rsidR="00662EC3" w:rsidRPr="004463D6" w:rsidRDefault="00662EC3" w:rsidP="00662EC3">
      <w:pPr>
        <w:pBdr>
          <w:bottom w:val="single" w:sz="12" w:space="1" w:color="auto"/>
        </w:pBdr>
        <w:autoSpaceDE w:val="0"/>
        <w:ind w:right="14"/>
        <w:rPr>
          <w:i/>
          <w:sz w:val="22"/>
          <w:szCs w:val="22"/>
          <w:lang w:val="id-ID"/>
        </w:rPr>
      </w:pPr>
    </w:p>
    <w:p w:rsidR="00662EC3" w:rsidRPr="004463D6" w:rsidRDefault="00662EC3" w:rsidP="00662EC3">
      <w:pPr>
        <w:pBdr>
          <w:bottom w:val="single" w:sz="12" w:space="1" w:color="auto"/>
        </w:pBdr>
        <w:sectPr w:rsidR="00662EC3" w:rsidRPr="004463D6" w:rsidSect="00297A92">
          <w:headerReference w:type="default" r:id="rId9"/>
          <w:footerReference w:type="default" r:id="rId10"/>
          <w:pgSz w:w="11909" w:h="16834" w:code="9"/>
          <w:pgMar w:top="1418" w:right="1134" w:bottom="1418" w:left="1418" w:header="850" w:footer="850" w:gutter="0"/>
          <w:cols w:space="720"/>
          <w:docGrid w:linePitch="360"/>
        </w:sectPr>
      </w:pPr>
    </w:p>
    <w:p w:rsidR="00662EC3" w:rsidRPr="004463D6" w:rsidRDefault="00662EC3" w:rsidP="00662EC3">
      <w:pPr>
        <w:pStyle w:val="Heading1"/>
        <w:suppressAutoHyphens/>
        <w:ind w:left="360"/>
        <w:rPr>
          <w:i w:val="0"/>
          <w:sz w:val="22"/>
          <w:szCs w:val="22"/>
        </w:rPr>
      </w:pPr>
    </w:p>
    <w:p w:rsidR="00367689" w:rsidRPr="004463D6" w:rsidRDefault="00367689" w:rsidP="00367689">
      <w:pPr>
        <w:pStyle w:val="Heading1"/>
        <w:numPr>
          <w:ilvl w:val="0"/>
          <w:numId w:val="1"/>
        </w:numPr>
        <w:suppressAutoHyphens/>
        <w:ind w:left="360"/>
        <w:rPr>
          <w:i w:val="0"/>
          <w:sz w:val="24"/>
          <w:szCs w:val="24"/>
        </w:rPr>
      </w:pPr>
      <w:r w:rsidRPr="004463D6">
        <w:rPr>
          <w:i w:val="0"/>
          <w:sz w:val="24"/>
          <w:szCs w:val="24"/>
        </w:rPr>
        <w:t>Pendahuluan</w:t>
      </w:r>
    </w:p>
    <w:p w:rsidR="00367689" w:rsidRPr="004463D6" w:rsidRDefault="00367689" w:rsidP="00B906C8">
      <w:pPr>
        <w:ind w:firstLine="720"/>
        <w:jc w:val="both"/>
        <w:rPr>
          <w:rFonts w:asciiTheme="majorBidi" w:hAnsiTheme="majorBidi" w:cstheme="majorBidi"/>
          <w:szCs w:val="24"/>
        </w:rPr>
      </w:pPr>
      <w:r w:rsidRPr="004463D6">
        <w:rPr>
          <w:rFonts w:asciiTheme="majorBidi" w:hAnsiTheme="majorBidi" w:cstheme="majorBidi"/>
          <w:szCs w:val="24"/>
        </w:rPr>
        <w:t>Bank Sumut Syariah merupakan Bank Pembangunan Daerah yang sampai saat ini masih tercatat sebagai unit usaha syariah. Berbeda halnya dengan bank-bank kompetitor yang sudah menjadi bank umum syariah, Meskipun selain Bank Sumut Syariah masih ada bank-bank syariah lainnya yang masih tercatat sebagai unit usaha syariah amun jika dibandingkan dengan bank-bank umum syariah selaku kompetitor, tentu dalam hal ini bank Sumut Syariah yang merupakan bank daerah dan masih tercatat sebagai unit usaha syariah tidak terlalu tenar dikalangan masyarakat dibandingkan dengan Bank Mandiri Syariah yang merupakan bank umum syariah.</w:t>
      </w:r>
      <w:r w:rsidR="009205B9" w:rsidRPr="004463D6">
        <w:rPr>
          <w:rFonts w:asciiTheme="majorBidi" w:hAnsiTheme="majorBidi" w:cstheme="majorBidi"/>
          <w:szCs w:val="24"/>
        </w:rPr>
        <w:t xml:space="preserve"> </w:t>
      </w:r>
      <w:r w:rsidRPr="004463D6">
        <w:rPr>
          <w:rFonts w:asciiTheme="majorBidi" w:hAnsiTheme="majorBidi" w:cstheme="majorBidi"/>
          <w:szCs w:val="24"/>
        </w:rPr>
        <w:t>Turnover Intention merupakan salah satu topik manajemen sumber daya manusia yang sudah lama dikaji oleh para ahli dan sampai detik ini masih merupakan sebuah topik yang relevan dan hangat untuk diangkat k</w:t>
      </w:r>
      <w:r w:rsidRPr="004463D6">
        <w:rPr>
          <w:rFonts w:asciiTheme="majorBidi" w:hAnsiTheme="majorBidi" w:cstheme="majorBidi"/>
          <w:szCs w:val="24"/>
        </w:rPr>
        <w:t xml:space="preserve">e </w:t>
      </w:r>
      <w:r w:rsidRPr="004463D6">
        <w:rPr>
          <w:rFonts w:asciiTheme="majorBidi" w:hAnsiTheme="majorBidi" w:cstheme="majorBidi"/>
          <w:szCs w:val="24"/>
        </w:rPr>
        <w:t>permukaan. Turnover intentions adalah keinginan karyawan untuk berhenti dari suatu perusahaan atau memutuskan hubungan dari suatu perusahaan, namun belum sampai pada tahap melakukan perpindahan kerja.</w:t>
      </w:r>
    </w:p>
    <w:p w:rsidR="00B906C8" w:rsidRPr="004463D6" w:rsidRDefault="00B906C8" w:rsidP="00B906C8">
      <w:pPr>
        <w:ind w:firstLine="720"/>
        <w:jc w:val="both"/>
        <w:rPr>
          <w:rFonts w:asciiTheme="majorBidi" w:hAnsiTheme="majorBidi" w:cstheme="majorBidi"/>
          <w:szCs w:val="24"/>
        </w:rPr>
      </w:pPr>
    </w:p>
    <w:p w:rsidR="00367689" w:rsidRPr="004463D6" w:rsidRDefault="00367689" w:rsidP="00B906C8">
      <w:pPr>
        <w:ind w:firstLine="720"/>
        <w:jc w:val="both"/>
        <w:rPr>
          <w:rFonts w:asciiTheme="majorBidi" w:hAnsiTheme="majorBidi" w:cstheme="majorBidi"/>
          <w:szCs w:val="24"/>
        </w:rPr>
      </w:pPr>
      <w:r w:rsidRPr="004463D6">
        <w:rPr>
          <w:rFonts w:asciiTheme="majorBidi" w:hAnsiTheme="majorBidi" w:cstheme="majorBidi"/>
          <w:szCs w:val="24"/>
        </w:rPr>
        <w:lastRenderedPageBreak/>
        <w:t>Pandangan islam tentang turnover intention terdapat dalam QS. Al-Qashash ayat 77 yaitu:</w:t>
      </w:r>
    </w:p>
    <w:p w:rsidR="00367689" w:rsidRPr="004463D6" w:rsidRDefault="00367689" w:rsidP="009205B9">
      <w:pPr>
        <w:ind w:left="360" w:firstLine="567"/>
        <w:jc w:val="right"/>
        <w:rPr>
          <w:rStyle w:val="ayat-arabic-text"/>
          <w:rFonts w:asciiTheme="majorBidi" w:hAnsiTheme="majorBidi" w:cstheme="majorBidi"/>
          <w:b/>
          <w:szCs w:val="24"/>
        </w:rPr>
      </w:pPr>
      <w:r w:rsidRPr="004463D6">
        <w:rPr>
          <w:rStyle w:val="ayat-arabic-text"/>
          <w:rFonts w:asciiTheme="majorBidi" w:hAnsiTheme="majorBidi" w:cstheme="majorBidi"/>
          <w:b/>
          <w:szCs w:val="24"/>
          <w:rtl/>
        </w:rPr>
        <w:t>وَابْتَغِ فِيْمَآ اٰتٰىكَ اللّٰهُ الدَّارَ الْاٰخِرَةَ وَلَا تَنْسَ نَصِيْبَكَ مِنَ الدُّنْيَا وَاَحْسِنْ كَمَآ اَحْسَنَ اللّٰهُ اِلَيْكَ وَلَا تَبْغِ الْفَسَادَ فِى الْاَرْضِ ۗاِنَّ اللّٰهَ لَا يُحِبُّ الْمُفْسِدِيْنَ</w:t>
      </w:r>
      <w:r w:rsidRPr="004463D6">
        <w:rPr>
          <w:rStyle w:val="ayat-arabic-text"/>
          <w:rFonts w:asciiTheme="majorBidi" w:hAnsiTheme="majorBidi" w:cstheme="majorBidi"/>
          <w:b/>
          <w:szCs w:val="24"/>
        </w:rPr>
        <w:t xml:space="preserve"> </w:t>
      </w:r>
    </w:p>
    <w:p w:rsidR="00367689" w:rsidRPr="004463D6" w:rsidRDefault="00367689" w:rsidP="00B906C8">
      <w:pPr>
        <w:ind w:firstLine="567"/>
        <w:jc w:val="both"/>
        <w:rPr>
          <w:rFonts w:asciiTheme="majorBidi" w:hAnsiTheme="majorBidi" w:cstheme="majorBidi"/>
          <w:szCs w:val="24"/>
        </w:rPr>
      </w:pPr>
      <w:r w:rsidRPr="004463D6">
        <w:rPr>
          <w:rFonts w:asciiTheme="majorBidi" w:hAnsiTheme="majorBidi" w:cstheme="majorBidi"/>
          <w:szCs w:val="24"/>
        </w:rPr>
        <w:t>Artinya: “Dan carilah (pahala) negeri akhirat dengan apa yang telah dianugerahkan Allah kepadamu, tetapi janganlah kamu lupakan bagianmu di dunia dan berbuatbaiklah (kepada orang lain) sebagaimana Allah telah berbuat baik kepadamu, dan janganlah kamu berbuat kerusakan di bumi. Sungguh, Allah tidak menyukai orang yang berbuat kerusakan”</w:t>
      </w:r>
    </w:p>
    <w:p w:rsidR="00367689" w:rsidRPr="004463D6" w:rsidRDefault="00367689" w:rsidP="00B906C8">
      <w:pPr>
        <w:ind w:firstLine="567"/>
        <w:jc w:val="both"/>
        <w:rPr>
          <w:rFonts w:asciiTheme="majorBidi" w:hAnsiTheme="majorBidi" w:cstheme="majorBidi"/>
          <w:szCs w:val="24"/>
        </w:rPr>
      </w:pPr>
      <w:r w:rsidRPr="004463D6">
        <w:rPr>
          <w:rFonts w:asciiTheme="majorBidi" w:hAnsiTheme="majorBidi" w:cstheme="majorBidi"/>
          <w:szCs w:val="24"/>
        </w:rPr>
        <w:t xml:space="preserve">Group Cohesiveness </w:t>
      </w:r>
      <w:r w:rsidRPr="004463D6">
        <w:rPr>
          <w:rStyle w:val="sw"/>
          <w:rFonts w:asciiTheme="majorBidi" w:hAnsiTheme="majorBidi" w:cstheme="majorBidi"/>
          <w:szCs w:val="24"/>
        </w:rPr>
        <w:t>dapat</w:t>
      </w:r>
      <w:r w:rsidRPr="004463D6">
        <w:rPr>
          <w:rFonts w:asciiTheme="majorBidi" w:hAnsiTheme="majorBidi" w:cstheme="majorBidi"/>
          <w:szCs w:val="24"/>
        </w:rPr>
        <w:t xml:space="preserve"> </w:t>
      </w:r>
      <w:r w:rsidRPr="004463D6">
        <w:rPr>
          <w:rStyle w:val="sw"/>
          <w:rFonts w:asciiTheme="majorBidi" w:hAnsiTheme="majorBidi" w:cstheme="majorBidi"/>
          <w:szCs w:val="24"/>
        </w:rPr>
        <w:t>dipahami</w:t>
      </w:r>
      <w:r w:rsidRPr="004463D6">
        <w:rPr>
          <w:rFonts w:asciiTheme="majorBidi" w:hAnsiTheme="majorBidi" w:cstheme="majorBidi"/>
          <w:szCs w:val="24"/>
        </w:rPr>
        <w:t xml:space="preserve"> </w:t>
      </w:r>
      <w:r w:rsidRPr="004463D6">
        <w:rPr>
          <w:rStyle w:val="sw"/>
          <w:rFonts w:asciiTheme="majorBidi" w:hAnsiTheme="majorBidi" w:cstheme="majorBidi"/>
          <w:szCs w:val="24"/>
        </w:rPr>
        <w:t>sebagai</w:t>
      </w:r>
      <w:r w:rsidRPr="004463D6">
        <w:rPr>
          <w:rFonts w:asciiTheme="majorBidi" w:hAnsiTheme="majorBidi" w:cstheme="majorBidi"/>
          <w:szCs w:val="24"/>
        </w:rPr>
        <w:t xml:space="preserve"> </w:t>
      </w:r>
      <w:r w:rsidRPr="004463D6">
        <w:rPr>
          <w:rStyle w:val="sw"/>
          <w:rFonts w:asciiTheme="majorBidi" w:hAnsiTheme="majorBidi" w:cstheme="majorBidi"/>
          <w:szCs w:val="24"/>
        </w:rPr>
        <w:t>kekuatan</w:t>
      </w:r>
      <w:r w:rsidRPr="004463D6">
        <w:rPr>
          <w:rFonts w:asciiTheme="majorBidi" w:hAnsiTheme="majorBidi" w:cstheme="majorBidi"/>
          <w:szCs w:val="24"/>
        </w:rPr>
        <w:t xml:space="preserve"> </w:t>
      </w:r>
      <w:r w:rsidRPr="004463D6">
        <w:rPr>
          <w:rStyle w:val="sw"/>
          <w:rFonts w:asciiTheme="majorBidi" w:hAnsiTheme="majorBidi" w:cstheme="majorBidi"/>
          <w:szCs w:val="24"/>
        </w:rPr>
        <w:t>cara</w:t>
      </w:r>
      <w:r w:rsidRPr="004463D6">
        <w:rPr>
          <w:rFonts w:asciiTheme="majorBidi" w:hAnsiTheme="majorBidi" w:cstheme="majorBidi"/>
          <w:szCs w:val="24"/>
        </w:rPr>
        <w:t xml:space="preserve"> </w:t>
      </w:r>
      <w:r w:rsidRPr="004463D6">
        <w:rPr>
          <w:rStyle w:val="sw"/>
          <w:rFonts w:asciiTheme="majorBidi" w:hAnsiTheme="majorBidi" w:cstheme="majorBidi"/>
          <w:szCs w:val="24"/>
        </w:rPr>
        <w:t>anggota</w:t>
      </w:r>
      <w:r w:rsidRPr="004463D6">
        <w:rPr>
          <w:rFonts w:asciiTheme="majorBidi" w:hAnsiTheme="majorBidi" w:cstheme="majorBidi"/>
          <w:szCs w:val="24"/>
        </w:rPr>
        <w:t xml:space="preserve"> </w:t>
      </w:r>
      <w:r w:rsidRPr="004463D6">
        <w:rPr>
          <w:rStyle w:val="sw"/>
          <w:rFonts w:asciiTheme="majorBidi" w:hAnsiTheme="majorBidi" w:cstheme="majorBidi"/>
          <w:szCs w:val="24"/>
        </w:rPr>
        <w:t>kelompok</w:t>
      </w:r>
      <w:r w:rsidRPr="004463D6">
        <w:rPr>
          <w:rFonts w:asciiTheme="majorBidi" w:hAnsiTheme="majorBidi" w:cstheme="majorBidi"/>
          <w:szCs w:val="24"/>
        </w:rPr>
        <w:t xml:space="preserve"> </w:t>
      </w:r>
      <w:r w:rsidRPr="004463D6">
        <w:rPr>
          <w:rStyle w:val="sw"/>
          <w:rFonts w:asciiTheme="majorBidi" w:hAnsiTheme="majorBidi" w:cstheme="majorBidi"/>
          <w:szCs w:val="24"/>
        </w:rPr>
        <w:t>berusaha</w:t>
      </w:r>
      <w:r w:rsidRPr="004463D6">
        <w:rPr>
          <w:rFonts w:asciiTheme="majorBidi" w:hAnsiTheme="majorBidi" w:cstheme="majorBidi"/>
          <w:szCs w:val="24"/>
        </w:rPr>
        <w:t xml:space="preserve"> </w:t>
      </w:r>
      <w:r w:rsidRPr="004463D6">
        <w:rPr>
          <w:rStyle w:val="sw"/>
          <w:rFonts w:asciiTheme="majorBidi" w:hAnsiTheme="majorBidi" w:cstheme="majorBidi"/>
          <w:szCs w:val="24"/>
        </w:rPr>
        <w:t>untuk</w:t>
      </w:r>
      <w:r w:rsidRPr="004463D6">
        <w:rPr>
          <w:rFonts w:asciiTheme="majorBidi" w:hAnsiTheme="majorBidi" w:cstheme="majorBidi"/>
          <w:szCs w:val="24"/>
        </w:rPr>
        <w:t xml:space="preserve"> </w:t>
      </w:r>
      <w:r w:rsidRPr="004463D6">
        <w:rPr>
          <w:rStyle w:val="sw"/>
          <w:rFonts w:asciiTheme="majorBidi" w:hAnsiTheme="majorBidi" w:cstheme="majorBidi"/>
          <w:szCs w:val="24"/>
        </w:rPr>
        <w:t>saling</w:t>
      </w:r>
      <w:r w:rsidRPr="004463D6">
        <w:rPr>
          <w:rFonts w:asciiTheme="majorBidi" w:hAnsiTheme="majorBidi" w:cstheme="majorBidi"/>
          <w:szCs w:val="24"/>
        </w:rPr>
        <w:t xml:space="preserve"> </w:t>
      </w:r>
      <w:r w:rsidRPr="004463D6">
        <w:rPr>
          <w:rStyle w:val="sw"/>
          <w:rFonts w:asciiTheme="majorBidi" w:hAnsiTheme="majorBidi" w:cstheme="majorBidi"/>
          <w:szCs w:val="24"/>
        </w:rPr>
        <w:t>membantu</w:t>
      </w:r>
      <w:r w:rsidRPr="004463D6">
        <w:rPr>
          <w:rFonts w:asciiTheme="majorBidi" w:hAnsiTheme="majorBidi" w:cstheme="majorBidi"/>
          <w:szCs w:val="24"/>
        </w:rPr>
        <w:t xml:space="preserve"> </w:t>
      </w:r>
      <w:r w:rsidRPr="004463D6">
        <w:rPr>
          <w:rStyle w:val="sw"/>
          <w:rFonts w:asciiTheme="majorBidi" w:hAnsiTheme="majorBidi" w:cstheme="majorBidi"/>
          <w:szCs w:val="24"/>
        </w:rPr>
        <w:t>dan</w:t>
      </w:r>
      <w:r w:rsidRPr="004463D6">
        <w:rPr>
          <w:rFonts w:asciiTheme="majorBidi" w:hAnsiTheme="majorBidi" w:cstheme="majorBidi"/>
          <w:szCs w:val="24"/>
        </w:rPr>
        <w:t xml:space="preserve"> </w:t>
      </w:r>
      <w:r w:rsidRPr="004463D6">
        <w:rPr>
          <w:rStyle w:val="sw"/>
          <w:rFonts w:asciiTheme="majorBidi" w:hAnsiTheme="majorBidi" w:cstheme="majorBidi"/>
          <w:szCs w:val="24"/>
        </w:rPr>
        <w:t>mendorong</w:t>
      </w:r>
      <w:r w:rsidRPr="004463D6">
        <w:rPr>
          <w:rFonts w:asciiTheme="majorBidi" w:hAnsiTheme="majorBidi" w:cstheme="majorBidi"/>
          <w:szCs w:val="24"/>
        </w:rPr>
        <w:t xml:space="preserve"> </w:t>
      </w:r>
      <w:r w:rsidRPr="004463D6">
        <w:rPr>
          <w:rStyle w:val="sw"/>
          <w:rFonts w:asciiTheme="majorBidi" w:hAnsiTheme="majorBidi" w:cstheme="majorBidi"/>
          <w:szCs w:val="24"/>
        </w:rPr>
        <w:t>anggota</w:t>
      </w:r>
      <w:r w:rsidRPr="004463D6">
        <w:rPr>
          <w:rFonts w:asciiTheme="majorBidi" w:hAnsiTheme="majorBidi" w:cstheme="majorBidi"/>
          <w:szCs w:val="24"/>
        </w:rPr>
        <w:t xml:space="preserve"> </w:t>
      </w:r>
      <w:r w:rsidRPr="004463D6">
        <w:rPr>
          <w:rStyle w:val="sw"/>
          <w:rFonts w:asciiTheme="majorBidi" w:hAnsiTheme="majorBidi" w:cstheme="majorBidi"/>
          <w:szCs w:val="24"/>
        </w:rPr>
        <w:t>kelompok</w:t>
      </w:r>
      <w:r w:rsidRPr="004463D6">
        <w:rPr>
          <w:rFonts w:asciiTheme="majorBidi" w:hAnsiTheme="majorBidi" w:cstheme="majorBidi"/>
          <w:szCs w:val="24"/>
        </w:rPr>
        <w:t xml:space="preserve"> </w:t>
      </w:r>
      <w:r w:rsidRPr="004463D6">
        <w:rPr>
          <w:rStyle w:val="sw"/>
          <w:rFonts w:asciiTheme="majorBidi" w:hAnsiTheme="majorBidi" w:cstheme="majorBidi"/>
          <w:szCs w:val="24"/>
        </w:rPr>
        <w:t>untuk</w:t>
      </w:r>
      <w:r w:rsidRPr="004463D6">
        <w:rPr>
          <w:rFonts w:asciiTheme="majorBidi" w:hAnsiTheme="majorBidi" w:cstheme="majorBidi"/>
          <w:szCs w:val="24"/>
        </w:rPr>
        <w:t xml:space="preserve"> </w:t>
      </w:r>
      <w:r w:rsidRPr="004463D6">
        <w:rPr>
          <w:rStyle w:val="sw"/>
          <w:rFonts w:asciiTheme="majorBidi" w:hAnsiTheme="majorBidi" w:cstheme="majorBidi"/>
          <w:szCs w:val="24"/>
        </w:rPr>
        <w:t>tetap</w:t>
      </w:r>
      <w:r w:rsidRPr="004463D6">
        <w:rPr>
          <w:rFonts w:asciiTheme="majorBidi" w:hAnsiTheme="majorBidi" w:cstheme="majorBidi"/>
          <w:szCs w:val="24"/>
        </w:rPr>
        <w:t xml:space="preserve"> </w:t>
      </w:r>
      <w:r w:rsidRPr="004463D6">
        <w:rPr>
          <w:rStyle w:val="sw"/>
          <w:rFonts w:asciiTheme="majorBidi" w:hAnsiTheme="majorBidi" w:cstheme="majorBidi"/>
          <w:szCs w:val="24"/>
        </w:rPr>
        <w:t>berada</w:t>
      </w:r>
      <w:r w:rsidRPr="004463D6">
        <w:rPr>
          <w:rFonts w:asciiTheme="majorBidi" w:hAnsiTheme="majorBidi" w:cstheme="majorBidi"/>
          <w:szCs w:val="24"/>
        </w:rPr>
        <w:t xml:space="preserve"> </w:t>
      </w:r>
      <w:r w:rsidRPr="004463D6">
        <w:rPr>
          <w:rStyle w:val="sw"/>
          <w:rFonts w:asciiTheme="majorBidi" w:hAnsiTheme="majorBidi" w:cstheme="majorBidi"/>
          <w:szCs w:val="24"/>
        </w:rPr>
        <w:t>dalam</w:t>
      </w:r>
      <w:r w:rsidRPr="004463D6">
        <w:rPr>
          <w:rFonts w:asciiTheme="majorBidi" w:hAnsiTheme="majorBidi" w:cstheme="majorBidi"/>
          <w:szCs w:val="24"/>
        </w:rPr>
        <w:t xml:space="preserve"> </w:t>
      </w:r>
      <w:r w:rsidRPr="004463D6">
        <w:rPr>
          <w:rStyle w:val="sw"/>
          <w:rFonts w:asciiTheme="majorBidi" w:hAnsiTheme="majorBidi" w:cstheme="majorBidi"/>
          <w:szCs w:val="24"/>
        </w:rPr>
        <w:t>kelompok</w:t>
      </w:r>
      <w:r w:rsidRPr="004463D6">
        <w:rPr>
          <w:rFonts w:asciiTheme="majorBidi" w:hAnsiTheme="majorBidi" w:cstheme="majorBidi"/>
          <w:szCs w:val="24"/>
        </w:rPr>
        <w:t xml:space="preserve"> </w:t>
      </w:r>
      <w:r w:rsidRPr="004463D6">
        <w:rPr>
          <w:rStyle w:val="sw"/>
          <w:rFonts w:asciiTheme="majorBidi" w:hAnsiTheme="majorBidi" w:cstheme="majorBidi"/>
          <w:szCs w:val="24"/>
        </w:rPr>
        <w:t>dan</w:t>
      </w:r>
      <w:r w:rsidRPr="004463D6">
        <w:rPr>
          <w:rFonts w:asciiTheme="majorBidi" w:hAnsiTheme="majorBidi" w:cstheme="majorBidi"/>
          <w:szCs w:val="24"/>
        </w:rPr>
        <w:t xml:space="preserve"> </w:t>
      </w:r>
      <w:r w:rsidRPr="004463D6">
        <w:rPr>
          <w:rStyle w:val="sw"/>
          <w:rFonts w:asciiTheme="majorBidi" w:hAnsiTheme="majorBidi" w:cstheme="majorBidi"/>
          <w:szCs w:val="24"/>
        </w:rPr>
        <w:t>mencegah</w:t>
      </w:r>
      <w:r w:rsidRPr="004463D6">
        <w:rPr>
          <w:rFonts w:asciiTheme="majorBidi" w:hAnsiTheme="majorBidi" w:cstheme="majorBidi"/>
          <w:szCs w:val="24"/>
        </w:rPr>
        <w:t xml:space="preserve"> </w:t>
      </w:r>
      <w:r w:rsidRPr="004463D6">
        <w:rPr>
          <w:rStyle w:val="sw"/>
          <w:rFonts w:asciiTheme="majorBidi" w:hAnsiTheme="majorBidi" w:cstheme="majorBidi"/>
          <w:szCs w:val="24"/>
        </w:rPr>
        <w:t>mereka</w:t>
      </w:r>
      <w:r w:rsidRPr="004463D6">
        <w:rPr>
          <w:rFonts w:asciiTheme="majorBidi" w:hAnsiTheme="majorBidi" w:cstheme="majorBidi"/>
          <w:szCs w:val="24"/>
        </w:rPr>
        <w:t xml:space="preserve"> </w:t>
      </w:r>
      <w:r w:rsidRPr="004463D6">
        <w:rPr>
          <w:rStyle w:val="sw"/>
          <w:rFonts w:asciiTheme="majorBidi" w:hAnsiTheme="majorBidi" w:cstheme="majorBidi"/>
          <w:szCs w:val="24"/>
        </w:rPr>
        <w:t>meninggalkan</w:t>
      </w:r>
      <w:r w:rsidRPr="004463D6">
        <w:rPr>
          <w:rFonts w:asciiTheme="majorBidi" w:hAnsiTheme="majorBidi" w:cstheme="majorBidi"/>
          <w:szCs w:val="24"/>
        </w:rPr>
        <w:t xml:space="preserve"> </w:t>
      </w:r>
      <w:r w:rsidRPr="004463D6">
        <w:rPr>
          <w:rStyle w:val="sw"/>
          <w:rFonts w:asciiTheme="majorBidi" w:hAnsiTheme="majorBidi" w:cstheme="majorBidi"/>
          <w:szCs w:val="24"/>
        </w:rPr>
        <w:t>kelompok</w:t>
      </w:r>
      <w:r w:rsidRPr="004463D6">
        <w:rPr>
          <w:rFonts w:asciiTheme="majorBidi" w:hAnsiTheme="majorBidi" w:cstheme="majorBidi"/>
          <w:szCs w:val="24"/>
        </w:rPr>
        <w:t xml:space="preserve"> </w:t>
      </w:r>
      <w:r w:rsidRPr="004463D6">
        <w:rPr>
          <w:rStyle w:val="sw"/>
          <w:rFonts w:asciiTheme="majorBidi" w:hAnsiTheme="majorBidi" w:cstheme="majorBidi"/>
          <w:szCs w:val="24"/>
        </w:rPr>
        <w:t>dengan</w:t>
      </w:r>
      <w:r w:rsidRPr="004463D6">
        <w:rPr>
          <w:rFonts w:asciiTheme="majorBidi" w:hAnsiTheme="majorBidi" w:cstheme="majorBidi"/>
          <w:szCs w:val="24"/>
        </w:rPr>
        <w:t xml:space="preserve"> </w:t>
      </w:r>
      <w:r w:rsidRPr="004463D6">
        <w:rPr>
          <w:rStyle w:val="sw"/>
          <w:rFonts w:asciiTheme="majorBidi" w:hAnsiTheme="majorBidi" w:cstheme="majorBidi"/>
          <w:szCs w:val="24"/>
        </w:rPr>
        <w:t>membentuk</w:t>
      </w:r>
      <w:r w:rsidRPr="004463D6">
        <w:rPr>
          <w:rFonts w:asciiTheme="majorBidi" w:hAnsiTheme="majorBidi" w:cstheme="majorBidi"/>
          <w:szCs w:val="24"/>
        </w:rPr>
        <w:t xml:space="preserve"> </w:t>
      </w:r>
      <w:r w:rsidRPr="004463D6">
        <w:rPr>
          <w:rStyle w:val="sw"/>
          <w:rFonts w:asciiTheme="majorBidi" w:hAnsiTheme="majorBidi" w:cstheme="majorBidi"/>
          <w:szCs w:val="24"/>
        </w:rPr>
        <w:t>ikatan</w:t>
      </w:r>
      <w:r w:rsidRPr="004463D6">
        <w:rPr>
          <w:rFonts w:asciiTheme="majorBidi" w:hAnsiTheme="majorBidi" w:cstheme="majorBidi"/>
          <w:szCs w:val="24"/>
        </w:rPr>
        <w:t xml:space="preserve"> </w:t>
      </w:r>
      <w:r w:rsidRPr="004463D6">
        <w:rPr>
          <w:rStyle w:val="sw"/>
          <w:rFonts w:asciiTheme="majorBidi" w:hAnsiTheme="majorBidi" w:cstheme="majorBidi"/>
          <w:szCs w:val="24"/>
        </w:rPr>
        <w:t>yang</w:t>
      </w:r>
      <w:r w:rsidRPr="004463D6">
        <w:rPr>
          <w:rFonts w:asciiTheme="majorBidi" w:hAnsiTheme="majorBidi" w:cstheme="majorBidi"/>
          <w:szCs w:val="24"/>
        </w:rPr>
        <w:t xml:space="preserve"> </w:t>
      </w:r>
      <w:r w:rsidRPr="004463D6">
        <w:rPr>
          <w:rStyle w:val="sw"/>
          <w:rFonts w:asciiTheme="majorBidi" w:hAnsiTheme="majorBidi" w:cstheme="majorBidi"/>
          <w:szCs w:val="24"/>
        </w:rPr>
        <w:t>kuat,</w:t>
      </w:r>
      <w:r w:rsidRPr="004463D6">
        <w:rPr>
          <w:rFonts w:asciiTheme="majorBidi" w:hAnsiTheme="majorBidi" w:cstheme="majorBidi"/>
          <w:szCs w:val="24"/>
        </w:rPr>
        <w:t xml:space="preserve"> </w:t>
      </w:r>
      <w:r w:rsidRPr="004463D6">
        <w:rPr>
          <w:rStyle w:val="sw"/>
          <w:rFonts w:asciiTheme="majorBidi" w:hAnsiTheme="majorBidi" w:cstheme="majorBidi"/>
          <w:szCs w:val="24"/>
        </w:rPr>
        <w:t>keterikatan</w:t>
      </w:r>
      <w:r w:rsidRPr="004463D6">
        <w:rPr>
          <w:rFonts w:asciiTheme="majorBidi" w:hAnsiTheme="majorBidi" w:cstheme="majorBidi"/>
          <w:szCs w:val="24"/>
        </w:rPr>
        <w:t xml:space="preserve"> </w:t>
      </w:r>
      <w:r w:rsidRPr="004463D6">
        <w:rPr>
          <w:rStyle w:val="sw"/>
          <w:rFonts w:asciiTheme="majorBidi" w:hAnsiTheme="majorBidi" w:cstheme="majorBidi"/>
          <w:szCs w:val="24"/>
        </w:rPr>
        <w:t>emosional.</w:t>
      </w:r>
      <w:r w:rsidRPr="004463D6">
        <w:rPr>
          <w:rFonts w:asciiTheme="majorBidi" w:hAnsiTheme="majorBidi" w:cstheme="majorBidi"/>
          <w:szCs w:val="24"/>
        </w:rPr>
        <w:t xml:space="preserve"> Menurut Walgito (dalam Didiet X-Fuera : 2014) kohesi kelompok adalah bagaimana para anggota kelompok saling mencintai dan menyukai satu dengan yang lainnya. </w:t>
      </w:r>
      <w:r w:rsidRPr="004463D6">
        <w:rPr>
          <w:rStyle w:val="sw"/>
          <w:rFonts w:asciiTheme="majorBidi" w:hAnsiTheme="majorBidi" w:cstheme="majorBidi"/>
          <w:szCs w:val="24"/>
        </w:rPr>
        <w:t>Kohesi</w:t>
      </w:r>
      <w:r w:rsidRPr="004463D6">
        <w:rPr>
          <w:rFonts w:asciiTheme="majorBidi" w:hAnsiTheme="majorBidi" w:cstheme="majorBidi"/>
          <w:szCs w:val="24"/>
        </w:rPr>
        <w:t xml:space="preserve"> </w:t>
      </w:r>
      <w:r w:rsidRPr="004463D6">
        <w:rPr>
          <w:rStyle w:val="sw"/>
          <w:rFonts w:asciiTheme="majorBidi" w:hAnsiTheme="majorBidi" w:cstheme="majorBidi"/>
          <w:szCs w:val="24"/>
        </w:rPr>
        <w:t>kelompok</w:t>
      </w:r>
      <w:r w:rsidRPr="004463D6">
        <w:rPr>
          <w:rFonts w:asciiTheme="majorBidi" w:hAnsiTheme="majorBidi" w:cstheme="majorBidi"/>
          <w:szCs w:val="24"/>
        </w:rPr>
        <w:t xml:space="preserve"> </w:t>
      </w:r>
      <w:r w:rsidRPr="004463D6">
        <w:rPr>
          <w:rStyle w:val="sw"/>
          <w:rFonts w:asciiTheme="majorBidi" w:hAnsiTheme="majorBidi" w:cstheme="majorBidi"/>
          <w:szCs w:val="24"/>
        </w:rPr>
        <w:t>menentukan</w:t>
      </w:r>
      <w:r w:rsidRPr="004463D6">
        <w:rPr>
          <w:rFonts w:asciiTheme="majorBidi" w:hAnsiTheme="majorBidi" w:cstheme="majorBidi"/>
          <w:szCs w:val="24"/>
        </w:rPr>
        <w:t xml:space="preserve"> </w:t>
      </w:r>
      <w:r w:rsidRPr="004463D6">
        <w:rPr>
          <w:rStyle w:val="sw"/>
          <w:rFonts w:asciiTheme="majorBidi" w:hAnsiTheme="majorBidi" w:cstheme="majorBidi"/>
          <w:szCs w:val="24"/>
        </w:rPr>
        <w:t>kuat</w:t>
      </w:r>
      <w:r w:rsidRPr="004463D6">
        <w:rPr>
          <w:rFonts w:asciiTheme="majorBidi" w:hAnsiTheme="majorBidi" w:cstheme="majorBidi"/>
          <w:szCs w:val="24"/>
        </w:rPr>
        <w:t xml:space="preserve"> </w:t>
      </w:r>
      <w:r w:rsidRPr="004463D6">
        <w:rPr>
          <w:rStyle w:val="sw"/>
          <w:rFonts w:asciiTheme="majorBidi" w:hAnsiTheme="majorBidi" w:cstheme="majorBidi"/>
          <w:szCs w:val="24"/>
        </w:rPr>
        <w:t>atau</w:t>
      </w:r>
      <w:r w:rsidRPr="004463D6">
        <w:rPr>
          <w:rFonts w:asciiTheme="majorBidi" w:hAnsiTheme="majorBidi" w:cstheme="majorBidi"/>
          <w:szCs w:val="24"/>
        </w:rPr>
        <w:t xml:space="preserve"> </w:t>
      </w:r>
      <w:r w:rsidRPr="004463D6">
        <w:rPr>
          <w:rStyle w:val="sw"/>
          <w:rFonts w:asciiTheme="majorBidi" w:hAnsiTheme="majorBidi" w:cstheme="majorBidi"/>
          <w:szCs w:val="24"/>
        </w:rPr>
        <w:t>tidaknya</w:t>
      </w:r>
      <w:r w:rsidRPr="004463D6">
        <w:rPr>
          <w:rFonts w:asciiTheme="majorBidi" w:hAnsiTheme="majorBidi" w:cstheme="majorBidi"/>
          <w:szCs w:val="24"/>
        </w:rPr>
        <w:t xml:space="preserve"> </w:t>
      </w:r>
      <w:r w:rsidRPr="004463D6">
        <w:rPr>
          <w:rStyle w:val="sw"/>
          <w:rFonts w:asciiTheme="majorBidi" w:hAnsiTheme="majorBidi" w:cstheme="majorBidi"/>
          <w:szCs w:val="24"/>
        </w:rPr>
        <w:t>suatu</w:t>
      </w:r>
      <w:r w:rsidRPr="004463D6">
        <w:rPr>
          <w:rFonts w:asciiTheme="majorBidi" w:hAnsiTheme="majorBidi" w:cstheme="majorBidi"/>
          <w:szCs w:val="24"/>
        </w:rPr>
        <w:t xml:space="preserve"> </w:t>
      </w:r>
      <w:r w:rsidRPr="004463D6">
        <w:rPr>
          <w:rStyle w:val="sw"/>
          <w:rFonts w:asciiTheme="majorBidi" w:hAnsiTheme="majorBidi" w:cstheme="majorBidi"/>
          <w:szCs w:val="24"/>
        </w:rPr>
        <w:t>kelompok.</w:t>
      </w:r>
      <w:r w:rsidRPr="004463D6">
        <w:rPr>
          <w:rFonts w:asciiTheme="majorBidi" w:hAnsiTheme="majorBidi" w:cstheme="majorBidi"/>
          <w:szCs w:val="24"/>
        </w:rPr>
        <w:t xml:space="preserve"> </w:t>
      </w:r>
      <w:r w:rsidRPr="004463D6">
        <w:rPr>
          <w:rStyle w:val="sw"/>
          <w:rFonts w:asciiTheme="majorBidi" w:hAnsiTheme="majorBidi" w:cstheme="majorBidi"/>
          <w:szCs w:val="24"/>
        </w:rPr>
        <w:t>Banyak</w:t>
      </w:r>
      <w:r w:rsidRPr="004463D6">
        <w:rPr>
          <w:rFonts w:asciiTheme="majorBidi" w:hAnsiTheme="majorBidi" w:cstheme="majorBidi"/>
          <w:szCs w:val="24"/>
        </w:rPr>
        <w:t xml:space="preserve"> </w:t>
      </w:r>
      <w:r w:rsidRPr="004463D6">
        <w:rPr>
          <w:rStyle w:val="sw"/>
          <w:rFonts w:asciiTheme="majorBidi" w:hAnsiTheme="majorBidi" w:cstheme="majorBidi"/>
          <w:szCs w:val="24"/>
        </w:rPr>
        <w:t>faktor</w:t>
      </w:r>
      <w:r w:rsidRPr="004463D6">
        <w:rPr>
          <w:rFonts w:asciiTheme="majorBidi" w:hAnsiTheme="majorBidi" w:cstheme="majorBidi"/>
          <w:szCs w:val="24"/>
        </w:rPr>
        <w:t xml:space="preserve"> </w:t>
      </w:r>
      <w:r w:rsidRPr="004463D6">
        <w:rPr>
          <w:rStyle w:val="sw"/>
          <w:rFonts w:asciiTheme="majorBidi" w:hAnsiTheme="majorBidi" w:cstheme="majorBidi"/>
          <w:szCs w:val="24"/>
        </w:rPr>
        <w:t>yang</w:t>
      </w:r>
      <w:r w:rsidRPr="004463D6">
        <w:rPr>
          <w:rFonts w:asciiTheme="majorBidi" w:hAnsiTheme="majorBidi" w:cstheme="majorBidi"/>
          <w:szCs w:val="24"/>
        </w:rPr>
        <w:t xml:space="preserve"> </w:t>
      </w:r>
      <w:r w:rsidRPr="004463D6">
        <w:rPr>
          <w:rStyle w:val="sw"/>
          <w:rFonts w:asciiTheme="majorBidi" w:hAnsiTheme="majorBidi" w:cstheme="majorBidi"/>
          <w:szCs w:val="24"/>
        </w:rPr>
        <w:t>mempengaruhi</w:t>
      </w:r>
      <w:r w:rsidRPr="004463D6">
        <w:rPr>
          <w:rFonts w:asciiTheme="majorBidi" w:hAnsiTheme="majorBidi" w:cstheme="majorBidi"/>
          <w:szCs w:val="24"/>
        </w:rPr>
        <w:t xml:space="preserve"> </w:t>
      </w:r>
      <w:r w:rsidRPr="004463D6">
        <w:rPr>
          <w:rStyle w:val="sw"/>
          <w:rFonts w:asciiTheme="majorBidi" w:hAnsiTheme="majorBidi" w:cstheme="majorBidi"/>
          <w:szCs w:val="24"/>
        </w:rPr>
        <w:t>kekompakan</w:t>
      </w:r>
      <w:r w:rsidRPr="004463D6">
        <w:rPr>
          <w:rFonts w:asciiTheme="majorBidi" w:hAnsiTheme="majorBidi" w:cstheme="majorBidi"/>
          <w:szCs w:val="24"/>
        </w:rPr>
        <w:t xml:space="preserve"> </w:t>
      </w:r>
      <w:r w:rsidRPr="004463D6">
        <w:rPr>
          <w:rStyle w:val="sw"/>
          <w:rFonts w:asciiTheme="majorBidi" w:hAnsiTheme="majorBidi" w:cstheme="majorBidi"/>
          <w:szCs w:val="24"/>
        </w:rPr>
        <w:t>suatu</w:t>
      </w:r>
      <w:r w:rsidRPr="004463D6">
        <w:rPr>
          <w:rFonts w:asciiTheme="majorBidi" w:hAnsiTheme="majorBidi" w:cstheme="majorBidi"/>
          <w:szCs w:val="24"/>
        </w:rPr>
        <w:t xml:space="preserve"> </w:t>
      </w:r>
      <w:r w:rsidRPr="004463D6">
        <w:rPr>
          <w:rStyle w:val="sw"/>
          <w:rFonts w:asciiTheme="majorBidi" w:hAnsiTheme="majorBidi" w:cstheme="majorBidi"/>
          <w:szCs w:val="24"/>
        </w:rPr>
        <w:t>kelompok,</w:t>
      </w:r>
      <w:r w:rsidRPr="004463D6">
        <w:rPr>
          <w:rFonts w:asciiTheme="majorBidi" w:hAnsiTheme="majorBidi" w:cstheme="majorBidi"/>
          <w:szCs w:val="24"/>
        </w:rPr>
        <w:t xml:space="preserve"> </w:t>
      </w:r>
      <w:r w:rsidRPr="004463D6">
        <w:rPr>
          <w:rStyle w:val="sw"/>
          <w:rFonts w:asciiTheme="majorBidi" w:hAnsiTheme="majorBidi" w:cstheme="majorBidi"/>
          <w:szCs w:val="24"/>
        </w:rPr>
        <w:t>salah</w:t>
      </w:r>
      <w:r w:rsidRPr="004463D6">
        <w:rPr>
          <w:rFonts w:asciiTheme="majorBidi" w:hAnsiTheme="majorBidi" w:cstheme="majorBidi"/>
          <w:szCs w:val="24"/>
        </w:rPr>
        <w:t xml:space="preserve"> </w:t>
      </w:r>
      <w:r w:rsidRPr="004463D6">
        <w:rPr>
          <w:rStyle w:val="sw"/>
          <w:rFonts w:asciiTheme="majorBidi" w:hAnsiTheme="majorBidi" w:cstheme="majorBidi"/>
          <w:szCs w:val="24"/>
        </w:rPr>
        <w:t>satunya</w:t>
      </w:r>
      <w:r w:rsidRPr="004463D6">
        <w:rPr>
          <w:rFonts w:asciiTheme="majorBidi" w:hAnsiTheme="majorBidi" w:cstheme="majorBidi"/>
          <w:szCs w:val="24"/>
        </w:rPr>
        <w:t xml:space="preserve"> </w:t>
      </w:r>
      <w:r w:rsidRPr="004463D6">
        <w:rPr>
          <w:rStyle w:val="sw"/>
          <w:rFonts w:asciiTheme="majorBidi" w:hAnsiTheme="majorBidi" w:cstheme="majorBidi"/>
          <w:szCs w:val="24"/>
        </w:rPr>
        <w:t>adalah</w:t>
      </w:r>
      <w:r w:rsidRPr="004463D6">
        <w:rPr>
          <w:rFonts w:asciiTheme="majorBidi" w:hAnsiTheme="majorBidi" w:cstheme="majorBidi"/>
          <w:szCs w:val="24"/>
        </w:rPr>
        <w:t xml:space="preserve"> </w:t>
      </w:r>
      <w:r w:rsidRPr="004463D6">
        <w:rPr>
          <w:rStyle w:val="sw"/>
          <w:rFonts w:asciiTheme="majorBidi" w:hAnsiTheme="majorBidi" w:cstheme="majorBidi"/>
          <w:szCs w:val="24"/>
        </w:rPr>
        <w:t>keterikatan</w:t>
      </w:r>
      <w:r w:rsidRPr="004463D6">
        <w:rPr>
          <w:rFonts w:asciiTheme="majorBidi" w:hAnsiTheme="majorBidi" w:cstheme="majorBidi"/>
          <w:szCs w:val="24"/>
        </w:rPr>
        <w:t xml:space="preserve"> </w:t>
      </w:r>
      <w:r w:rsidRPr="004463D6">
        <w:rPr>
          <w:rStyle w:val="sw"/>
          <w:rFonts w:asciiTheme="majorBidi" w:hAnsiTheme="majorBidi" w:cstheme="majorBidi"/>
          <w:szCs w:val="24"/>
        </w:rPr>
        <w:t>antar</w:t>
      </w:r>
      <w:r w:rsidRPr="004463D6">
        <w:rPr>
          <w:rFonts w:asciiTheme="majorBidi" w:hAnsiTheme="majorBidi" w:cstheme="majorBidi"/>
          <w:szCs w:val="24"/>
        </w:rPr>
        <w:t xml:space="preserve"> </w:t>
      </w:r>
      <w:r w:rsidRPr="004463D6">
        <w:rPr>
          <w:rStyle w:val="sw"/>
          <w:rFonts w:asciiTheme="majorBidi" w:hAnsiTheme="majorBidi" w:cstheme="majorBidi"/>
          <w:szCs w:val="24"/>
        </w:rPr>
        <w:t>anggota,</w:t>
      </w:r>
      <w:r w:rsidRPr="004463D6">
        <w:rPr>
          <w:rFonts w:asciiTheme="majorBidi" w:hAnsiTheme="majorBidi" w:cstheme="majorBidi"/>
          <w:szCs w:val="24"/>
        </w:rPr>
        <w:t xml:space="preserve"> </w:t>
      </w:r>
      <w:r w:rsidRPr="004463D6">
        <w:rPr>
          <w:rStyle w:val="sw"/>
          <w:rFonts w:asciiTheme="majorBidi" w:hAnsiTheme="majorBidi" w:cstheme="majorBidi"/>
          <w:szCs w:val="24"/>
        </w:rPr>
        <w:t>semakin</w:t>
      </w:r>
      <w:r w:rsidRPr="004463D6">
        <w:rPr>
          <w:rFonts w:asciiTheme="majorBidi" w:hAnsiTheme="majorBidi" w:cstheme="majorBidi"/>
          <w:szCs w:val="24"/>
        </w:rPr>
        <w:t xml:space="preserve"> </w:t>
      </w:r>
      <w:r w:rsidRPr="004463D6">
        <w:rPr>
          <w:rStyle w:val="sw"/>
          <w:rFonts w:asciiTheme="majorBidi" w:hAnsiTheme="majorBidi" w:cstheme="majorBidi"/>
          <w:szCs w:val="24"/>
        </w:rPr>
        <w:t>besar</w:t>
      </w:r>
      <w:r w:rsidRPr="004463D6">
        <w:rPr>
          <w:rFonts w:asciiTheme="majorBidi" w:hAnsiTheme="majorBidi" w:cstheme="majorBidi"/>
          <w:szCs w:val="24"/>
        </w:rPr>
        <w:t xml:space="preserve"> </w:t>
      </w:r>
      <w:r w:rsidRPr="004463D6">
        <w:rPr>
          <w:rStyle w:val="sw"/>
          <w:rFonts w:asciiTheme="majorBidi" w:hAnsiTheme="majorBidi" w:cstheme="majorBidi"/>
          <w:szCs w:val="24"/>
        </w:rPr>
        <w:t>kekompakan</w:t>
      </w:r>
      <w:r w:rsidRPr="004463D6">
        <w:rPr>
          <w:rFonts w:asciiTheme="majorBidi" w:hAnsiTheme="majorBidi" w:cstheme="majorBidi"/>
          <w:szCs w:val="24"/>
        </w:rPr>
        <w:t xml:space="preserve"> </w:t>
      </w:r>
      <w:r w:rsidRPr="004463D6">
        <w:rPr>
          <w:rStyle w:val="sw"/>
          <w:rFonts w:asciiTheme="majorBidi" w:hAnsiTheme="majorBidi" w:cstheme="majorBidi"/>
          <w:szCs w:val="24"/>
        </w:rPr>
        <w:t>suatu</w:t>
      </w:r>
      <w:r w:rsidRPr="004463D6">
        <w:rPr>
          <w:rFonts w:asciiTheme="majorBidi" w:hAnsiTheme="majorBidi" w:cstheme="majorBidi"/>
          <w:szCs w:val="24"/>
        </w:rPr>
        <w:t xml:space="preserve"> </w:t>
      </w:r>
      <w:r w:rsidRPr="004463D6">
        <w:rPr>
          <w:rStyle w:val="sw"/>
          <w:rFonts w:asciiTheme="majorBidi" w:hAnsiTheme="majorBidi" w:cstheme="majorBidi"/>
          <w:szCs w:val="24"/>
        </w:rPr>
        <w:t>kelompok</w:t>
      </w:r>
      <w:r w:rsidRPr="004463D6">
        <w:rPr>
          <w:rFonts w:asciiTheme="majorBidi" w:hAnsiTheme="majorBidi" w:cstheme="majorBidi"/>
          <w:szCs w:val="24"/>
        </w:rPr>
        <w:t xml:space="preserve"> </w:t>
      </w:r>
      <w:r w:rsidRPr="004463D6">
        <w:rPr>
          <w:rStyle w:val="sw"/>
          <w:rFonts w:asciiTheme="majorBidi" w:hAnsiTheme="majorBidi" w:cstheme="majorBidi"/>
          <w:szCs w:val="24"/>
        </w:rPr>
        <w:t>maka</w:t>
      </w:r>
      <w:r w:rsidRPr="004463D6">
        <w:rPr>
          <w:rFonts w:asciiTheme="majorBidi" w:hAnsiTheme="majorBidi" w:cstheme="majorBidi"/>
          <w:szCs w:val="24"/>
        </w:rPr>
        <w:t xml:space="preserve"> </w:t>
      </w:r>
      <w:r w:rsidRPr="004463D6">
        <w:rPr>
          <w:rStyle w:val="sw"/>
          <w:rFonts w:asciiTheme="majorBidi" w:hAnsiTheme="majorBidi" w:cstheme="majorBidi"/>
          <w:szCs w:val="24"/>
        </w:rPr>
        <w:t>anggota</w:t>
      </w:r>
      <w:r w:rsidRPr="004463D6">
        <w:rPr>
          <w:rFonts w:asciiTheme="majorBidi" w:hAnsiTheme="majorBidi" w:cstheme="majorBidi"/>
          <w:szCs w:val="24"/>
        </w:rPr>
        <w:t xml:space="preserve"> </w:t>
      </w:r>
      <w:r w:rsidRPr="004463D6">
        <w:rPr>
          <w:rStyle w:val="sw"/>
          <w:rFonts w:asciiTheme="majorBidi" w:hAnsiTheme="majorBidi" w:cstheme="majorBidi"/>
          <w:szCs w:val="24"/>
        </w:rPr>
        <w:t>kelompok</w:t>
      </w:r>
      <w:r w:rsidRPr="004463D6">
        <w:rPr>
          <w:rFonts w:asciiTheme="majorBidi" w:hAnsiTheme="majorBidi" w:cstheme="majorBidi"/>
          <w:szCs w:val="24"/>
        </w:rPr>
        <w:t xml:space="preserve"> </w:t>
      </w:r>
      <w:r w:rsidRPr="004463D6">
        <w:rPr>
          <w:rStyle w:val="sw"/>
          <w:rFonts w:asciiTheme="majorBidi" w:hAnsiTheme="majorBidi" w:cstheme="majorBidi"/>
          <w:szCs w:val="24"/>
        </w:rPr>
        <w:t>akan</w:t>
      </w:r>
      <w:r w:rsidRPr="004463D6">
        <w:rPr>
          <w:rFonts w:asciiTheme="majorBidi" w:hAnsiTheme="majorBidi" w:cstheme="majorBidi"/>
          <w:szCs w:val="24"/>
        </w:rPr>
        <w:t xml:space="preserve"> </w:t>
      </w:r>
      <w:r w:rsidRPr="004463D6">
        <w:rPr>
          <w:rStyle w:val="sw"/>
          <w:rFonts w:asciiTheme="majorBidi" w:hAnsiTheme="majorBidi" w:cstheme="majorBidi"/>
          <w:szCs w:val="24"/>
        </w:rPr>
        <w:t>semakin</w:t>
      </w:r>
      <w:r w:rsidRPr="004463D6">
        <w:rPr>
          <w:rFonts w:asciiTheme="majorBidi" w:hAnsiTheme="majorBidi" w:cstheme="majorBidi"/>
          <w:szCs w:val="24"/>
        </w:rPr>
        <w:t xml:space="preserve"> </w:t>
      </w:r>
      <w:r w:rsidRPr="004463D6">
        <w:rPr>
          <w:rStyle w:val="sw"/>
          <w:rFonts w:asciiTheme="majorBidi" w:hAnsiTheme="majorBidi" w:cstheme="majorBidi"/>
          <w:szCs w:val="24"/>
        </w:rPr>
        <w:t>patuh.</w:t>
      </w:r>
      <w:r w:rsidRPr="004463D6">
        <w:rPr>
          <w:rFonts w:asciiTheme="majorBidi" w:hAnsiTheme="majorBidi" w:cstheme="majorBidi"/>
          <w:szCs w:val="24"/>
        </w:rPr>
        <w:t xml:space="preserve"> </w:t>
      </w:r>
      <w:r w:rsidRPr="004463D6">
        <w:rPr>
          <w:rStyle w:val="sw"/>
          <w:rFonts w:asciiTheme="majorBidi" w:hAnsiTheme="majorBidi" w:cstheme="majorBidi"/>
          <w:szCs w:val="24"/>
        </w:rPr>
        <w:t>Sebaliknya,</w:t>
      </w:r>
      <w:r w:rsidRPr="004463D6">
        <w:rPr>
          <w:rFonts w:asciiTheme="majorBidi" w:hAnsiTheme="majorBidi" w:cstheme="majorBidi"/>
          <w:szCs w:val="24"/>
        </w:rPr>
        <w:t xml:space="preserve"> </w:t>
      </w:r>
      <w:r w:rsidRPr="004463D6">
        <w:rPr>
          <w:rStyle w:val="sw"/>
          <w:rFonts w:asciiTheme="majorBidi" w:hAnsiTheme="majorBidi" w:cstheme="majorBidi"/>
          <w:szCs w:val="24"/>
        </w:rPr>
        <w:t>semakin</w:t>
      </w:r>
      <w:r w:rsidRPr="004463D6">
        <w:rPr>
          <w:rFonts w:asciiTheme="majorBidi" w:hAnsiTheme="majorBidi" w:cstheme="majorBidi"/>
          <w:szCs w:val="24"/>
        </w:rPr>
        <w:t xml:space="preserve"> </w:t>
      </w:r>
      <w:r w:rsidRPr="004463D6">
        <w:rPr>
          <w:rStyle w:val="sw"/>
          <w:rFonts w:asciiTheme="majorBidi" w:hAnsiTheme="majorBidi" w:cstheme="majorBidi"/>
          <w:szCs w:val="24"/>
        </w:rPr>
        <w:t>rendah</w:t>
      </w:r>
      <w:r w:rsidRPr="004463D6">
        <w:rPr>
          <w:rFonts w:asciiTheme="majorBidi" w:hAnsiTheme="majorBidi" w:cstheme="majorBidi"/>
          <w:szCs w:val="24"/>
        </w:rPr>
        <w:t xml:space="preserve"> </w:t>
      </w:r>
      <w:r w:rsidRPr="004463D6">
        <w:rPr>
          <w:rStyle w:val="sw"/>
          <w:rFonts w:asciiTheme="majorBidi" w:hAnsiTheme="majorBidi" w:cstheme="majorBidi"/>
          <w:szCs w:val="24"/>
        </w:rPr>
        <w:t>tingkat</w:t>
      </w:r>
      <w:r w:rsidRPr="004463D6">
        <w:rPr>
          <w:rFonts w:asciiTheme="majorBidi" w:hAnsiTheme="majorBidi" w:cstheme="majorBidi"/>
          <w:szCs w:val="24"/>
        </w:rPr>
        <w:t xml:space="preserve"> </w:t>
      </w:r>
      <w:r w:rsidRPr="004463D6">
        <w:rPr>
          <w:rStyle w:val="sw"/>
          <w:rFonts w:asciiTheme="majorBidi" w:hAnsiTheme="majorBidi" w:cstheme="majorBidi"/>
          <w:szCs w:val="24"/>
        </w:rPr>
        <w:t>kohesi</w:t>
      </w:r>
      <w:r w:rsidRPr="004463D6">
        <w:rPr>
          <w:rFonts w:asciiTheme="majorBidi" w:hAnsiTheme="majorBidi" w:cstheme="majorBidi"/>
          <w:szCs w:val="24"/>
        </w:rPr>
        <w:t xml:space="preserve"> </w:t>
      </w:r>
      <w:r w:rsidRPr="004463D6">
        <w:rPr>
          <w:rStyle w:val="sw"/>
          <w:rFonts w:asciiTheme="majorBidi" w:hAnsiTheme="majorBidi" w:cstheme="majorBidi"/>
          <w:szCs w:val="24"/>
        </w:rPr>
        <w:t>kelompok,</w:t>
      </w:r>
      <w:r w:rsidRPr="004463D6">
        <w:rPr>
          <w:rFonts w:asciiTheme="majorBidi" w:hAnsiTheme="majorBidi" w:cstheme="majorBidi"/>
          <w:szCs w:val="24"/>
        </w:rPr>
        <w:t xml:space="preserve"> </w:t>
      </w:r>
      <w:r w:rsidRPr="004463D6">
        <w:rPr>
          <w:rStyle w:val="sw"/>
          <w:rFonts w:asciiTheme="majorBidi" w:hAnsiTheme="majorBidi" w:cstheme="majorBidi"/>
          <w:szCs w:val="24"/>
        </w:rPr>
        <w:t>maka</w:t>
      </w:r>
      <w:r w:rsidRPr="004463D6">
        <w:rPr>
          <w:rFonts w:asciiTheme="majorBidi" w:hAnsiTheme="majorBidi" w:cstheme="majorBidi"/>
          <w:szCs w:val="24"/>
        </w:rPr>
        <w:t xml:space="preserve"> </w:t>
      </w:r>
      <w:r w:rsidRPr="004463D6">
        <w:rPr>
          <w:rStyle w:val="sw"/>
          <w:rFonts w:asciiTheme="majorBidi" w:hAnsiTheme="majorBidi" w:cstheme="majorBidi"/>
          <w:szCs w:val="24"/>
        </w:rPr>
        <w:t>semakin</w:t>
      </w:r>
      <w:r w:rsidRPr="004463D6">
        <w:rPr>
          <w:rFonts w:asciiTheme="majorBidi" w:hAnsiTheme="majorBidi" w:cstheme="majorBidi"/>
          <w:szCs w:val="24"/>
        </w:rPr>
        <w:t xml:space="preserve"> </w:t>
      </w:r>
      <w:r w:rsidRPr="004463D6">
        <w:rPr>
          <w:rStyle w:val="sw"/>
          <w:rFonts w:asciiTheme="majorBidi" w:hAnsiTheme="majorBidi" w:cstheme="majorBidi"/>
          <w:szCs w:val="24"/>
        </w:rPr>
        <w:t>rendah</w:t>
      </w:r>
      <w:r w:rsidRPr="004463D6">
        <w:rPr>
          <w:rFonts w:asciiTheme="majorBidi" w:hAnsiTheme="majorBidi" w:cstheme="majorBidi"/>
          <w:szCs w:val="24"/>
        </w:rPr>
        <w:t xml:space="preserve"> </w:t>
      </w:r>
      <w:r w:rsidRPr="004463D6">
        <w:rPr>
          <w:rStyle w:val="sw"/>
          <w:rFonts w:asciiTheme="majorBidi" w:hAnsiTheme="majorBidi" w:cstheme="majorBidi"/>
          <w:szCs w:val="24"/>
        </w:rPr>
        <w:t>pula</w:t>
      </w:r>
      <w:r w:rsidRPr="004463D6">
        <w:rPr>
          <w:rFonts w:asciiTheme="majorBidi" w:hAnsiTheme="majorBidi" w:cstheme="majorBidi"/>
          <w:szCs w:val="24"/>
        </w:rPr>
        <w:t xml:space="preserve"> </w:t>
      </w:r>
      <w:r w:rsidRPr="004463D6">
        <w:rPr>
          <w:rStyle w:val="sw"/>
          <w:rFonts w:asciiTheme="majorBidi" w:hAnsiTheme="majorBidi" w:cstheme="majorBidi"/>
          <w:szCs w:val="24"/>
        </w:rPr>
        <w:t>keterikatan</w:t>
      </w:r>
      <w:r w:rsidRPr="004463D6">
        <w:rPr>
          <w:rFonts w:asciiTheme="majorBidi" w:hAnsiTheme="majorBidi" w:cstheme="majorBidi"/>
          <w:szCs w:val="24"/>
        </w:rPr>
        <w:t xml:space="preserve"> </w:t>
      </w:r>
      <w:r w:rsidRPr="004463D6">
        <w:rPr>
          <w:rStyle w:val="sw"/>
          <w:rFonts w:asciiTheme="majorBidi" w:hAnsiTheme="majorBidi" w:cstheme="majorBidi"/>
          <w:szCs w:val="24"/>
        </w:rPr>
        <w:t>kelompok.</w:t>
      </w:r>
      <w:r w:rsidRPr="004463D6">
        <w:rPr>
          <w:rFonts w:asciiTheme="majorBidi" w:hAnsiTheme="majorBidi" w:cstheme="majorBidi"/>
          <w:szCs w:val="24"/>
        </w:rPr>
        <w:t xml:space="preserve"> </w:t>
      </w:r>
      <w:r w:rsidRPr="004463D6">
        <w:rPr>
          <w:rStyle w:val="sw"/>
          <w:rFonts w:asciiTheme="majorBidi" w:hAnsiTheme="majorBidi" w:cstheme="majorBidi"/>
          <w:szCs w:val="24"/>
        </w:rPr>
        <w:t>Yang</w:t>
      </w:r>
      <w:r w:rsidRPr="004463D6">
        <w:rPr>
          <w:rFonts w:asciiTheme="majorBidi" w:hAnsiTheme="majorBidi" w:cstheme="majorBidi"/>
          <w:szCs w:val="24"/>
        </w:rPr>
        <w:t xml:space="preserve"> </w:t>
      </w:r>
      <w:r w:rsidRPr="004463D6">
        <w:rPr>
          <w:rStyle w:val="sw"/>
          <w:rFonts w:asciiTheme="majorBidi" w:hAnsiTheme="majorBidi" w:cstheme="majorBidi"/>
          <w:szCs w:val="24"/>
        </w:rPr>
        <w:t>pasti</w:t>
      </w:r>
      <w:r w:rsidRPr="004463D6">
        <w:rPr>
          <w:rFonts w:asciiTheme="majorBidi" w:hAnsiTheme="majorBidi" w:cstheme="majorBidi"/>
          <w:szCs w:val="24"/>
        </w:rPr>
        <w:t xml:space="preserve"> </w:t>
      </w:r>
      <w:r w:rsidRPr="004463D6">
        <w:rPr>
          <w:rStyle w:val="sw"/>
          <w:rFonts w:asciiTheme="majorBidi" w:hAnsiTheme="majorBidi" w:cstheme="majorBidi"/>
          <w:szCs w:val="24"/>
        </w:rPr>
        <w:t>grup</w:t>
      </w:r>
      <w:r w:rsidRPr="004463D6">
        <w:rPr>
          <w:rFonts w:asciiTheme="majorBidi" w:hAnsiTheme="majorBidi" w:cstheme="majorBidi"/>
          <w:szCs w:val="24"/>
        </w:rPr>
        <w:t xml:space="preserve"> </w:t>
      </w:r>
      <w:r w:rsidRPr="004463D6">
        <w:rPr>
          <w:rStyle w:val="sw"/>
          <w:rFonts w:asciiTheme="majorBidi" w:hAnsiTheme="majorBidi" w:cstheme="majorBidi"/>
          <w:szCs w:val="24"/>
        </w:rPr>
        <w:t>akan</w:t>
      </w:r>
      <w:r w:rsidRPr="004463D6">
        <w:rPr>
          <w:rFonts w:asciiTheme="majorBidi" w:hAnsiTheme="majorBidi" w:cstheme="majorBidi"/>
          <w:szCs w:val="24"/>
        </w:rPr>
        <w:t xml:space="preserve"> </w:t>
      </w:r>
      <w:r w:rsidRPr="004463D6">
        <w:rPr>
          <w:rStyle w:val="sw"/>
          <w:rFonts w:asciiTheme="majorBidi" w:hAnsiTheme="majorBidi" w:cstheme="majorBidi"/>
          <w:szCs w:val="24"/>
        </w:rPr>
        <w:t>terpecah,</w:t>
      </w:r>
      <w:r w:rsidRPr="004463D6">
        <w:rPr>
          <w:rFonts w:asciiTheme="majorBidi" w:hAnsiTheme="majorBidi" w:cstheme="majorBidi"/>
          <w:szCs w:val="24"/>
        </w:rPr>
        <w:t xml:space="preserve"> </w:t>
      </w:r>
      <w:r w:rsidRPr="004463D6">
        <w:rPr>
          <w:rStyle w:val="sw"/>
          <w:rFonts w:asciiTheme="majorBidi" w:hAnsiTheme="majorBidi" w:cstheme="majorBidi"/>
          <w:szCs w:val="24"/>
        </w:rPr>
        <w:t>bahkan</w:t>
      </w:r>
      <w:r w:rsidRPr="004463D6">
        <w:rPr>
          <w:rFonts w:asciiTheme="majorBidi" w:hAnsiTheme="majorBidi" w:cstheme="majorBidi"/>
          <w:szCs w:val="24"/>
        </w:rPr>
        <w:t xml:space="preserve"> dapat memunculkan kelompok didalam kelompok. </w:t>
      </w:r>
    </w:p>
    <w:p w:rsidR="00367689" w:rsidRPr="004463D6" w:rsidRDefault="00367689" w:rsidP="00B906C8">
      <w:pPr>
        <w:ind w:firstLine="567"/>
        <w:jc w:val="both"/>
        <w:rPr>
          <w:rFonts w:asciiTheme="majorBidi" w:hAnsiTheme="majorBidi" w:cstheme="majorBidi"/>
          <w:szCs w:val="24"/>
        </w:rPr>
      </w:pPr>
      <w:r w:rsidRPr="004463D6">
        <w:rPr>
          <w:rFonts w:asciiTheme="majorBidi" w:hAnsiTheme="majorBidi" w:cstheme="majorBidi"/>
          <w:szCs w:val="24"/>
        </w:rPr>
        <w:t>Pandangan Islam tentang Group Cohesivenes terdapat dalam QS. Al-Maidah ayat 2 yaitu:</w:t>
      </w:r>
    </w:p>
    <w:p w:rsidR="00367689" w:rsidRPr="004463D6" w:rsidRDefault="00367689" w:rsidP="00B906C8">
      <w:pPr>
        <w:ind w:firstLine="567"/>
        <w:jc w:val="right"/>
        <w:rPr>
          <w:rFonts w:asciiTheme="majorBidi" w:hAnsiTheme="majorBidi" w:cstheme="majorBidi"/>
          <w:szCs w:val="24"/>
        </w:rPr>
      </w:pPr>
      <w:r w:rsidRPr="004463D6">
        <w:rPr>
          <w:rFonts w:asciiTheme="majorBidi" w:hAnsiTheme="majorBidi" w:cstheme="majorBidi"/>
          <w:szCs w:val="24"/>
          <w:rtl/>
        </w:rPr>
        <w:t>وَلَا تَعَاوَنُوْا عَلَى الْاِثْمِ وَالْعُدْوَانِ ۖوَاتَّقُوا اللّٰهَ ۗاِنَّ اللّٰهَ شَدِيْدُ الْعِقَابِ</w:t>
      </w:r>
      <w:r w:rsidRPr="004463D6">
        <w:rPr>
          <w:rFonts w:asciiTheme="majorBidi" w:hAnsiTheme="majorBidi" w:cstheme="majorBidi"/>
          <w:szCs w:val="24"/>
        </w:rPr>
        <w:t>…</w:t>
      </w:r>
    </w:p>
    <w:p w:rsidR="00367689" w:rsidRPr="004463D6" w:rsidRDefault="00367689" w:rsidP="00B906C8">
      <w:pPr>
        <w:ind w:firstLine="567"/>
        <w:jc w:val="both"/>
        <w:rPr>
          <w:rFonts w:asciiTheme="majorBidi" w:hAnsiTheme="majorBidi" w:cstheme="majorBidi"/>
          <w:szCs w:val="24"/>
        </w:rPr>
      </w:pPr>
      <w:r w:rsidRPr="004463D6">
        <w:rPr>
          <w:rFonts w:asciiTheme="majorBidi" w:hAnsiTheme="majorBidi" w:cstheme="majorBidi"/>
          <w:szCs w:val="24"/>
        </w:rPr>
        <w:t>Artinya: “Dan tolong-menolonglah kamu dalam (mengerjakan) kebajikan dan takwa, dan jangan tolong-menolong dalam berbuat dosa dan permusuhan. Bertakwalah kepada Allah, sungguh, Allah sangat berat siksaan-Nya.”</w:t>
      </w:r>
    </w:p>
    <w:p w:rsidR="009205B9" w:rsidRPr="004463D6" w:rsidRDefault="00367689" w:rsidP="00B906C8">
      <w:pPr>
        <w:ind w:firstLine="567"/>
        <w:jc w:val="both"/>
        <w:rPr>
          <w:rFonts w:asciiTheme="majorBidi" w:hAnsiTheme="majorBidi" w:cstheme="majorBidi"/>
          <w:szCs w:val="24"/>
        </w:rPr>
      </w:pPr>
      <w:r w:rsidRPr="004463D6">
        <w:rPr>
          <w:rFonts w:asciiTheme="majorBidi" w:hAnsiTheme="majorBidi" w:cstheme="majorBidi"/>
          <w:szCs w:val="24"/>
        </w:rPr>
        <w:t>Adapun Personality Job-fit Menurut Berahmawati (dalam Ratih Indriyani : 2021) mengatakan bahwa person job-fit sebagai kesesuaian antara karakteristik pekerjaan dengan kemampuan individu untuk melaksanakan pekerjaan tersebut. Menurut Lee et al (dalam Triana Yuni Saputri : 2022) person job fit menyangkut hubungan antara karakteristik individu dan karakteristik pekerjaan tertentu.</w:t>
      </w:r>
      <w:r w:rsidRPr="004463D6">
        <w:rPr>
          <w:rFonts w:ascii="Arial" w:hAnsi="Arial" w:cs="Arial"/>
          <w:szCs w:val="24"/>
        </w:rPr>
        <w:t xml:space="preserve"> </w:t>
      </w:r>
      <w:r w:rsidRPr="004463D6">
        <w:rPr>
          <w:rStyle w:val="sw"/>
          <w:rFonts w:asciiTheme="majorBidi" w:hAnsiTheme="majorBidi" w:cstheme="majorBidi"/>
          <w:szCs w:val="24"/>
        </w:rPr>
        <w:t>pegawai yang</w:t>
      </w:r>
      <w:r w:rsidRPr="004463D6">
        <w:rPr>
          <w:rFonts w:asciiTheme="majorBidi" w:hAnsiTheme="majorBidi" w:cstheme="majorBidi"/>
          <w:szCs w:val="24"/>
        </w:rPr>
        <w:t xml:space="preserve"> </w:t>
      </w:r>
      <w:r w:rsidRPr="004463D6">
        <w:rPr>
          <w:rStyle w:val="sw"/>
          <w:rFonts w:asciiTheme="majorBidi" w:hAnsiTheme="majorBidi" w:cstheme="majorBidi"/>
          <w:szCs w:val="24"/>
        </w:rPr>
        <w:t>tidak</w:t>
      </w:r>
      <w:r w:rsidRPr="004463D6">
        <w:rPr>
          <w:rFonts w:asciiTheme="majorBidi" w:hAnsiTheme="majorBidi" w:cstheme="majorBidi"/>
          <w:szCs w:val="24"/>
        </w:rPr>
        <w:t xml:space="preserve"> </w:t>
      </w:r>
      <w:r w:rsidRPr="004463D6">
        <w:rPr>
          <w:rStyle w:val="sw"/>
          <w:rFonts w:asciiTheme="majorBidi" w:hAnsiTheme="majorBidi" w:cstheme="majorBidi"/>
          <w:szCs w:val="24"/>
        </w:rPr>
        <w:t>dapat</w:t>
      </w:r>
      <w:r w:rsidRPr="004463D6">
        <w:rPr>
          <w:rFonts w:asciiTheme="majorBidi" w:hAnsiTheme="majorBidi" w:cstheme="majorBidi"/>
          <w:szCs w:val="24"/>
        </w:rPr>
        <w:t xml:space="preserve"> </w:t>
      </w:r>
      <w:r w:rsidRPr="004463D6">
        <w:rPr>
          <w:rStyle w:val="sw"/>
          <w:rFonts w:asciiTheme="majorBidi" w:hAnsiTheme="majorBidi" w:cstheme="majorBidi"/>
          <w:szCs w:val="24"/>
        </w:rPr>
        <w:t>menyesuaikan</w:t>
      </w:r>
      <w:r w:rsidRPr="004463D6">
        <w:rPr>
          <w:rFonts w:asciiTheme="majorBidi" w:hAnsiTheme="majorBidi" w:cstheme="majorBidi"/>
          <w:szCs w:val="24"/>
        </w:rPr>
        <w:t xml:space="preserve"> </w:t>
      </w:r>
      <w:r w:rsidRPr="004463D6">
        <w:rPr>
          <w:rStyle w:val="sw"/>
          <w:rFonts w:asciiTheme="majorBidi" w:hAnsiTheme="majorBidi" w:cstheme="majorBidi"/>
          <w:szCs w:val="24"/>
        </w:rPr>
        <w:t>diri</w:t>
      </w:r>
      <w:r w:rsidRPr="004463D6">
        <w:rPr>
          <w:rFonts w:asciiTheme="majorBidi" w:hAnsiTheme="majorBidi" w:cstheme="majorBidi"/>
          <w:szCs w:val="24"/>
        </w:rPr>
        <w:t xml:space="preserve"> </w:t>
      </w:r>
      <w:r w:rsidRPr="004463D6">
        <w:rPr>
          <w:rStyle w:val="sw"/>
          <w:rFonts w:asciiTheme="majorBidi" w:hAnsiTheme="majorBidi" w:cstheme="majorBidi"/>
          <w:szCs w:val="24"/>
        </w:rPr>
        <w:t>dengan</w:t>
      </w:r>
      <w:r w:rsidRPr="004463D6">
        <w:rPr>
          <w:rFonts w:asciiTheme="majorBidi" w:hAnsiTheme="majorBidi" w:cstheme="majorBidi"/>
          <w:szCs w:val="24"/>
        </w:rPr>
        <w:t xml:space="preserve"> </w:t>
      </w:r>
      <w:r w:rsidRPr="004463D6">
        <w:rPr>
          <w:rStyle w:val="sw"/>
          <w:rFonts w:asciiTheme="majorBidi" w:hAnsiTheme="majorBidi" w:cstheme="majorBidi"/>
          <w:szCs w:val="24"/>
        </w:rPr>
        <w:t>pekerjaannya</w:t>
      </w:r>
      <w:r w:rsidRPr="004463D6">
        <w:rPr>
          <w:rFonts w:asciiTheme="majorBidi" w:hAnsiTheme="majorBidi" w:cstheme="majorBidi"/>
          <w:szCs w:val="24"/>
        </w:rPr>
        <w:t xml:space="preserve"> </w:t>
      </w:r>
      <w:r w:rsidRPr="004463D6">
        <w:rPr>
          <w:rStyle w:val="sw"/>
          <w:rFonts w:asciiTheme="majorBidi" w:hAnsiTheme="majorBidi" w:cstheme="majorBidi"/>
          <w:szCs w:val="24"/>
        </w:rPr>
        <w:t>akan</w:t>
      </w:r>
      <w:r w:rsidRPr="004463D6">
        <w:rPr>
          <w:rFonts w:asciiTheme="majorBidi" w:hAnsiTheme="majorBidi" w:cstheme="majorBidi"/>
          <w:szCs w:val="24"/>
        </w:rPr>
        <w:t xml:space="preserve"> </w:t>
      </w:r>
      <w:r w:rsidRPr="004463D6">
        <w:rPr>
          <w:rStyle w:val="sw"/>
          <w:rFonts w:asciiTheme="majorBidi" w:hAnsiTheme="majorBidi" w:cstheme="majorBidi"/>
          <w:szCs w:val="24"/>
        </w:rPr>
        <w:t>selalu</w:t>
      </w:r>
      <w:r w:rsidRPr="004463D6">
        <w:rPr>
          <w:rFonts w:asciiTheme="majorBidi" w:hAnsiTheme="majorBidi" w:cstheme="majorBidi"/>
          <w:szCs w:val="24"/>
        </w:rPr>
        <w:t xml:space="preserve"> </w:t>
      </w:r>
      <w:r w:rsidRPr="004463D6">
        <w:rPr>
          <w:rStyle w:val="sw"/>
          <w:rFonts w:asciiTheme="majorBidi" w:hAnsiTheme="majorBidi" w:cstheme="majorBidi"/>
          <w:szCs w:val="24"/>
        </w:rPr>
        <w:t>mengeluh</w:t>
      </w:r>
      <w:r w:rsidRPr="004463D6">
        <w:rPr>
          <w:rFonts w:asciiTheme="majorBidi" w:hAnsiTheme="majorBidi" w:cstheme="majorBidi"/>
          <w:szCs w:val="24"/>
        </w:rPr>
        <w:t xml:space="preserve"> </w:t>
      </w:r>
      <w:r w:rsidRPr="004463D6">
        <w:rPr>
          <w:rStyle w:val="sw"/>
          <w:rFonts w:asciiTheme="majorBidi" w:hAnsiTheme="majorBidi" w:cstheme="majorBidi"/>
          <w:szCs w:val="24"/>
        </w:rPr>
        <w:t>dan</w:t>
      </w:r>
      <w:r w:rsidRPr="004463D6">
        <w:rPr>
          <w:rFonts w:asciiTheme="majorBidi" w:hAnsiTheme="majorBidi" w:cstheme="majorBidi"/>
          <w:szCs w:val="24"/>
        </w:rPr>
        <w:t xml:space="preserve"> </w:t>
      </w:r>
      <w:r w:rsidRPr="004463D6">
        <w:rPr>
          <w:rStyle w:val="sw"/>
          <w:rFonts w:asciiTheme="majorBidi" w:hAnsiTheme="majorBidi" w:cstheme="majorBidi"/>
          <w:szCs w:val="24"/>
        </w:rPr>
        <w:t>kurang</w:t>
      </w:r>
      <w:r w:rsidRPr="004463D6">
        <w:rPr>
          <w:rFonts w:asciiTheme="majorBidi" w:hAnsiTheme="majorBidi" w:cstheme="majorBidi"/>
          <w:szCs w:val="24"/>
        </w:rPr>
        <w:t xml:space="preserve"> </w:t>
      </w:r>
      <w:r w:rsidRPr="004463D6">
        <w:rPr>
          <w:rStyle w:val="sw"/>
          <w:rFonts w:asciiTheme="majorBidi" w:hAnsiTheme="majorBidi" w:cstheme="majorBidi"/>
          <w:szCs w:val="24"/>
        </w:rPr>
        <w:t>semangat</w:t>
      </w:r>
      <w:r w:rsidRPr="004463D6">
        <w:rPr>
          <w:rFonts w:asciiTheme="majorBidi" w:hAnsiTheme="majorBidi" w:cstheme="majorBidi"/>
          <w:szCs w:val="24"/>
        </w:rPr>
        <w:t xml:space="preserve"> </w:t>
      </w:r>
      <w:r w:rsidRPr="004463D6">
        <w:rPr>
          <w:rStyle w:val="sw"/>
          <w:rFonts w:asciiTheme="majorBidi" w:hAnsiTheme="majorBidi" w:cstheme="majorBidi"/>
          <w:szCs w:val="24"/>
        </w:rPr>
        <w:t>dalam</w:t>
      </w:r>
      <w:r w:rsidRPr="004463D6">
        <w:rPr>
          <w:rFonts w:asciiTheme="majorBidi" w:hAnsiTheme="majorBidi" w:cstheme="majorBidi"/>
          <w:szCs w:val="24"/>
        </w:rPr>
        <w:t xml:space="preserve"> </w:t>
      </w:r>
      <w:r w:rsidRPr="004463D6">
        <w:rPr>
          <w:rStyle w:val="sw"/>
          <w:rFonts w:asciiTheme="majorBidi" w:hAnsiTheme="majorBidi" w:cstheme="majorBidi"/>
          <w:szCs w:val="24"/>
        </w:rPr>
        <w:t>menjalankan</w:t>
      </w:r>
      <w:r w:rsidRPr="004463D6">
        <w:rPr>
          <w:rFonts w:asciiTheme="majorBidi" w:hAnsiTheme="majorBidi" w:cstheme="majorBidi"/>
          <w:szCs w:val="24"/>
        </w:rPr>
        <w:t xml:space="preserve"> </w:t>
      </w:r>
      <w:r w:rsidRPr="004463D6">
        <w:rPr>
          <w:rStyle w:val="sw"/>
          <w:rFonts w:asciiTheme="majorBidi" w:hAnsiTheme="majorBidi" w:cstheme="majorBidi"/>
          <w:szCs w:val="24"/>
        </w:rPr>
        <w:t>tugasnya</w:t>
      </w:r>
      <w:r w:rsidRPr="004463D6">
        <w:rPr>
          <w:rFonts w:asciiTheme="majorBidi" w:hAnsiTheme="majorBidi" w:cstheme="majorBidi"/>
          <w:szCs w:val="24"/>
        </w:rPr>
        <w:t xml:space="preserve"> </w:t>
      </w:r>
      <w:r w:rsidRPr="004463D6">
        <w:rPr>
          <w:rStyle w:val="sw"/>
          <w:rFonts w:asciiTheme="majorBidi" w:hAnsiTheme="majorBidi" w:cstheme="majorBidi"/>
          <w:szCs w:val="24"/>
        </w:rPr>
        <w:t>di</w:t>
      </w:r>
      <w:r w:rsidRPr="004463D6">
        <w:rPr>
          <w:rFonts w:asciiTheme="majorBidi" w:hAnsiTheme="majorBidi" w:cstheme="majorBidi"/>
          <w:szCs w:val="24"/>
        </w:rPr>
        <w:t xml:space="preserve"> </w:t>
      </w:r>
      <w:r w:rsidRPr="004463D6">
        <w:rPr>
          <w:rStyle w:val="sw"/>
          <w:rFonts w:asciiTheme="majorBidi" w:hAnsiTheme="majorBidi" w:cstheme="majorBidi"/>
          <w:szCs w:val="24"/>
        </w:rPr>
        <w:t>tempat</w:t>
      </w:r>
      <w:r w:rsidRPr="004463D6">
        <w:rPr>
          <w:rFonts w:asciiTheme="majorBidi" w:hAnsiTheme="majorBidi" w:cstheme="majorBidi"/>
          <w:szCs w:val="24"/>
        </w:rPr>
        <w:t xml:space="preserve"> </w:t>
      </w:r>
      <w:r w:rsidRPr="004463D6">
        <w:rPr>
          <w:rStyle w:val="sw"/>
          <w:rFonts w:asciiTheme="majorBidi" w:hAnsiTheme="majorBidi" w:cstheme="majorBidi"/>
          <w:szCs w:val="24"/>
        </w:rPr>
        <w:t>kerja.</w:t>
      </w:r>
      <w:r w:rsidRPr="004463D6">
        <w:rPr>
          <w:rFonts w:asciiTheme="majorBidi" w:hAnsiTheme="majorBidi" w:cstheme="majorBidi"/>
          <w:szCs w:val="24"/>
        </w:rPr>
        <w:t> </w:t>
      </w:r>
    </w:p>
    <w:p w:rsidR="00367689" w:rsidRPr="004463D6" w:rsidRDefault="00367689" w:rsidP="00B906C8">
      <w:pPr>
        <w:ind w:firstLine="567"/>
        <w:jc w:val="both"/>
        <w:rPr>
          <w:rFonts w:asciiTheme="majorBidi" w:hAnsiTheme="majorBidi" w:cstheme="majorBidi"/>
          <w:szCs w:val="24"/>
        </w:rPr>
      </w:pPr>
      <w:r w:rsidRPr="004463D6">
        <w:rPr>
          <w:rFonts w:asciiTheme="majorBidi" w:hAnsiTheme="majorBidi" w:cstheme="majorBidi"/>
          <w:szCs w:val="24"/>
        </w:rPr>
        <w:t>Work Stress menurut Veithzal (dalam Tri Wartono : 2017) Stres kerja adalah suatu kondisi ketegangan yang mencipta-kan adanya ketidakseimbangan fisik dan psikis, yang mempengaruhi emosi, proses berfikir dan kondisi seorang karyawan, dalam hal ini tekanan tersebut disebabkan oleh lingkungan pekerjaan tempat karyawan tersebut bekerja. Menurut Smet (dalam Asmadhini H. Rahmah : 2021) Stress kerja yang terjadi pada seorang karyawan dapat disebabkan oleh dua faktor, yaitu faktor eksternal dan faktor internal. Faktor eksternal merupakan faktor yang meliputi faktor organisasional dan kondisi lingkungan kerja seperti lingkungan kerja dan beban kerja. Sedangkan faktor internal yang meliputi kondisi fisik dan psikologis dari karyawan seperti karakteristik individu, Job Insecurity dan kepuasan kerja.</w:t>
      </w:r>
    </w:p>
    <w:p w:rsidR="009205B9" w:rsidRPr="004463D6" w:rsidRDefault="009205B9" w:rsidP="009205B9">
      <w:pPr>
        <w:ind w:left="360" w:firstLine="567"/>
        <w:jc w:val="both"/>
        <w:rPr>
          <w:rFonts w:asciiTheme="majorBidi" w:hAnsiTheme="majorBidi" w:cstheme="majorBidi"/>
          <w:szCs w:val="24"/>
        </w:rPr>
      </w:pPr>
    </w:p>
    <w:p w:rsidR="009205B9" w:rsidRPr="004463D6" w:rsidRDefault="009205B9" w:rsidP="009205B9">
      <w:pPr>
        <w:ind w:left="360" w:firstLine="567"/>
        <w:jc w:val="both"/>
        <w:rPr>
          <w:rFonts w:asciiTheme="majorBidi" w:hAnsiTheme="majorBidi" w:cstheme="majorBidi"/>
          <w:szCs w:val="24"/>
        </w:rPr>
      </w:pPr>
    </w:p>
    <w:p w:rsidR="00B906C8" w:rsidRPr="004463D6" w:rsidRDefault="00367689" w:rsidP="009205B9">
      <w:pPr>
        <w:ind w:left="360" w:firstLine="567"/>
        <w:jc w:val="both"/>
        <w:rPr>
          <w:rFonts w:asciiTheme="majorBidi" w:hAnsiTheme="majorBidi" w:cstheme="majorBidi"/>
          <w:szCs w:val="24"/>
        </w:rPr>
      </w:pPr>
      <w:r w:rsidRPr="004463D6">
        <w:rPr>
          <w:rFonts w:asciiTheme="majorBidi" w:hAnsiTheme="majorBidi" w:cstheme="majorBidi"/>
          <w:szCs w:val="24"/>
        </w:rPr>
        <w:tab/>
      </w:r>
    </w:p>
    <w:p w:rsidR="00B906C8" w:rsidRPr="004463D6" w:rsidRDefault="00B906C8" w:rsidP="009205B9">
      <w:pPr>
        <w:ind w:left="360" w:firstLine="567"/>
        <w:jc w:val="both"/>
        <w:rPr>
          <w:rFonts w:asciiTheme="majorBidi" w:hAnsiTheme="majorBidi" w:cstheme="majorBidi"/>
          <w:szCs w:val="24"/>
        </w:rPr>
      </w:pPr>
    </w:p>
    <w:p w:rsidR="00367689" w:rsidRPr="004463D6" w:rsidRDefault="00367689" w:rsidP="009205B9">
      <w:pPr>
        <w:ind w:left="360" w:firstLine="567"/>
        <w:jc w:val="both"/>
        <w:rPr>
          <w:rFonts w:asciiTheme="majorBidi" w:hAnsiTheme="majorBidi" w:cstheme="majorBidi"/>
          <w:szCs w:val="24"/>
        </w:rPr>
      </w:pPr>
      <w:r w:rsidRPr="004463D6">
        <w:rPr>
          <w:rFonts w:asciiTheme="majorBidi" w:hAnsiTheme="majorBidi" w:cstheme="majorBidi"/>
          <w:szCs w:val="24"/>
        </w:rPr>
        <w:lastRenderedPageBreak/>
        <w:t>Pandangan Islam tentang Work Stress terdapat dalam QS. Al-Insyira ayat 5-6, yaitu:</w:t>
      </w:r>
    </w:p>
    <w:p w:rsidR="00367689" w:rsidRPr="004463D6" w:rsidRDefault="00367689" w:rsidP="009205B9">
      <w:pPr>
        <w:ind w:left="360" w:firstLine="567"/>
        <w:jc w:val="right"/>
        <w:rPr>
          <w:rFonts w:asciiTheme="majorBidi" w:hAnsiTheme="majorBidi" w:cstheme="majorBidi"/>
          <w:szCs w:val="24"/>
        </w:rPr>
      </w:pPr>
      <w:r w:rsidRPr="004463D6">
        <w:rPr>
          <w:rFonts w:asciiTheme="majorBidi" w:hAnsiTheme="majorBidi"/>
          <w:szCs w:val="24"/>
          <w:rtl/>
        </w:rPr>
        <w:t xml:space="preserve">فَإِنَّ مَعَ </w:t>
      </w:r>
      <w:r w:rsidRPr="004463D6">
        <w:rPr>
          <w:rFonts w:asciiTheme="majorBidi" w:hAnsiTheme="majorBidi" w:hint="cs"/>
          <w:szCs w:val="24"/>
          <w:rtl/>
        </w:rPr>
        <w:t>ٱ</w:t>
      </w:r>
      <w:r w:rsidRPr="004463D6">
        <w:rPr>
          <w:rFonts w:asciiTheme="majorBidi" w:hAnsiTheme="majorBidi" w:hint="eastAsia"/>
          <w:szCs w:val="24"/>
          <w:rtl/>
        </w:rPr>
        <w:t>لْعُسْرِ</w:t>
      </w:r>
      <w:r w:rsidRPr="004463D6">
        <w:rPr>
          <w:rFonts w:asciiTheme="majorBidi" w:hAnsiTheme="majorBidi"/>
          <w:szCs w:val="24"/>
          <w:rtl/>
        </w:rPr>
        <w:t xml:space="preserve"> يُسْرًا</w:t>
      </w:r>
    </w:p>
    <w:p w:rsidR="00367689" w:rsidRPr="004463D6" w:rsidRDefault="00367689" w:rsidP="009205B9">
      <w:pPr>
        <w:ind w:left="360" w:firstLine="567"/>
        <w:jc w:val="both"/>
        <w:rPr>
          <w:rFonts w:asciiTheme="majorBidi" w:hAnsiTheme="majorBidi" w:cstheme="majorBidi"/>
          <w:szCs w:val="24"/>
        </w:rPr>
      </w:pPr>
      <w:r w:rsidRPr="004463D6">
        <w:rPr>
          <w:rFonts w:asciiTheme="majorBidi" w:hAnsiTheme="majorBidi" w:cstheme="majorBidi"/>
          <w:szCs w:val="24"/>
        </w:rPr>
        <w:t>Artinya: “Karena sesungguhnya sesudah kesulitan itu ada kemudahan,”</w:t>
      </w:r>
    </w:p>
    <w:p w:rsidR="00367689" w:rsidRPr="004463D6" w:rsidRDefault="00367689" w:rsidP="009205B9">
      <w:pPr>
        <w:ind w:left="360" w:firstLine="567"/>
        <w:jc w:val="right"/>
        <w:rPr>
          <w:rFonts w:asciiTheme="majorBidi" w:hAnsiTheme="majorBidi"/>
          <w:szCs w:val="24"/>
        </w:rPr>
      </w:pPr>
      <w:r w:rsidRPr="004463D6">
        <w:rPr>
          <w:rFonts w:asciiTheme="majorBidi" w:hAnsiTheme="majorBidi"/>
          <w:szCs w:val="24"/>
          <w:rtl/>
        </w:rPr>
        <w:t xml:space="preserve">إِنَّ مَعَ </w:t>
      </w:r>
      <w:r w:rsidRPr="004463D6">
        <w:rPr>
          <w:rFonts w:asciiTheme="majorBidi" w:hAnsiTheme="majorBidi" w:hint="cs"/>
          <w:szCs w:val="24"/>
          <w:rtl/>
        </w:rPr>
        <w:t>ٱ</w:t>
      </w:r>
      <w:r w:rsidRPr="004463D6">
        <w:rPr>
          <w:rFonts w:asciiTheme="majorBidi" w:hAnsiTheme="majorBidi" w:hint="eastAsia"/>
          <w:szCs w:val="24"/>
          <w:rtl/>
        </w:rPr>
        <w:t>لْعُسْرِ</w:t>
      </w:r>
      <w:r w:rsidRPr="004463D6">
        <w:rPr>
          <w:rFonts w:asciiTheme="majorBidi" w:hAnsiTheme="majorBidi"/>
          <w:szCs w:val="24"/>
          <w:rtl/>
        </w:rPr>
        <w:t xml:space="preserve"> يُسْرًا</w:t>
      </w:r>
    </w:p>
    <w:p w:rsidR="00367689" w:rsidRPr="004463D6" w:rsidRDefault="00367689" w:rsidP="009205B9">
      <w:pPr>
        <w:ind w:left="360" w:firstLine="567"/>
        <w:jc w:val="both"/>
        <w:rPr>
          <w:rFonts w:asciiTheme="majorBidi" w:hAnsiTheme="majorBidi"/>
          <w:szCs w:val="24"/>
        </w:rPr>
      </w:pPr>
      <w:r w:rsidRPr="004463D6">
        <w:rPr>
          <w:rFonts w:asciiTheme="majorBidi" w:hAnsiTheme="majorBidi"/>
          <w:szCs w:val="24"/>
        </w:rPr>
        <w:t>Artinya: “Sesungguhnya sesudah kesulitan itu ada kemudahan.”</w:t>
      </w:r>
    </w:p>
    <w:p w:rsidR="00367689" w:rsidRPr="004463D6" w:rsidRDefault="00367689" w:rsidP="00B906C8">
      <w:pPr>
        <w:ind w:firstLine="567"/>
        <w:jc w:val="both"/>
        <w:rPr>
          <w:rFonts w:asciiTheme="majorBidi" w:hAnsiTheme="majorBidi" w:cstheme="majorBidi"/>
          <w:szCs w:val="24"/>
        </w:rPr>
      </w:pPr>
      <w:r w:rsidRPr="004463D6">
        <w:rPr>
          <w:rFonts w:asciiTheme="majorBidi" w:hAnsiTheme="majorBidi" w:cstheme="majorBidi"/>
          <w:szCs w:val="24"/>
        </w:rPr>
        <w:t xml:space="preserve">Fenomenda yang ditermukan oleh peneliti ialah, berdasarkan hasil wawancara dan pra riset yang dilakukan oleh penulis terkait judul penelitian dan fenomena yang diangkat, kohesivitas kelompok sudah diterapkan dengan lumayan baik pada perusahaan, karena seluruh pegawai pada perusahaan tersebut melakukan komunikasi dengan baik, karena dengan komunikasi segala aktivitas pasti terjalin dengan baik antar individu, kelompok, maupun organisasi, dan saling bantu dalam menghadapi tugas yang dijalankan, serta selalu berfikiran positif, penulis juga menemukan bahwa beberapa karyawan berpendapat bahwa pekerjaan mereka sekarang hampir tidak sesuai dengan kemampuan mereka dan beberapa karyawan lainnya menyatakan bahwa semua pekerjaan harus dijalani dan di nikmati serta disyukuri. Lebih lanjut beberapa karyawan juga tidak merasa tertekan dikarenakan seluruh karyawan sudah bekerja selama 6 sampai 12 tahun, sehingga sangat kecil kemungkinan karyawan mengalami stres pada pekerjaan. Seperti yang dikatakan oleh </w:t>
      </w:r>
      <w:r w:rsidRPr="004463D6">
        <w:rPr>
          <w:rFonts w:asciiTheme="majorBidi" w:hAnsiTheme="majorBidi" w:cstheme="majorBidi"/>
          <w:i/>
          <w:iCs/>
          <w:szCs w:val="24"/>
        </w:rPr>
        <w:t xml:space="preserve">Aminudin Salim </w:t>
      </w:r>
      <w:r w:rsidRPr="004463D6">
        <w:rPr>
          <w:rFonts w:asciiTheme="majorBidi" w:hAnsiTheme="majorBidi" w:cstheme="majorBidi"/>
          <w:szCs w:val="24"/>
        </w:rPr>
        <w:t xml:space="preserve">selaku staff administrasi beliau berpendapat bahwa Group Cohesiveness atau kekompakan kelompok  pada </w:t>
      </w:r>
      <w:r w:rsidRPr="004463D6">
        <w:rPr>
          <w:rFonts w:asciiTheme="majorBidi" w:eastAsia="Gungsuh" w:hAnsiTheme="majorBidi" w:cstheme="majorBidi"/>
          <w:szCs w:val="24"/>
        </w:rPr>
        <w:t xml:space="preserve">Bank Sumut Syariah KCP Simpang Kayu Besar Tanjung Morawa terjalin dengan baik, karena mereka melakukan komunikasi dengan baik antara satu dengan yang lain sehingga tidak terdapat fikiran negatif serta bersikap sopan, </w:t>
      </w:r>
      <w:r w:rsidRPr="004463D6">
        <w:rPr>
          <w:rFonts w:asciiTheme="majorBidi" w:eastAsia="Gungsuh" w:hAnsiTheme="majorBidi" w:cstheme="majorBidi"/>
          <w:i/>
          <w:iCs/>
          <w:szCs w:val="24"/>
        </w:rPr>
        <w:t>Aminuddin salim</w:t>
      </w:r>
      <w:r w:rsidRPr="004463D6">
        <w:rPr>
          <w:rFonts w:asciiTheme="majorBidi" w:eastAsia="Gungsuh" w:hAnsiTheme="majorBidi" w:cstheme="majorBidi"/>
          <w:szCs w:val="24"/>
        </w:rPr>
        <w:t xml:space="preserve"> juga mengatakan bahwasannya tidak terbebani dengan pekerjaan yang dijalani sekarang, serta merasa sangat enjoy sehingga tidak pernah berfikiran untuk pindah pada pekerjaan yang lain. </w:t>
      </w:r>
    </w:p>
    <w:p w:rsidR="00367689" w:rsidRPr="004463D6" w:rsidRDefault="00367689" w:rsidP="00B906C8">
      <w:pPr>
        <w:ind w:firstLine="567"/>
        <w:jc w:val="both"/>
        <w:rPr>
          <w:rFonts w:asciiTheme="majorBidi" w:hAnsiTheme="majorBidi" w:cstheme="majorBidi"/>
          <w:szCs w:val="24"/>
        </w:rPr>
      </w:pPr>
      <w:r w:rsidRPr="004463D6">
        <w:rPr>
          <w:rFonts w:asciiTheme="majorBidi" w:eastAsia="Gungsuh" w:hAnsiTheme="majorBidi" w:cstheme="majorBidi"/>
          <w:szCs w:val="24"/>
        </w:rPr>
        <w:t xml:space="preserve">Berbeda hal nya dengan pendapat dari </w:t>
      </w:r>
      <w:r w:rsidRPr="004463D6">
        <w:rPr>
          <w:rFonts w:asciiTheme="majorBidi" w:eastAsia="Gungsuh" w:hAnsiTheme="majorBidi" w:cstheme="majorBidi"/>
          <w:i/>
          <w:iCs/>
          <w:szCs w:val="24"/>
        </w:rPr>
        <w:t xml:space="preserve">Indra Budi Rinaldi </w:t>
      </w:r>
      <w:r w:rsidRPr="004463D6">
        <w:rPr>
          <w:rFonts w:asciiTheme="majorBidi" w:eastAsia="Gungsuh" w:hAnsiTheme="majorBidi" w:cstheme="majorBidi"/>
          <w:szCs w:val="24"/>
        </w:rPr>
        <w:t xml:space="preserve">yang juga berposisi sebagai staff administrasi  mengungkapkan bahwa beliau terbebani dan tertekan dengan pekerjaan yang sedang dijalani, dan merasa bahwa posisi yang di jalani sekarang tidak sesuai dengan kemampuannya, </w:t>
      </w:r>
      <w:r w:rsidRPr="004463D6">
        <w:rPr>
          <w:rFonts w:asciiTheme="majorBidi" w:eastAsia="Gungsuh" w:hAnsiTheme="majorBidi" w:cstheme="majorBidi"/>
          <w:i/>
          <w:iCs/>
          <w:szCs w:val="24"/>
        </w:rPr>
        <w:t xml:space="preserve">Indra Budi Rinaldi </w:t>
      </w:r>
      <w:r w:rsidRPr="004463D6">
        <w:rPr>
          <w:rFonts w:asciiTheme="majorBidi" w:eastAsia="Gungsuh" w:hAnsiTheme="majorBidi" w:cstheme="majorBidi"/>
          <w:szCs w:val="24"/>
        </w:rPr>
        <w:t>juga pernah mengalami gangguan kesehatan akibat dari pekerjaan yang dijalani, sehingga sering berfikiran untuk keluar atau pindah dari pekerjaan yang sedang dijalani. Hal ini menunjukkan bahwasannya Group Cohesiveness, Personality Job-fit, dan Work Stress bisa berpengaruh positif bisa juga berpengaruh negatif.</w:t>
      </w:r>
      <w:r w:rsidR="009205B9" w:rsidRPr="004463D6">
        <w:rPr>
          <w:rFonts w:asciiTheme="majorBidi" w:hAnsiTheme="majorBidi" w:cstheme="majorBidi"/>
          <w:szCs w:val="24"/>
        </w:rPr>
        <w:t xml:space="preserve"> </w:t>
      </w:r>
      <w:r w:rsidR="009205B9" w:rsidRPr="004463D6">
        <w:rPr>
          <w:rStyle w:val="sw"/>
          <w:rFonts w:asciiTheme="majorBidi" w:hAnsiTheme="majorBidi" w:cstheme="majorBidi"/>
          <w:szCs w:val="24"/>
        </w:rPr>
        <w:t>Dari fenomena diatas</w:t>
      </w:r>
      <w:r w:rsidRPr="004463D6">
        <w:rPr>
          <w:rStyle w:val="sw"/>
          <w:rFonts w:asciiTheme="majorBidi" w:hAnsiTheme="majorBidi" w:cstheme="majorBidi"/>
          <w:szCs w:val="24"/>
        </w:rPr>
        <w:t>,</w:t>
      </w:r>
      <w:r w:rsidRPr="004463D6">
        <w:rPr>
          <w:rFonts w:asciiTheme="majorBidi" w:hAnsiTheme="majorBidi" w:cstheme="majorBidi"/>
          <w:szCs w:val="24"/>
        </w:rPr>
        <w:t xml:space="preserve"> </w:t>
      </w:r>
      <w:r w:rsidRPr="004463D6">
        <w:rPr>
          <w:rStyle w:val="sw"/>
          <w:rFonts w:asciiTheme="majorBidi" w:hAnsiTheme="majorBidi" w:cstheme="majorBidi"/>
          <w:szCs w:val="24"/>
        </w:rPr>
        <w:t>peneliti</w:t>
      </w:r>
      <w:r w:rsidRPr="004463D6">
        <w:rPr>
          <w:rFonts w:asciiTheme="majorBidi" w:hAnsiTheme="majorBidi" w:cstheme="majorBidi"/>
          <w:szCs w:val="24"/>
        </w:rPr>
        <w:t xml:space="preserve"> </w:t>
      </w:r>
      <w:r w:rsidRPr="004463D6">
        <w:rPr>
          <w:rStyle w:val="sw"/>
          <w:rFonts w:asciiTheme="majorBidi" w:hAnsiTheme="majorBidi" w:cstheme="majorBidi"/>
          <w:szCs w:val="24"/>
        </w:rPr>
        <w:t>tertarik untuk</w:t>
      </w:r>
      <w:r w:rsidRPr="004463D6">
        <w:rPr>
          <w:rFonts w:asciiTheme="majorBidi" w:hAnsiTheme="majorBidi" w:cstheme="majorBidi"/>
          <w:szCs w:val="24"/>
        </w:rPr>
        <w:t xml:space="preserve"> </w:t>
      </w:r>
      <w:r w:rsidRPr="004463D6">
        <w:rPr>
          <w:rStyle w:val="sw"/>
          <w:rFonts w:asciiTheme="majorBidi" w:hAnsiTheme="majorBidi" w:cstheme="majorBidi"/>
          <w:szCs w:val="24"/>
        </w:rPr>
        <w:t>melakukan</w:t>
      </w:r>
      <w:r w:rsidRPr="004463D6">
        <w:rPr>
          <w:rFonts w:asciiTheme="majorBidi" w:hAnsiTheme="majorBidi" w:cstheme="majorBidi"/>
          <w:szCs w:val="24"/>
        </w:rPr>
        <w:t xml:space="preserve"> </w:t>
      </w:r>
      <w:r w:rsidRPr="004463D6">
        <w:rPr>
          <w:rStyle w:val="sw"/>
          <w:rFonts w:asciiTheme="majorBidi" w:hAnsiTheme="majorBidi" w:cstheme="majorBidi"/>
          <w:szCs w:val="24"/>
        </w:rPr>
        <w:t xml:space="preserve">penelitian bagaimana pengaruh </w:t>
      </w:r>
      <w:r w:rsidRPr="004463D6">
        <w:rPr>
          <w:rFonts w:asciiTheme="majorBidi" w:hAnsiTheme="majorBidi" w:cstheme="majorBidi"/>
          <w:szCs w:val="24"/>
        </w:rPr>
        <w:t>Group Cohesiveness, Personality Job-Fit, dan Stres Kerja pada Bank Sumut Syariah KCP Simpang Kayu Besar Tanjung Morawa.</w:t>
      </w:r>
    </w:p>
    <w:p w:rsidR="00A13EBC" w:rsidRPr="004463D6" w:rsidRDefault="00A13EBC" w:rsidP="009205B9">
      <w:pPr>
        <w:tabs>
          <w:tab w:val="left" w:pos="2521"/>
          <w:tab w:val="left" w:pos="3355"/>
          <w:tab w:val="left" w:pos="4710"/>
          <w:tab w:val="left" w:pos="5968"/>
          <w:tab w:val="left" w:pos="6702"/>
          <w:tab w:val="left" w:pos="7208"/>
          <w:tab w:val="left" w:pos="7521"/>
        </w:tabs>
        <w:ind w:right="-59" w:firstLine="360"/>
        <w:jc w:val="both"/>
      </w:pPr>
    </w:p>
    <w:p w:rsidR="00662EC3" w:rsidRPr="004463D6" w:rsidRDefault="00934B2F" w:rsidP="00662EC3">
      <w:pPr>
        <w:pStyle w:val="Heading1"/>
        <w:numPr>
          <w:ilvl w:val="0"/>
          <w:numId w:val="1"/>
        </w:numPr>
        <w:suppressAutoHyphens/>
        <w:ind w:left="360"/>
        <w:rPr>
          <w:i w:val="0"/>
          <w:sz w:val="24"/>
          <w:szCs w:val="24"/>
        </w:rPr>
      </w:pPr>
      <w:r w:rsidRPr="004463D6">
        <w:rPr>
          <w:i w:val="0"/>
          <w:sz w:val="24"/>
          <w:szCs w:val="24"/>
        </w:rPr>
        <w:t>METODE PENELITIAN</w:t>
      </w:r>
    </w:p>
    <w:p w:rsidR="00934B2F" w:rsidRPr="004463D6" w:rsidRDefault="00934B2F" w:rsidP="004672A2">
      <w:pPr>
        <w:ind w:firstLine="567"/>
        <w:jc w:val="both"/>
        <w:rPr>
          <w:szCs w:val="24"/>
        </w:rPr>
      </w:pPr>
      <w:r w:rsidRPr="004463D6">
        <w:rPr>
          <w:szCs w:val="24"/>
        </w:rPr>
        <w:t xml:space="preserve">Penelitian ini menggunakan penelitian kuantitafif, yaitu penelitian yang menggunakan daftar pertanyaan atau kuisioner dalam pengumpulan data. Menurut Sugiyono (2018;13) data kuantitatif merupakan metode penelitian yang berlandaskan positivistic (data konkrit), data penelitian berupa angka-angka yang akan diukur menggunakan statistik sebagai alat uji penghitungan, berkaitan dengan masalah yang diteliti untuk menghasilkan suatu kesimpulan. Filsafat positivistic digunakan pada populasi atau sampel tertentu. Menurut Sugiyono (2018; 13). Kuantitatif adalah metode penelitian yang berbasis positivis (data). berwujud, data penelitian berupa angka-angka yang diukur Statistika sebagai alat pengujian komputer yang berkaitan dengan masalah yang diteliti membuat kesimpulan. Filsafat positivis digunakan populasi atau </w:t>
      </w:r>
      <w:r w:rsidRPr="004463D6">
        <w:rPr>
          <w:szCs w:val="24"/>
        </w:rPr>
        <w:lastRenderedPageBreak/>
        <w:t xml:space="preserve">sampel tertentu. Penelitian ini dilakukan pada karyawan Bank Sumut Syariah KCP Simpang Kayu Besar Tanjung Morawa, dengan populasi penelitian sebanyak  7  karyawan, dan teknik pengambilan sampel pada penelitian yaitu dengan menggunakan </w:t>
      </w:r>
      <w:r w:rsidRPr="004463D6">
        <w:rPr>
          <w:i/>
          <w:szCs w:val="24"/>
        </w:rPr>
        <w:t xml:space="preserve">total sampling </w:t>
      </w:r>
      <w:r w:rsidRPr="004463D6">
        <w:rPr>
          <w:szCs w:val="24"/>
        </w:rPr>
        <w:t>yaitu seluruh populasi di jadikan sampel yaitu sebanyak 7 karyawan Bank Sumut Syariah KCP Simpang Kayu Besar Tanjung Morawa. Teknik pengumpulan  data  pada  penelitian  ini  yaitu  dengan menggunakan  observasi,  keusioner,  wawancara.</w:t>
      </w:r>
      <w:r w:rsidRPr="004463D6">
        <w:rPr>
          <w:szCs w:val="24"/>
        </w:rPr>
        <w:t xml:space="preserve"> </w:t>
      </w:r>
      <w:r w:rsidRPr="004463D6">
        <w:rPr>
          <w:szCs w:val="24"/>
        </w:rPr>
        <w:t>Teknik   analisis   data   yang   digunakan pada  penelitian  ini  yaitu uji  validitas dan reliabilitas, analisis   statistik   deskriptif, yaitu uji normalitas, uji multikolinearitas, uji heteroskedastisitas, uji regresi berganda, uji T, Uji F, Uji R.</w:t>
      </w:r>
    </w:p>
    <w:p w:rsidR="00282E3A" w:rsidRPr="004463D6" w:rsidRDefault="00282E3A" w:rsidP="004672A2">
      <w:pPr>
        <w:jc w:val="both"/>
        <w:rPr>
          <w:szCs w:val="24"/>
        </w:rPr>
      </w:pPr>
    </w:p>
    <w:p w:rsidR="00662EC3" w:rsidRPr="004463D6" w:rsidRDefault="00282E3A" w:rsidP="004672A2">
      <w:pPr>
        <w:pStyle w:val="Heading1"/>
        <w:numPr>
          <w:ilvl w:val="0"/>
          <w:numId w:val="1"/>
        </w:numPr>
        <w:suppressAutoHyphens/>
        <w:ind w:left="360"/>
        <w:jc w:val="both"/>
        <w:rPr>
          <w:i w:val="0"/>
          <w:sz w:val="24"/>
          <w:szCs w:val="24"/>
        </w:rPr>
      </w:pPr>
      <w:r w:rsidRPr="004463D6">
        <w:rPr>
          <w:i w:val="0"/>
          <w:sz w:val="24"/>
          <w:szCs w:val="24"/>
        </w:rPr>
        <w:t>Hasil dan Pembahasan</w:t>
      </w:r>
    </w:p>
    <w:p w:rsidR="00282E3A" w:rsidRPr="004463D6" w:rsidRDefault="00282E3A" w:rsidP="004672A2">
      <w:pPr>
        <w:pStyle w:val="TableParagraph"/>
        <w:numPr>
          <w:ilvl w:val="1"/>
          <w:numId w:val="1"/>
        </w:numPr>
        <w:ind w:left="567"/>
        <w:jc w:val="both"/>
        <w:rPr>
          <w:rFonts w:ascii="Times New Roman" w:hAnsi="Times New Roman" w:cs="Times New Roman"/>
          <w:b/>
          <w:bCs/>
          <w:iCs/>
          <w:sz w:val="24"/>
          <w:szCs w:val="24"/>
        </w:rPr>
      </w:pPr>
      <w:bookmarkStart w:id="0" w:name="_Hlk135986949"/>
      <w:r w:rsidRPr="004463D6">
        <w:rPr>
          <w:rFonts w:ascii="Times New Roman" w:hAnsi="Times New Roman" w:cs="Times New Roman"/>
          <w:b/>
          <w:bCs/>
          <w:iCs/>
          <w:sz w:val="24"/>
          <w:szCs w:val="24"/>
        </w:rPr>
        <w:t>Uji</w:t>
      </w:r>
      <w:r w:rsidRPr="004463D6">
        <w:rPr>
          <w:rFonts w:ascii="Times New Roman" w:hAnsi="Times New Roman" w:cs="Times New Roman"/>
          <w:b/>
          <w:bCs/>
          <w:iCs/>
          <w:spacing w:val="-3"/>
          <w:sz w:val="24"/>
          <w:szCs w:val="24"/>
        </w:rPr>
        <w:t xml:space="preserve"> </w:t>
      </w:r>
      <w:r w:rsidRPr="004463D6">
        <w:rPr>
          <w:rFonts w:ascii="Times New Roman" w:hAnsi="Times New Roman" w:cs="Times New Roman"/>
          <w:b/>
          <w:bCs/>
          <w:iCs/>
          <w:sz w:val="24"/>
          <w:szCs w:val="24"/>
        </w:rPr>
        <w:t>Normalitas</w:t>
      </w:r>
    </w:p>
    <w:p w:rsidR="00282E3A" w:rsidRPr="004463D6" w:rsidRDefault="00282E3A" w:rsidP="004672A2">
      <w:pPr>
        <w:pStyle w:val="BodyText"/>
        <w:spacing w:before="1" w:after="200"/>
        <w:ind w:right="-1" w:firstLine="557"/>
        <w:jc w:val="both"/>
        <w:rPr>
          <w:szCs w:val="24"/>
        </w:rPr>
      </w:pPr>
      <w:r w:rsidRPr="004463D6">
        <w:rPr>
          <w:szCs w:val="24"/>
        </w:rPr>
        <w:t>Bertujuan untuk menguji apakah dalam sebuah model regresi, variabel</w:t>
      </w:r>
      <w:r w:rsidRPr="004463D6">
        <w:rPr>
          <w:spacing w:val="-57"/>
          <w:szCs w:val="24"/>
        </w:rPr>
        <w:t xml:space="preserve"> </w:t>
      </w:r>
      <w:r w:rsidRPr="004463D6">
        <w:rPr>
          <w:szCs w:val="24"/>
        </w:rPr>
        <w:t>dependen, variabel independen atau keduanya mempunyai distribusi normal</w:t>
      </w:r>
      <w:r w:rsidRPr="004463D6">
        <w:rPr>
          <w:spacing w:val="1"/>
          <w:szCs w:val="24"/>
        </w:rPr>
        <w:t xml:space="preserve"> </w:t>
      </w:r>
      <w:r w:rsidRPr="004463D6">
        <w:rPr>
          <w:szCs w:val="24"/>
        </w:rPr>
        <w:t>atau</w:t>
      </w:r>
      <w:r w:rsidRPr="004463D6">
        <w:rPr>
          <w:spacing w:val="1"/>
          <w:szCs w:val="24"/>
        </w:rPr>
        <w:t xml:space="preserve"> </w:t>
      </w:r>
      <w:r w:rsidRPr="004463D6">
        <w:rPr>
          <w:szCs w:val="24"/>
        </w:rPr>
        <w:t>tidak.</w:t>
      </w:r>
      <w:r w:rsidRPr="004463D6">
        <w:rPr>
          <w:spacing w:val="1"/>
          <w:szCs w:val="24"/>
        </w:rPr>
        <w:t xml:space="preserve"> </w:t>
      </w:r>
      <w:r w:rsidRPr="004463D6">
        <w:rPr>
          <w:szCs w:val="24"/>
        </w:rPr>
        <w:t>Model</w:t>
      </w:r>
      <w:r w:rsidRPr="004463D6">
        <w:rPr>
          <w:spacing w:val="1"/>
          <w:szCs w:val="24"/>
        </w:rPr>
        <w:t xml:space="preserve"> </w:t>
      </w:r>
      <w:r w:rsidRPr="004463D6">
        <w:rPr>
          <w:szCs w:val="24"/>
        </w:rPr>
        <w:t>regresi</w:t>
      </w:r>
      <w:r w:rsidRPr="004463D6">
        <w:rPr>
          <w:spacing w:val="1"/>
          <w:szCs w:val="24"/>
        </w:rPr>
        <w:t xml:space="preserve"> </w:t>
      </w:r>
      <w:r w:rsidRPr="004463D6">
        <w:rPr>
          <w:szCs w:val="24"/>
        </w:rPr>
        <w:t>yang</w:t>
      </w:r>
      <w:r w:rsidRPr="004463D6">
        <w:rPr>
          <w:spacing w:val="1"/>
          <w:szCs w:val="24"/>
        </w:rPr>
        <w:t xml:space="preserve"> </w:t>
      </w:r>
      <w:r w:rsidRPr="004463D6">
        <w:rPr>
          <w:szCs w:val="24"/>
        </w:rPr>
        <w:t>baik</w:t>
      </w:r>
      <w:r w:rsidRPr="004463D6">
        <w:rPr>
          <w:spacing w:val="1"/>
          <w:szCs w:val="24"/>
        </w:rPr>
        <w:t xml:space="preserve"> </w:t>
      </w:r>
      <w:r w:rsidRPr="004463D6">
        <w:rPr>
          <w:szCs w:val="24"/>
        </w:rPr>
        <w:t>untuk</w:t>
      </w:r>
      <w:r w:rsidRPr="004463D6">
        <w:rPr>
          <w:spacing w:val="1"/>
          <w:szCs w:val="24"/>
        </w:rPr>
        <w:t xml:space="preserve"> </w:t>
      </w:r>
      <w:r w:rsidRPr="004463D6">
        <w:rPr>
          <w:szCs w:val="24"/>
        </w:rPr>
        <w:t>berdistribusi</w:t>
      </w:r>
      <w:r w:rsidRPr="004463D6">
        <w:rPr>
          <w:spacing w:val="1"/>
          <w:szCs w:val="24"/>
        </w:rPr>
        <w:t xml:space="preserve"> </w:t>
      </w:r>
      <w:r w:rsidRPr="004463D6">
        <w:rPr>
          <w:szCs w:val="24"/>
        </w:rPr>
        <w:t>normal</w:t>
      </w:r>
      <w:r w:rsidRPr="004463D6">
        <w:rPr>
          <w:spacing w:val="1"/>
          <w:szCs w:val="24"/>
        </w:rPr>
        <w:t xml:space="preserve"> </w:t>
      </w:r>
      <w:r w:rsidRPr="004463D6">
        <w:rPr>
          <w:szCs w:val="24"/>
        </w:rPr>
        <w:t>atau</w:t>
      </w:r>
      <w:r w:rsidRPr="004463D6">
        <w:rPr>
          <w:spacing w:val="1"/>
          <w:szCs w:val="24"/>
        </w:rPr>
        <w:t xml:space="preserve"> </w:t>
      </w:r>
      <w:r w:rsidRPr="004463D6">
        <w:rPr>
          <w:szCs w:val="24"/>
        </w:rPr>
        <w:t>mendekati</w:t>
      </w:r>
      <w:r w:rsidRPr="004463D6">
        <w:rPr>
          <w:spacing w:val="1"/>
          <w:szCs w:val="24"/>
        </w:rPr>
        <w:t xml:space="preserve"> </w:t>
      </w:r>
      <w:r w:rsidRPr="004463D6">
        <w:rPr>
          <w:szCs w:val="24"/>
        </w:rPr>
        <w:t>normal Suatu</w:t>
      </w:r>
      <w:r w:rsidRPr="004463D6">
        <w:rPr>
          <w:spacing w:val="1"/>
          <w:szCs w:val="24"/>
        </w:rPr>
        <w:t xml:space="preserve"> </w:t>
      </w:r>
      <w:r w:rsidRPr="004463D6">
        <w:rPr>
          <w:szCs w:val="24"/>
        </w:rPr>
        <w:t>data</w:t>
      </w:r>
      <w:r w:rsidRPr="004463D6">
        <w:rPr>
          <w:spacing w:val="1"/>
          <w:szCs w:val="24"/>
        </w:rPr>
        <w:t xml:space="preserve"> </w:t>
      </w:r>
      <w:r w:rsidRPr="004463D6">
        <w:rPr>
          <w:szCs w:val="24"/>
        </w:rPr>
        <w:t>dikatakan</w:t>
      </w:r>
      <w:r w:rsidRPr="004463D6">
        <w:rPr>
          <w:spacing w:val="1"/>
          <w:szCs w:val="24"/>
        </w:rPr>
        <w:t xml:space="preserve"> </w:t>
      </w:r>
      <w:r w:rsidRPr="004463D6">
        <w:rPr>
          <w:szCs w:val="24"/>
        </w:rPr>
        <w:t>distribusi</w:t>
      </w:r>
      <w:r w:rsidRPr="004463D6">
        <w:rPr>
          <w:spacing w:val="1"/>
          <w:szCs w:val="24"/>
        </w:rPr>
        <w:t xml:space="preserve"> </w:t>
      </w:r>
      <w:r w:rsidRPr="004463D6">
        <w:rPr>
          <w:szCs w:val="24"/>
        </w:rPr>
        <w:t>normal</w:t>
      </w:r>
      <w:r w:rsidRPr="004463D6">
        <w:rPr>
          <w:spacing w:val="1"/>
          <w:szCs w:val="24"/>
        </w:rPr>
        <w:t xml:space="preserve"> </w:t>
      </w:r>
      <w:r w:rsidRPr="004463D6">
        <w:rPr>
          <w:szCs w:val="24"/>
        </w:rPr>
        <w:t>dilihat</w:t>
      </w:r>
      <w:r w:rsidRPr="004463D6">
        <w:rPr>
          <w:spacing w:val="1"/>
          <w:szCs w:val="24"/>
        </w:rPr>
        <w:t xml:space="preserve"> </w:t>
      </w:r>
      <w:r w:rsidRPr="004463D6">
        <w:rPr>
          <w:szCs w:val="24"/>
        </w:rPr>
        <w:t>dari</w:t>
      </w:r>
      <w:r w:rsidRPr="004463D6">
        <w:rPr>
          <w:spacing w:val="1"/>
          <w:szCs w:val="24"/>
        </w:rPr>
        <w:t xml:space="preserve"> </w:t>
      </w:r>
      <w:r w:rsidRPr="004463D6">
        <w:rPr>
          <w:szCs w:val="24"/>
        </w:rPr>
        <w:t>penyebaran</w:t>
      </w:r>
      <w:r w:rsidRPr="004463D6">
        <w:rPr>
          <w:spacing w:val="1"/>
          <w:szCs w:val="24"/>
        </w:rPr>
        <w:t xml:space="preserve"> </w:t>
      </w:r>
      <w:r w:rsidRPr="004463D6">
        <w:rPr>
          <w:szCs w:val="24"/>
        </w:rPr>
        <w:t>data</w:t>
      </w:r>
      <w:r w:rsidRPr="004463D6">
        <w:rPr>
          <w:spacing w:val="1"/>
          <w:szCs w:val="24"/>
        </w:rPr>
        <w:t xml:space="preserve"> </w:t>
      </w:r>
      <w:r w:rsidRPr="004463D6">
        <w:rPr>
          <w:szCs w:val="24"/>
        </w:rPr>
        <w:t>pada</w:t>
      </w:r>
      <w:r w:rsidRPr="004463D6">
        <w:rPr>
          <w:spacing w:val="1"/>
          <w:szCs w:val="24"/>
        </w:rPr>
        <w:t xml:space="preserve"> </w:t>
      </w:r>
      <w:r w:rsidRPr="004463D6">
        <w:rPr>
          <w:szCs w:val="24"/>
        </w:rPr>
        <w:t>sumbu</w:t>
      </w:r>
      <w:r w:rsidRPr="004463D6">
        <w:rPr>
          <w:spacing w:val="1"/>
          <w:szCs w:val="24"/>
        </w:rPr>
        <w:t xml:space="preserve"> </w:t>
      </w:r>
      <w:r w:rsidRPr="004463D6">
        <w:rPr>
          <w:szCs w:val="24"/>
        </w:rPr>
        <w:t>diagonal</w:t>
      </w:r>
      <w:r w:rsidRPr="004463D6">
        <w:rPr>
          <w:spacing w:val="1"/>
          <w:szCs w:val="24"/>
        </w:rPr>
        <w:t xml:space="preserve"> </w:t>
      </w:r>
      <w:r w:rsidRPr="004463D6">
        <w:rPr>
          <w:szCs w:val="24"/>
        </w:rPr>
        <w:t>dari</w:t>
      </w:r>
      <w:r w:rsidRPr="004463D6">
        <w:rPr>
          <w:spacing w:val="1"/>
          <w:szCs w:val="24"/>
        </w:rPr>
        <w:t xml:space="preserve"> </w:t>
      </w:r>
      <w:r w:rsidRPr="004463D6">
        <w:rPr>
          <w:szCs w:val="24"/>
        </w:rPr>
        <w:t>grafik.</w:t>
      </w:r>
      <w:r w:rsidRPr="004463D6">
        <w:rPr>
          <w:spacing w:val="1"/>
          <w:szCs w:val="24"/>
        </w:rPr>
        <w:t xml:space="preserve"> </w:t>
      </w:r>
      <w:r w:rsidRPr="004463D6">
        <w:rPr>
          <w:szCs w:val="24"/>
        </w:rPr>
        <w:t>Dasar</w:t>
      </w:r>
      <w:r w:rsidRPr="004463D6">
        <w:rPr>
          <w:spacing w:val="1"/>
          <w:szCs w:val="24"/>
        </w:rPr>
        <w:t xml:space="preserve"> </w:t>
      </w:r>
      <w:r w:rsidRPr="004463D6">
        <w:rPr>
          <w:szCs w:val="24"/>
        </w:rPr>
        <w:t>pengambilan</w:t>
      </w:r>
      <w:r w:rsidRPr="004463D6">
        <w:rPr>
          <w:spacing w:val="-57"/>
          <w:szCs w:val="24"/>
        </w:rPr>
        <w:t xml:space="preserve"> </w:t>
      </w:r>
      <w:r w:rsidRPr="004463D6">
        <w:rPr>
          <w:spacing w:val="-57"/>
          <w:szCs w:val="24"/>
          <w:lang w:val="id-ID"/>
        </w:rPr>
        <w:t xml:space="preserve">           </w:t>
      </w:r>
      <w:r w:rsidRPr="004463D6">
        <w:rPr>
          <w:szCs w:val="24"/>
        </w:rPr>
        <w:t>keputusan</w:t>
      </w:r>
      <w:r w:rsidRPr="004463D6">
        <w:rPr>
          <w:spacing w:val="-1"/>
          <w:szCs w:val="24"/>
        </w:rPr>
        <w:t xml:space="preserve"> </w:t>
      </w:r>
      <w:r w:rsidRPr="004463D6">
        <w:rPr>
          <w:szCs w:val="24"/>
        </w:rPr>
        <w:t>adalah sebagi</w:t>
      </w:r>
      <w:r w:rsidRPr="004463D6">
        <w:rPr>
          <w:spacing w:val="2"/>
          <w:szCs w:val="24"/>
        </w:rPr>
        <w:t xml:space="preserve"> </w:t>
      </w:r>
      <w:r w:rsidRPr="004463D6">
        <w:rPr>
          <w:szCs w:val="24"/>
        </w:rPr>
        <w:t xml:space="preserve">berikut: </w:t>
      </w:r>
      <w:r w:rsidR="004672A2" w:rsidRPr="004463D6">
        <w:rPr>
          <w:szCs w:val="24"/>
        </w:rPr>
        <w:t xml:space="preserve"> </w:t>
      </w:r>
      <w:r w:rsidRPr="004463D6">
        <w:rPr>
          <w:szCs w:val="24"/>
        </w:rPr>
        <w:t>Jika data menyebar disekitar garis diagonal dan mengikuti arah garis</w:t>
      </w:r>
      <w:r w:rsidRPr="004463D6">
        <w:rPr>
          <w:spacing w:val="1"/>
          <w:szCs w:val="24"/>
        </w:rPr>
        <w:t xml:space="preserve"> </w:t>
      </w:r>
      <w:r w:rsidRPr="004463D6">
        <w:rPr>
          <w:szCs w:val="24"/>
        </w:rPr>
        <w:t>diagonal,</w:t>
      </w:r>
      <w:r w:rsidRPr="004463D6">
        <w:rPr>
          <w:spacing w:val="-1"/>
          <w:szCs w:val="24"/>
        </w:rPr>
        <w:t xml:space="preserve"> </w:t>
      </w:r>
      <w:r w:rsidRPr="004463D6">
        <w:rPr>
          <w:szCs w:val="24"/>
        </w:rPr>
        <w:t>maka</w:t>
      </w:r>
      <w:r w:rsidRPr="004463D6">
        <w:rPr>
          <w:spacing w:val="-1"/>
          <w:szCs w:val="24"/>
        </w:rPr>
        <w:t xml:space="preserve"> </w:t>
      </w:r>
      <w:r w:rsidRPr="004463D6">
        <w:rPr>
          <w:szCs w:val="24"/>
        </w:rPr>
        <w:t>model regresi memenuhi normalitas.</w:t>
      </w:r>
      <w:r w:rsidRPr="004463D6">
        <w:rPr>
          <w:szCs w:val="24"/>
          <w:lang w:val="id-ID"/>
        </w:rPr>
        <w:t xml:space="preserve"> </w:t>
      </w:r>
      <w:r w:rsidRPr="004463D6">
        <w:rPr>
          <w:szCs w:val="24"/>
        </w:rPr>
        <w:t>Jika data menyebar jauh dari garis diagonal dan tidak mengikuti arah</w:t>
      </w:r>
      <w:r w:rsidRPr="004463D6">
        <w:rPr>
          <w:spacing w:val="1"/>
          <w:szCs w:val="24"/>
        </w:rPr>
        <w:t xml:space="preserve"> </w:t>
      </w:r>
      <w:r w:rsidRPr="004463D6">
        <w:rPr>
          <w:szCs w:val="24"/>
        </w:rPr>
        <w:t>garis</w:t>
      </w:r>
      <w:r w:rsidRPr="004463D6">
        <w:rPr>
          <w:spacing w:val="-1"/>
          <w:szCs w:val="24"/>
        </w:rPr>
        <w:t xml:space="preserve"> </w:t>
      </w:r>
      <w:r w:rsidRPr="004463D6">
        <w:rPr>
          <w:szCs w:val="24"/>
        </w:rPr>
        <w:t>diagonal, maka</w:t>
      </w:r>
      <w:r w:rsidRPr="004463D6">
        <w:rPr>
          <w:spacing w:val="-1"/>
          <w:szCs w:val="24"/>
        </w:rPr>
        <w:t xml:space="preserve"> </w:t>
      </w:r>
      <w:r w:rsidRPr="004463D6">
        <w:rPr>
          <w:szCs w:val="24"/>
        </w:rPr>
        <w:t>model</w:t>
      </w:r>
      <w:r w:rsidRPr="004463D6">
        <w:rPr>
          <w:spacing w:val="-1"/>
          <w:szCs w:val="24"/>
        </w:rPr>
        <w:t xml:space="preserve"> </w:t>
      </w:r>
      <w:r w:rsidRPr="004463D6">
        <w:rPr>
          <w:szCs w:val="24"/>
        </w:rPr>
        <w:t>regresi tidak memenuhi</w:t>
      </w:r>
      <w:r w:rsidRPr="004463D6">
        <w:rPr>
          <w:spacing w:val="-1"/>
          <w:szCs w:val="24"/>
        </w:rPr>
        <w:t xml:space="preserve"> </w:t>
      </w:r>
      <w:r w:rsidRPr="004463D6">
        <w:rPr>
          <w:szCs w:val="24"/>
        </w:rPr>
        <w:t>normalitas.</w:t>
      </w:r>
    </w:p>
    <w:p w:rsidR="00282E3A" w:rsidRPr="004463D6" w:rsidRDefault="00282E3A" w:rsidP="004672A2">
      <w:pPr>
        <w:jc w:val="center"/>
        <w:rPr>
          <w:b/>
          <w:bCs/>
          <w:szCs w:val="24"/>
        </w:rPr>
      </w:pPr>
      <w:r w:rsidRPr="004463D6">
        <w:rPr>
          <w:b/>
          <w:bCs/>
          <w:szCs w:val="24"/>
        </w:rPr>
        <w:t>Uji Normalitas</w:t>
      </w:r>
    </w:p>
    <w:p w:rsidR="00282E3A" w:rsidRPr="004463D6" w:rsidRDefault="00B62DE1" w:rsidP="004672A2">
      <w:pPr>
        <w:jc w:val="both"/>
        <w:rPr>
          <w:szCs w:val="24"/>
        </w:rPr>
      </w:pPr>
      <w:r w:rsidRPr="004463D6">
        <w:rPr>
          <w:noProof/>
          <w:szCs w:val="24"/>
          <w:lang w:eastAsia="id-ID"/>
        </w:rPr>
        <w:drawing>
          <wp:anchor distT="0" distB="0" distL="114300" distR="114300" simplePos="0" relativeHeight="251659264" behindDoc="1" locked="0" layoutInCell="1" allowOverlap="1" wp14:anchorId="009F7B1E" wp14:editId="0142DA8F">
            <wp:simplePos x="0" y="0"/>
            <wp:positionH relativeFrom="column">
              <wp:posOffset>1099820</wp:posOffset>
            </wp:positionH>
            <wp:positionV relativeFrom="paragraph">
              <wp:posOffset>120015</wp:posOffset>
            </wp:positionV>
            <wp:extent cx="3914775" cy="2296795"/>
            <wp:effectExtent l="0" t="0" r="9525"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14775" cy="2296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2E3A" w:rsidRPr="004463D6" w:rsidRDefault="00282E3A" w:rsidP="004672A2">
      <w:pPr>
        <w:autoSpaceDE w:val="0"/>
        <w:autoSpaceDN w:val="0"/>
        <w:adjustRightInd w:val="0"/>
        <w:jc w:val="both"/>
        <w:rPr>
          <w:szCs w:val="24"/>
        </w:rPr>
      </w:pPr>
    </w:p>
    <w:p w:rsidR="00282E3A" w:rsidRPr="004463D6" w:rsidRDefault="00282E3A" w:rsidP="004672A2">
      <w:pPr>
        <w:autoSpaceDE w:val="0"/>
        <w:autoSpaceDN w:val="0"/>
        <w:adjustRightInd w:val="0"/>
        <w:jc w:val="both"/>
        <w:rPr>
          <w:szCs w:val="24"/>
        </w:rPr>
      </w:pPr>
    </w:p>
    <w:p w:rsidR="00282E3A" w:rsidRPr="004463D6" w:rsidRDefault="00282E3A" w:rsidP="004672A2">
      <w:pPr>
        <w:autoSpaceDE w:val="0"/>
        <w:autoSpaceDN w:val="0"/>
        <w:adjustRightInd w:val="0"/>
        <w:jc w:val="both"/>
        <w:rPr>
          <w:szCs w:val="24"/>
        </w:rPr>
      </w:pPr>
    </w:p>
    <w:p w:rsidR="00282E3A" w:rsidRPr="004463D6" w:rsidRDefault="00282E3A" w:rsidP="004672A2">
      <w:pPr>
        <w:jc w:val="both"/>
        <w:rPr>
          <w:szCs w:val="24"/>
        </w:rPr>
      </w:pPr>
    </w:p>
    <w:p w:rsidR="00282E3A" w:rsidRPr="004463D6" w:rsidRDefault="00282E3A" w:rsidP="004672A2">
      <w:pPr>
        <w:jc w:val="both"/>
        <w:rPr>
          <w:szCs w:val="24"/>
        </w:rPr>
      </w:pPr>
    </w:p>
    <w:p w:rsidR="00282E3A" w:rsidRPr="004463D6" w:rsidRDefault="00282E3A" w:rsidP="004672A2">
      <w:pPr>
        <w:jc w:val="both"/>
        <w:rPr>
          <w:szCs w:val="24"/>
        </w:rPr>
      </w:pPr>
    </w:p>
    <w:p w:rsidR="00282E3A" w:rsidRPr="004463D6" w:rsidRDefault="00282E3A" w:rsidP="004672A2">
      <w:pPr>
        <w:ind w:firstLine="360"/>
        <w:jc w:val="both"/>
        <w:rPr>
          <w:szCs w:val="24"/>
        </w:rPr>
      </w:pPr>
    </w:p>
    <w:p w:rsidR="00282E3A" w:rsidRPr="004463D6" w:rsidRDefault="00282E3A" w:rsidP="004672A2">
      <w:pPr>
        <w:ind w:firstLine="360"/>
        <w:jc w:val="both"/>
        <w:rPr>
          <w:szCs w:val="24"/>
        </w:rPr>
      </w:pPr>
    </w:p>
    <w:p w:rsidR="00282E3A" w:rsidRPr="004463D6" w:rsidRDefault="00282E3A" w:rsidP="004672A2">
      <w:pPr>
        <w:ind w:firstLine="360"/>
        <w:jc w:val="both"/>
        <w:rPr>
          <w:szCs w:val="24"/>
        </w:rPr>
      </w:pPr>
    </w:p>
    <w:p w:rsidR="00282E3A" w:rsidRPr="004463D6" w:rsidRDefault="00282E3A" w:rsidP="004672A2">
      <w:pPr>
        <w:ind w:firstLine="360"/>
        <w:jc w:val="both"/>
        <w:rPr>
          <w:szCs w:val="24"/>
        </w:rPr>
      </w:pPr>
    </w:p>
    <w:p w:rsidR="00282E3A" w:rsidRPr="004463D6" w:rsidRDefault="00282E3A" w:rsidP="004672A2">
      <w:pPr>
        <w:ind w:firstLine="360"/>
        <w:jc w:val="both"/>
        <w:rPr>
          <w:szCs w:val="24"/>
        </w:rPr>
      </w:pPr>
    </w:p>
    <w:p w:rsidR="00282E3A" w:rsidRPr="004463D6" w:rsidRDefault="00282E3A" w:rsidP="004672A2">
      <w:pPr>
        <w:ind w:firstLine="360"/>
        <w:jc w:val="both"/>
        <w:rPr>
          <w:szCs w:val="24"/>
        </w:rPr>
      </w:pPr>
    </w:p>
    <w:p w:rsidR="00282E3A" w:rsidRPr="004463D6" w:rsidRDefault="00282E3A" w:rsidP="00B62DE1">
      <w:pPr>
        <w:jc w:val="both"/>
        <w:rPr>
          <w:szCs w:val="24"/>
        </w:rPr>
      </w:pPr>
    </w:p>
    <w:p w:rsidR="00282E3A" w:rsidRPr="004463D6" w:rsidRDefault="00282E3A" w:rsidP="004672A2">
      <w:pPr>
        <w:pStyle w:val="BodyText"/>
        <w:spacing w:before="217" w:after="200"/>
        <w:ind w:right="-1" w:firstLine="720"/>
        <w:jc w:val="both"/>
        <w:rPr>
          <w:szCs w:val="24"/>
        </w:rPr>
      </w:pPr>
      <w:r w:rsidRPr="004463D6">
        <w:rPr>
          <w:szCs w:val="24"/>
        </w:rPr>
        <w:t>Dari</w:t>
      </w:r>
      <w:r w:rsidRPr="004463D6">
        <w:rPr>
          <w:spacing w:val="1"/>
          <w:szCs w:val="24"/>
        </w:rPr>
        <w:t xml:space="preserve"> </w:t>
      </w:r>
      <w:r w:rsidRPr="004463D6">
        <w:rPr>
          <w:szCs w:val="24"/>
        </w:rPr>
        <w:t>grafik</w:t>
      </w:r>
      <w:r w:rsidRPr="004463D6">
        <w:rPr>
          <w:spacing w:val="1"/>
          <w:szCs w:val="24"/>
        </w:rPr>
        <w:t xml:space="preserve"> </w:t>
      </w:r>
      <w:r w:rsidRPr="004463D6">
        <w:rPr>
          <w:szCs w:val="24"/>
        </w:rPr>
        <w:t>diatas,</w:t>
      </w:r>
      <w:r w:rsidRPr="004463D6">
        <w:rPr>
          <w:spacing w:val="1"/>
          <w:szCs w:val="24"/>
        </w:rPr>
        <w:t xml:space="preserve"> </w:t>
      </w:r>
      <w:r w:rsidRPr="004463D6">
        <w:rPr>
          <w:szCs w:val="24"/>
        </w:rPr>
        <w:t>terlihat</w:t>
      </w:r>
      <w:r w:rsidRPr="004463D6">
        <w:rPr>
          <w:spacing w:val="1"/>
          <w:szCs w:val="24"/>
        </w:rPr>
        <w:t xml:space="preserve"> </w:t>
      </w:r>
      <w:r w:rsidRPr="004463D6">
        <w:rPr>
          <w:szCs w:val="24"/>
        </w:rPr>
        <w:t>data</w:t>
      </w:r>
      <w:r w:rsidRPr="004463D6">
        <w:rPr>
          <w:spacing w:val="1"/>
          <w:szCs w:val="24"/>
        </w:rPr>
        <w:t xml:space="preserve"> </w:t>
      </w:r>
      <w:r w:rsidRPr="004463D6">
        <w:rPr>
          <w:szCs w:val="24"/>
        </w:rPr>
        <w:t>menyebar</w:t>
      </w:r>
      <w:r w:rsidRPr="004463D6">
        <w:rPr>
          <w:spacing w:val="1"/>
          <w:szCs w:val="24"/>
        </w:rPr>
        <w:t xml:space="preserve"> </w:t>
      </w:r>
      <w:r w:rsidRPr="004463D6">
        <w:rPr>
          <w:szCs w:val="24"/>
        </w:rPr>
        <w:t>disekitar</w:t>
      </w:r>
      <w:r w:rsidRPr="004463D6">
        <w:rPr>
          <w:spacing w:val="1"/>
          <w:szCs w:val="24"/>
        </w:rPr>
        <w:t xml:space="preserve"> </w:t>
      </w:r>
      <w:r w:rsidRPr="004463D6">
        <w:rPr>
          <w:szCs w:val="24"/>
        </w:rPr>
        <w:t>garis</w:t>
      </w:r>
      <w:r w:rsidRPr="004463D6">
        <w:rPr>
          <w:spacing w:val="60"/>
          <w:szCs w:val="24"/>
        </w:rPr>
        <w:t xml:space="preserve"> </w:t>
      </w:r>
      <w:r w:rsidRPr="004463D6">
        <w:rPr>
          <w:szCs w:val="24"/>
        </w:rPr>
        <w:t>diagonal,</w:t>
      </w:r>
      <w:r w:rsidRPr="004463D6">
        <w:rPr>
          <w:spacing w:val="-57"/>
          <w:szCs w:val="24"/>
        </w:rPr>
        <w:t xml:space="preserve"> </w:t>
      </w:r>
      <w:r w:rsidRPr="004463D6">
        <w:rPr>
          <w:szCs w:val="24"/>
        </w:rPr>
        <w:t>serta penyebaran mengikuti garis diagonal, hal ini berarti data terdistribusi</w:t>
      </w:r>
      <w:r w:rsidRPr="004463D6">
        <w:rPr>
          <w:spacing w:val="1"/>
          <w:szCs w:val="24"/>
        </w:rPr>
        <w:t xml:space="preserve"> </w:t>
      </w:r>
      <w:r w:rsidRPr="004463D6">
        <w:rPr>
          <w:szCs w:val="24"/>
        </w:rPr>
        <w:t>normal.</w:t>
      </w:r>
      <w:r w:rsidRPr="004463D6">
        <w:rPr>
          <w:spacing w:val="-1"/>
          <w:szCs w:val="24"/>
        </w:rPr>
        <w:t xml:space="preserve"> </w:t>
      </w:r>
      <w:r w:rsidRPr="004463D6">
        <w:rPr>
          <w:szCs w:val="24"/>
        </w:rPr>
        <w:t>Dan</w:t>
      </w:r>
      <w:r w:rsidRPr="004463D6">
        <w:rPr>
          <w:spacing w:val="-1"/>
          <w:szCs w:val="24"/>
        </w:rPr>
        <w:t xml:space="preserve"> </w:t>
      </w:r>
      <w:r w:rsidRPr="004463D6">
        <w:rPr>
          <w:szCs w:val="24"/>
        </w:rPr>
        <w:t>dengan</w:t>
      </w:r>
      <w:r w:rsidRPr="004463D6">
        <w:rPr>
          <w:spacing w:val="-1"/>
          <w:szCs w:val="24"/>
        </w:rPr>
        <w:t xml:space="preserve"> </w:t>
      </w:r>
      <w:r w:rsidRPr="004463D6">
        <w:rPr>
          <w:szCs w:val="24"/>
        </w:rPr>
        <w:t>ini</w:t>
      </w:r>
      <w:r w:rsidRPr="004463D6">
        <w:rPr>
          <w:spacing w:val="-1"/>
          <w:szCs w:val="24"/>
        </w:rPr>
        <w:t xml:space="preserve"> </w:t>
      </w:r>
      <w:r w:rsidRPr="004463D6">
        <w:rPr>
          <w:szCs w:val="24"/>
        </w:rPr>
        <w:t>model</w:t>
      </w:r>
      <w:r w:rsidRPr="004463D6">
        <w:rPr>
          <w:spacing w:val="-1"/>
          <w:szCs w:val="24"/>
        </w:rPr>
        <w:t xml:space="preserve"> </w:t>
      </w:r>
      <w:r w:rsidRPr="004463D6">
        <w:rPr>
          <w:szCs w:val="24"/>
        </w:rPr>
        <w:t>regresi layak</w:t>
      </w:r>
      <w:r w:rsidRPr="004463D6">
        <w:rPr>
          <w:spacing w:val="-1"/>
          <w:szCs w:val="24"/>
        </w:rPr>
        <w:t xml:space="preserve"> </w:t>
      </w:r>
      <w:r w:rsidRPr="004463D6">
        <w:rPr>
          <w:szCs w:val="24"/>
        </w:rPr>
        <w:t>digunakan</w:t>
      </w:r>
      <w:r w:rsidRPr="004463D6">
        <w:rPr>
          <w:spacing w:val="-1"/>
          <w:szCs w:val="24"/>
        </w:rPr>
        <w:t xml:space="preserve"> </w:t>
      </w:r>
      <w:r w:rsidRPr="004463D6">
        <w:rPr>
          <w:szCs w:val="24"/>
        </w:rPr>
        <w:t>dalam</w:t>
      </w:r>
      <w:r w:rsidRPr="004463D6">
        <w:rPr>
          <w:spacing w:val="-1"/>
          <w:szCs w:val="24"/>
        </w:rPr>
        <w:t xml:space="preserve"> </w:t>
      </w:r>
      <w:r w:rsidRPr="004463D6">
        <w:rPr>
          <w:szCs w:val="24"/>
        </w:rPr>
        <w:t>penelitian.</w:t>
      </w:r>
    </w:p>
    <w:p w:rsidR="00282E3A" w:rsidRPr="004463D6" w:rsidRDefault="00282E3A" w:rsidP="00B62DE1">
      <w:pPr>
        <w:pStyle w:val="ListParagraph"/>
        <w:numPr>
          <w:ilvl w:val="1"/>
          <w:numId w:val="1"/>
        </w:numPr>
        <w:ind w:left="567"/>
        <w:jc w:val="both"/>
        <w:rPr>
          <w:b/>
          <w:bCs/>
          <w:iCs/>
          <w:szCs w:val="24"/>
        </w:rPr>
      </w:pPr>
      <w:r w:rsidRPr="004463D6">
        <w:rPr>
          <w:b/>
          <w:bCs/>
          <w:iCs/>
          <w:szCs w:val="24"/>
        </w:rPr>
        <w:t>Multikolinearitas</w:t>
      </w:r>
    </w:p>
    <w:p w:rsidR="00282E3A" w:rsidRPr="004463D6" w:rsidRDefault="00282E3A" w:rsidP="00B62DE1">
      <w:pPr>
        <w:ind w:firstLine="567"/>
        <w:jc w:val="both"/>
        <w:rPr>
          <w:szCs w:val="24"/>
        </w:rPr>
      </w:pPr>
      <w:r w:rsidRPr="004463D6">
        <w:rPr>
          <w:szCs w:val="24"/>
        </w:rPr>
        <w:t xml:space="preserve">Multikolonieritas dideteksi menggunakan nilai </w:t>
      </w:r>
      <w:r w:rsidRPr="004463D6">
        <w:rPr>
          <w:i/>
          <w:szCs w:val="24"/>
        </w:rPr>
        <w:t xml:space="preserve">tolerance </w:t>
      </w:r>
      <w:r w:rsidRPr="004463D6">
        <w:rPr>
          <w:szCs w:val="24"/>
        </w:rPr>
        <w:t xml:space="preserve">dan </w:t>
      </w:r>
      <w:r w:rsidRPr="004463D6">
        <w:rPr>
          <w:i/>
          <w:szCs w:val="24"/>
        </w:rPr>
        <w:t>variance</w:t>
      </w:r>
      <w:r w:rsidRPr="004463D6">
        <w:rPr>
          <w:i/>
          <w:spacing w:val="-57"/>
          <w:szCs w:val="24"/>
        </w:rPr>
        <w:t xml:space="preserve"> </w:t>
      </w:r>
      <w:r w:rsidRPr="004463D6">
        <w:rPr>
          <w:i/>
          <w:szCs w:val="24"/>
        </w:rPr>
        <w:t xml:space="preserve">inflation factor </w:t>
      </w:r>
      <w:r w:rsidRPr="004463D6">
        <w:rPr>
          <w:szCs w:val="24"/>
        </w:rPr>
        <w:t xml:space="preserve">(VIF). </w:t>
      </w:r>
      <w:r w:rsidRPr="004463D6">
        <w:rPr>
          <w:i/>
          <w:szCs w:val="24"/>
        </w:rPr>
        <w:t xml:space="preserve">Tolerance </w:t>
      </w:r>
      <w:r w:rsidRPr="004463D6">
        <w:rPr>
          <w:szCs w:val="24"/>
        </w:rPr>
        <w:t>mengukur variabilitas variabel bebas yang</w:t>
      </w:r>
      <w:r w:rsidRPr="004463D6">
        <w:rPr>
          <w:spacing w:val="1"/>
          <w:szCs w:val="24"/>
        </w:rPr>
        <w:t xml:space="preserve"> </w:t>
      </w:r>
      <w:r w:rsidRPr="004463D6">
        <w:rPr>
          <w:szCs w:val="24"/>
        </w:rPr>
        <w:t>terpilih yang tidak dapat dijelaskan oleh variabel bebas lainnya. Jadi nilai</w:t>
      </w:r>
      <w:r w:rsidRPr="004463D6">
        <w:rPr>
          <w:spacing w:val="1"/>
          <w:szCs w:val="24"/>
        </w:rPr>
        <w:t xml:space="preserve"> </w:t>
      </w:r>
      <w:r w:rsidRPr="004463D6">
        <w:rPr>
          <w:i/>
          <w:szCs w:val="24"/>
        </w:rPr>
        <w:t>tolerance</w:t>
      </w:r>
      <w:r w:rsidRPr="004463D6">
        <w:rPr>
          <w:i/>
          <w:spacing w:val="1"/>
          <w:szCs w:val="24"/>
        </w:rPr>
        <w:t xml:space="preserve"> </w:t>
      </w:r>
      <w:r w:rsidRPr="004463D6">
        <w:rPr>
          <w:szCs w:val="24"/>
        </w:rPr>
        <w:t>yang</w:t>
      </w:r>
      <w:r w:rsidRPr="004463D6">
        <w:rPr>
          <w:spacing w:val="1"/>
          <w:szCs w:val="24"/>
        </w:rPr>
        <w:t xml:space="preserve"> </w:t>
      </w:r>
      <w:r w:rsidRPr="004463D6">
        <w:rPr>
          <w:szCs w:val="24"/>
        </w:rPr>
        <w:t>rendah</w:t>
      </w:r>
      <w:r w:rsidRPr="004463D6">
        <w:rPr>
          <w:spacing w:val="1"/>
          <w:szCs w:val="24"/>
        </w:rPr>
        <w:t xml:space="preserve"> </w:t>
      </w:r>
      <w:r w:rsidRPr="004463D6">
        <w:rPr>
          <w:szCs w:val="24"/>
        </w:rPr>
        <w:t>sama</w:t>
      </w:r>
      <w:r w:rsidRPr="004463D6">
        <w:rPr>
          <w:spacing w:val="1"/>
          <w:szCs w:val="24"/>
        </w:rPr>
        <w:t xml:space="preserve"> </w:t>
      </w:r>
      <w:r w:rsidRPr="004463D6">
        <w:rPr>
          <w:szCs w:val="24"/>
        </w:rPr>
        <w:t>dengan</w:t>
      </w:r>
      <w:r w:rsidRPr="004463D6">
        <w:rPr>
          <w:spacing w:val="1"/>
          <w:szCs w:val="24"/>
        </w:rPr>
        <w:t xml:space="preserve"> </w:t>
      </w:r>
      <w:r w:rsidRPr="004463D6">
        <w:rPr>
          <w:szCs w:val="24"/>
        </w:rPr>
        <w:t>nilai</w:t>
      </w:r>
      <w:r w:rsidRPr="004463D6">
        <w:rPr>
          <w:spacing w:val="1"/>
          <w:szCs w:val="24"/>
        </w:rPr>
        <w:t xml:space="preserve"> </w:t>
      </w:r>
      <w:r w:rsidRPr="004463D6">
        <w:rPr>
          <w:szCs w:val="24"/>
        </w:rPr>
        <w:t>VIF</w:t>
      </w:r>
      <w:r w:rsidRPr="004463D6">
        <w:rPr>
          <w:spacing w:val="1"/>
          <w:szCs w:val="24"/>
        </w:rPr>
        <w:t xml:space="preserve"> </w:t>
      </w:r>
      <w:r w:rsidRPr="004463D6">
        <w:rPr>
          <w:szCs w:val="24"/>
        </w:rPr>
        <w:t>yang</w:t>
      </w:r>
      <w:r w:rsidRPr="004463D6">
        <w:rPr>
          <w:spacing w:val="1"/>
          <w:szCs w:val="24"/>
        </w:rPr>
        <w:t xml:space="preserve"> </w:t>
      </w:r>
      <w:r w:rsidRPr="004463D6">
        <w:rPr>
          <w:szCs w:val="24"/>
        </w:rPr>
        <w:t>tinggi</w:t>
      </w:r>
      <w:r w:rsidRPr="004463D6">
        <w:rPr>
          <w:spacing w:val="1"/>
          <w:szCs w:val="24"/>
        </w:rPr>
        <w:t xml:space="preserve"> </w:t>
      </w:r>
      <w:r w:rsidRPr="004463D6">
        <w:rPr>
          <w:szCs w:val="24"/>
        </w:rPr>
        <w:t>(karena</w:t>
      </w:r>
      <w:r w:rsidRPr="004463D6">
        <w:rPr>
          <w:spacing w:val="1"/>
          <w:szCs w:val="24"/>
        </w:rPr>
        <w:t xml:space="preserve"> </w:t>
      </w:r>
      <w:r w:rsidRPr="004463D6">
        <w:rPr>
          <w:szCs w:val="24"/>
        </w:rPr>
        <w:t>VIF=1/</w:t>
      </w:r>
      <w:r w:rsidRPr="004463D6">
        <w:rPr>
          <w:i/>
          <w:szCs w:val="24"/>
        </w:rPr>
        <w:t>tolerance</w:t>
      </w:r>
      <w:r w:rsidRPr="004463D6">
        <w:rPr>
          <w:szCs w:val="24"/>
        </w:rPr>
        <w:t>) dan menunjukkan adanya kolinieritas yang tinggi. Nilai</w:t>
      </w:r>
      <w:r w:rsidRPr="004463D6">
        <w:rPr>
          <w:spacing w:val="1"/>
          <w:szCs w:val="24"/>
        </w:rPr>
        <w:t xml:space="preserve"> </w:t>
      </w:r>
      <w:r w:rsidRPr="004463D6">
        <w:rPr>
          <w:i/>
          <w:szCs w:val="24"/>
        </w:rPr>
        <w:t>cutoff</w:t>
      </w:r>
      <w:r w:rsidRPr="004463D6">
        <w:rPr>
          <w:i/>
          <w:spacing w:val="49"/>
          <w:szCs w:val="24"/>
        </w:rPr>
        <w:t xml:space="preserve"> </w:t>
      </w:r>
      <w:r w:rsidRPr="004463D6">
        <w:rPr>
          <w:szCs w:val="24"/>
        </w:rPr>
        <w:t>yang</w:t>
      </w:r>
      <w:r w:rsidRPr="004463D6">
        <w:rPr>
          <w:spacing w:val="44"/>
          <w:szCs w:val="24"/>
        </w:rPr>
        <w:t xml:space="preserve"> </w:t>
      </w:r>
      <w:r w:rsidRPr="004463D6">
        <w:rPr>
          <w:szCs w:val="24"/>
        </w:rPr>
        <w:lastRenderedPageBreak/>
        <w:t>umum</w:t>
      </w:r>
      <w:r w:rsidRPr="004463D6">
        <w:rPr>
          <w:spacing w:val="46"/>
          <w:szCs w:val="24"/>
        </w:rPr>
        <w:t xml:space="preserve"> </w:t>
      </w:r>
      <w:r w:rsidRPr="004463D6">
        <w:rPr>
          <w:szCs w:val="24"/>
        </w:rPr>
        <w:t>dipakai</w:t>
      </w:r>
      <w:r w:rsidRPr="004463D6">
        <w:rPr>
          <w:spacing w:val="47"/>
          <w:szCs w:val="24"/>
        </w:rPr>
        <w:t xml:space="preserve"> </w:t>
      </w:r>
      <w:r w:rsidRPr="004463D6">
        <w:rPr>
          <w:szCs w:val="24"/>
        </w:rPr>
        <w:t>adalah</w:t>
      </w:r>
      <w:r w:rsidRPr="004463D6">
        <w:rPr>
          <w:spacing w:val="46"/>
          <w:szCs w:val="24"/>
        </w:rPr>
        <w:t xml:space="preserve"> </w:t>
      </w:r>
      <w:r w:rsidRPr="004463D6">
        <w:rPr>
          <w:szCs w:val="24"/>
        </w:rPr>
        <w:t>nilai</w:t>
      </w:r>
      <w:r w:rsidRPr="004463D6">
        <w:rPr>
          <w:spacing w:val="49"/>
          <w:szCs w:val="24"/>
        </w:rPr>
        <w:t xml:space="preserve"> </w:t>
      </w:r>
      <w:r w:rsidRPr="004463D6">
        <w:rPr>
          <w:i/>
          <w:szCs w:val="24"/>
        </w:rPr>
        <w:t>tolerance</w:t>
      </w:r>
      <w:r w:rsidRPr="004463D6">
        <w:rPr>
          <w:i/>
          <w:spacing w:val="46"/>
          <w:szCs w:val="24"/>
        </w:rPr>
        <w:t xml:space="preserve"> </w:t>
      </w:r>
      <w:r w:rsidRPr="004463D6">
        <w:rPr>
          <w:szCs w:val="24"/>
        </w:rPr>
        <w:t>0.100</w:t>
      </w:r>
      <w:r w:rsidRPr="004463D6">
        <w:rPr>
          <w:spacing w:val="45"/>
          <w:szCs w:val="24"/>
        </w:rPr>
        <w:t xml:space="preserve"> </w:t>
      </w:r>
      <w:r w:rsidRPr="004463D6">
        <w:rPr>
          <w:szCs w:val="24"/>
        </w:rPr>
        <w:t>atau</w:t>
      </w:r>
      <w:r w:rsidRPr="004463D6">
        <w:rPr>
          <w:spacing w:val="46"/>
          <w:szCs w:val="24"/>
        </w:rPr>
        <w:t xml:space="preserve"> </w:t>
      </w:r>
      <w:r w:rsidRPr="004463D6">
        <w:rPr>
          <w:szCs w:val="24"/>
        </w:rPr>
        <w:t>sama</w:t>
      </w:r>
      <w:r w:rsidRPr="004463D6">
        <w:rPr>
          <w:spacing w:val="46"/>
          <w:szCs w:val="24"/>
        </w:rPr>
        <w:t xml:space="preserve"> </w:t>
      </w:r>
      <w:r w:rsidRPr="004463D6">
        <w:rPr>
          <w:szCs w:val="24"/>
        </w:rPr>
        <w:t>dengan nilai</w:t>
      </w:r>
      <w:r w:rsidRPr="004463D6">
        <w:rPr>
          <w:spacing w:val="10"/>
          <w:szCs w:val="24"/>
        </w:rPr>
        <w:t xml:space="preserve"> </w:t>
      </w:r>
      <w:r w:rsidRPr="004463D6">
        <w:rPr>
          <w:szCs w:val="24"/>
        </w:rPr>
        <w:t>VIF</w:t>
      </w:r>
      <w:r w:rsidRPr="004463D6">
        <w:rPr>
          <w:spacing w:val="9"/>
          <w:szCs w:val="24"/>
        </w:rPr>
        <w:t xml:space="preserve"> </w:t>
      </w:r>
      <w:r w:rsidRPr="004463D6">
        <w:rPr>
          <w:szCs w:val="24"/>
        </w:rPr>
        <w:t>dibawah</w:t>
      </w:r>
      <w:r w:rsidRPr="004463D6">
        <w:rPr>
          <w:spacing w:val="10"/>
          <w:szCs w:val="24"/>
        </w:rPr>
        <w:t xml:space="preserve"> </w:t>
      </w:r>
      <w:r w:rsidRPr="004463D6">
        <w:rPr>
          <w:szCs w:val="24"/>
        </w:rPr>
        <w:t>10</w:t>
      </w:r>
      <w:r w:rsidRPr="004463D6">
        <w:rPr>
          <w:spacing w:val="9"/>
          <w:szCs w:val="24"/>
        </w:rPr>
        <w:t xml:space="preserve"> </w:t>
      </w:r>
      <w:r w:rsidRPr="004463D6">
        <w:rPr>
          <w:szCs w:val="24"/>
        </w:rPr>
        <w:t>.</w:t>
      </w:r>
      <w:r w:rsidRPr="004463D6">
        <w:rPr>
          <w:spacing w:val="12"/>
          <w:szCs w:val="24"/>
        </w:rPr>
        <w:t xml:space="preserve"> </w:t>
      </w:r>
      <w:r w:rsidRPr="004463D6">
        <w:rPr>
          <w:szCs w:val="24"/>
        </w:rPr>
        <w:t>Dari</w:t>
      </w:r>
      <w:r w:rsidRPr="004463D6">
        <w:rPr>
          <w:spacing w:val="10"/>
          <w:szCs w:val="24"/>
        </w:rPr>
        <w:t xml:space="preserve"> </w:t>
      </w:r>
      <w:r w:rsidRPr="004463D6">
        <w:rPr>
          <w:szCs w:val="24"/>
        </w:rPr>
        <w:t>data</w:t>
      </w:r>
      <w:r w:rsidRPr="004463D6">
        <w:rPr>
          <w:spacing w:val="14"/>
          <w:szCs w:val="24"/>
        </w:rPr>
        <w:t xml:space="preserve"> </w:t>
      </w:r>
      <w:r w:rsidRPr="004463D6">
        <w:rPr>
          <w:szCs w:val="24"/>
        </w:rPr>
        <w:t>yang</w:t>
      </w:r>
      <w:r w:rsidRPr="004463D6">
        <w:rPr>
          <w:spacing w:val="8"/>
          <w:szCs w:val="24"/>
        </w:rPr>
        <w:t xml:space="preserve"> </w:t>
      </w:r>
      <w:r w:rsidRPr="004463D6">
        <w:rPr>
          <w:szCs w:val="24"/>
        </w:rPr>
        <w:t>telah</w:t>
      </w:r>
      <w:r w:rsidRPr="004463D6">
        <w:rPr>
          <w:spacing w:val="10"/>
          <w:szCs w:val="24"/>
        </w:rPr>
        <w:t xml:space="preserve"> </w:t>
      </w:r>
      <w:r w:rsidRPr="004463D6">
        <w:rPr>
          <w:szCs w:val="24"/>
        </w:rPr>
        <w:t>dianalisis</w:t>
      </w:r>
      <w:r w:rsidRPr="004463D6">
        <w:rPr>
          <w:spacing w:val="11"/>
          <w:szCs w:val="24"/>
        </w:rPr>
        <w:t xml:space="preserve"> </w:t>
      </w:r>
      <w:r w:rsidRPr="004463D6">
        <w:rPr>
          <w:szCs w:val="24"/>
        </w:rPr>
        <w:t>peneliti,</w:t>
      </w:r>
      <w:r w:rsidRPr="004463D6">
        <w:rPr>
          <w:spacing w:val="9"/>
          <w:szCs w:val="24"/>
        </w:rPr>
        <w:t xml:space="preserve"> </w:t>
      </w:r>
      <w:r w:rsidRPr="004463D6">
        <w:rPr>
          <w:szCs w:val="24"/>
        </w:rPr>
        <w:t>didapatkan</w:t>
      </w:r>
      <w:r w:rsidRPr="004463D6">
        <w:rPr>
          <w:spacing w:val="-57"/>
          <w:szCs w:val="24"/>
        </w:rPr>
        <w:t xml:space="preserve"> </w:t>
      </w:r>
      <w:r w:rsidRPr="004463D6">
        <w:rPr>
          <w:szCs w:val="24"/>
        </w:rPr>
        <w:t>hasil</w:t>
      </w:r>
      <w:r w:rsidRPr="004463D6">
        <w:rPr>
          <w:spacing w:val="-1"/>
          <w:szCs w:val="24"/>
        </w:rPr>
        <w:t xml:space="preserve"> </w:t>
      </w:r>
      <w:r w:rsidRPr="004463D6">
        <w:rPr>
          <w:szCs w:val="24"/>
        </w:rPr>
        <w:t>sebagai berikut:</w:t>
      </w:r>
    </w:p>
    <w:p w:rsidR="00282E3A" w:rsidRPr="004463D6" w:rsidRDefault="00282E3A" w:rsidP="00B62DE1">
      <w:pPr>
        <w:pStyle w:val="BodyText"/>
        <w:spacing w:after="200"/>
        <w:ind w:right="-1"/>
        <w:jc w:val="center"/>
        <w:rPr>
          <w:szCs w:val="24"/>
        </w:rPr>
      </w:pPr>
      <w:r w:rsidRPr="004463D6">
        <w:rPr>
          <w:szCs w:val="24"/>
        </w:rPr>
        <w:t>Tabel</w:t>
      </w:r>
      <w:r w:rsidRPr="004463D6">
        <w:rPr>
          <w:spacing w:val="-2"/>
          <w:szCs w:val="24"/>
        </w:rPr>
        <w:t xml:space="preserve"> </w:t>
      </w:r>
      <w:r w:rsidRPr="004463D6">
        <w:rPr>
          <w:szCs w:val="24"/>
        </w:rPr>
        <w:t>1</w:t>
      </w:r>
      <w:r w:rsidRPr="004463D6">
        <w:rPr>
          <w:szCs w:val="24"/>
          <w:lang w:val="id-ID"/>
        </w:rPr>
        <w:t xml:space="preserve">. </w:t>
      </w:r>
      <w:r w:rsidRPr="004463D6">
        <w:rPr>
          <w:szCs w:val="24"/>
        </w:rPr>
        <w:t>Uji</w:t>
      </w:r>
      <w:r w:rsidRPr="004463D6">
        <w:rPr>
          <w:spacing w:val="-3"/>
          <w:szCs w:val="24"/>
        </w:rPr>
        <w:t xml:space="preserve"> </w:t>
      </w:r>
      <w:r w:rsidRPr="004463D6">
        <w:rPr>
          <w:szCs w:val="24"/>
        </w:rPr>
        <w:t>Multikolinierita</w:t>
      </w:r>
    </w:p>
    <w:tbl>
      <w:tblPr>
        <w:tblW w:w="6390" w:type="dxa"/>
        <w:tblInd w:w="1495" w:type="dxa"/>
        <w:tblLook w:val="04A0" w:firstRow="1" w:lastRow="0" w:firstColumn="1" w:lastColumn="0" w:noHBand="0" w:noVBand="1"/>
      </w:tblPr>
      <w:tblGrid>
        <w:gridCol w:w="2790"/>
        <w:gridCol w:w="1710"/>
        <w:gridCol w:w="1890"/>
      </w:tblGrid>
      <w:tr w:rsidR="00282E3A" w:rsidRPr="004463D6" w:rsidTr="00911EFC">
        <w:trPr>
          <w:trHeight w:val="330"/>
        </w:trPr>
        <w:tc>
          <w:tcPr>
            <w:tcW w:w="279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2E3A" w:rsidRPr="004463D6" w:rsidRDefault="00282E3A" w:rsidP="004672A2">
            <w:pPr>
              <w:jc w:val="both"/>
              <w:rPr>
                <w:color w:val="000000"/>
                <w:sz w:val="22"/>
                <w:szCs w:val="24"/>
              </w:rPr>
            </w:pPr>
            <w:r w:rsidRPr="004463D6">
              <w:rPr>
                <w:color w:val="000000"/>
                <w:sz w:val="22"/>
                <w:szCs w:val="24"/>
              </w:rPr>
              <w:t>MODEL</w:t>
            </w:r>
          </w:p>
        </w:tc>
        <w:tc>
          <w:tcPr>
            <w:tcW w:w="36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82E3A" w:rsidRPr="004463D6" w:rsidRDefault="00282E3A" w:rsidP="004672A2">
            <w:pPr>
              <w:jc w:val="both"/>
              <w:rPr>
                <w:color w:val="000000"/>
                <w:sz w:val="22"/>
                <w:szCs w:val="24"/>
              </w:rPr>
            </w:pPr>
            <w:r w:rsidRPr="004463D6">
              <w:rPr>
                <w:color w:val="000000"/>
                <w:sz w:val="22"/>
                <w:szCs w:val="24"/>
              </w:rPr>
              <w:t>Collinearity Statistics</w:t>
            </w:r>
          </w:p>
        </w:tc>
      </w:tr>
      <w:tr w:rsidR="00282E3A" w:rsidRPr="004463D6" w:rsidTr="00911EFC">
        <w:trPr>
          <w:trHeight w:val="300"/>
        </w:trPr>
        <w:tc>
          <w:tcPr>
            <w:tcW w:w="2790" w:type="dxa"/>
            <w:vMerge/>
            <w:tcBorders>
              <w:top w:val="single" w:sz="4" w:space="0" w:color="auto"/>
              <w:left w:val="single" w:sz="4" w:space="0" w:color="auto"/>
              <w:bottom w:val="single" w:sz="4" w:space="0" w:color="auto"/>
              <w:right w:val="single" w:sz="4" w:space="0" w:color="auto"/>
            </w:tcBorders>
            <w:vAlign w:val="center"/>
            <w:hideMark/>
          </w:tcPr>
          <w:p w:rsidR="00282E3A" w:rsidRPr="004463D6" w:rsidRDefault="00282E3A" w:rsidP="004672A2">
            <w:pPr>
              <w:jc w:val="both"/>
              <w:rPr>
                <w:color w:val="000000"/>
                <w:sz w:val="22"/>
                <w:szCs w:val="24"/>
              </w:rPr>
            </w:pPr>
          </w:p>
        </w:tc>
        <w:tc>
          <w:tcPr>
            <w:tcW w:w="1710" w:type="dxa"/>
            <w:tcBorders>
              <w:top w:val="nil"/>
              <w:left w:val="nil"/>
              <w:bottom w:val="single" w:sz="4" w:space="0" w:color="auto"/>
              <w:right w:val="single" w:sz="4" w:space="0" w:color="auto"/>
            </w:tcBorders>
            <w:shd w:val="clear" w:color="auto" w:fill="auto"/>
            <w:noWrap/>
            <w:vAlign w:val="bottom"/>
            <w:hideMark/>
          </w:tcPr>
          <w:p w:rsidR="00282E3A" w:rsidRPr="004463D6" w:rsidRDefault="00282E3A" w:rsidP="004672A2">
            <w:pPr>
              <w:jc w:val="both"/>
              <w:rPr>
                <w:color w:val="000000"/>
                <w:sz w:val="22"/>
                <w:szCs w:val="24"/>
              </w:rPr>
            </w:pPr>
            <w:r w:rsidRPr="004463D6">
              <w:rPr>
                <w:color w:val="000000"/>
                <w:sz w:val="22"/>
                <w:szCs w:val="24"/>
              </w:rPr>
              <w:t>Tolerance</w:t>
            </w:r>
          </w:p>
        </w:tc>
        <w:tc>
          <w:tcPr>
            <w:tcW w:w="1890" w:type="dxa"/>
            <w:tcBorders>
              <w:top w:val="nil"/>
              <w:left w:val="nil"/>
              <w:bottom w:val="single" w:sz="4" w:space="0" w:color="auto"/>
              <w:right w:val="single" w:sz="4" w:space="0" w:color="auto"/>
            </w:tcBorders>
            <w:shd w:val="clear" w:color="auto" w:fill="auto"/>
            <w:noWrap/>
            <w:vAlign w:val="bottom"/>
            <w:hideMark/>
          </w:tcPr>
          <w:p w:rsidR="00282E3A" w:rsidRPr="004463D6" w:rsidRDefault="00282E3A" w:rsidP="004672A2">
            <w:pPr>
              <w:jc w:val="both"/>
              <w:rPr>
                <w:color w:val="000000"/>
                <w:sz w:val="22"/>
                <w:szCs w:val="24"/>
              </w:rPr>
            </w:pPr>
            <w:r w:rsidRPr="004463D6">
              <w:rPr>
                <w:color w:val="000000"/>
                <w:sz w:val="22"/>
                <w:szCs w:val="24"/>
              </w:rPr>
              <w:t>VIF</w:t>
            </w:r>
          </w:p>
        </w:tc>
      </w:tr>
      <w:tr w:rsidR="00282E3A" w:rsidRPr="004463D6" w:rsidTr="00911EFC">
        <w:trPr>
          <w:trHeight w:val="300"/>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282E3A" w:rsidRPr="004463D6" w:rsidRDefault="00282E3A" w:rsidP="004672A2">
            <w:pPr>
              <w:jc w:val="both"/>
              <w:rPr>
                <w:color w:val="000000"/>
                <w:sz w:val="22"/>
                <w:szCs w:val="24"/>
              </w:rPr>
            </w:pPr>
            <w:r w:rsidRPr="004463D6">
              <w:rPr>
                <w:color w:val="000000"/>
                <w:sz w:val="22"/>
                <w:szCs w:val="24"/>
              </w:rPr>
              <w:t>(Constant)</w:t>
            </w:r>
          </w:p>
        </w:tc>
        <w:tc>
          <w:tcPr>
            <w:tcW w:w="1710" w:type="dxa"/>
            <w:tcBorders>
              <w:top w:val="nil"/>
              <w:left w:val="nil"/>
              <w:bottom w:val="single" w:sz="4" w:space="0" w:color="auto"/>
              <w:right w:val="single" w:sz="4" w:space="0" w:color="auto"/>
            </w:tcBorders>
            <w:shd w:val="clear" w:color="auto" w:fill="auto"/>
            <w:noWrap/>
            <w:vAlign w:val="bottom"/>
            <w:hideMark/>
          </w:tcPr>
          <w:p w:rsidR="00282E3A" w:rsidRPr="004463D6" w:rsidRDefault="00282E3A" w:rsidP="004672A2">
            <w:pPr>
              <w:jc w:val="both"/>
              <w:rPr>
                <w:color w:val="000000"/>
                <w:sz w:val="22"/>
                <w:szCs w:val="24"/>
              </w:rPr>
            </w:pPr>
            <w:r w:rsidRPr="004463D6">
              <w:rPr>
                <w:color w:val="000000"/>
                <w:sz w:val="22"/>
                <w:szCs w:val="24"/>
              </w:rPr>
              <w:t> </w:t>
            </w:r>
          </w:p>
        </w:tc>
        <w:tc>
          <w:tcPr>
            <w:tcW w:w="1890" w:type="dxa"/>
            <w:tcBorders>
              <w:top w:val="nil"/>
              <w:left w:val="nil"/>
              <w:bottom w:val="single" w:sz="4" w:space="0" w:color="auto"/>
              <w:right w:val="single" w:sz="4" w:space="0" w:color="auto"/>
            </w:tcBorders>
            <w:shd w:val="clear" w:color="auto" w:fill="auto"/>
            <w:noWrap/>
            <w:vAlign w:val="bottom"/>
            <w:hideMark/>
          </w:tcPr>
          <w:p w:rsidR="00282E3A" w:rsidRPr="004463D6" w:rsidRDefault="00282E3A" w:rsidP="004672A2">
            <w:pPr>
              <w:jc w:val="both"/>
              <w:rPr>
                <w:color w:val="000000"/>
                <w:sz w:val="22"/>
                <w:szCs w:val="24"/>
              </w:rPr>
            </w:pPr>
            <w:r w:rsidRPr="004463D6">
              <w:rPr>
                <w:color w:val="000000"/>
                <w:sz w:val="22"/>
                <w:szCs w:val="24"/>
              </w:rPr>
              <w:t> </w:t>
            </w:r>
          </w:p>
        </w:tc>
      </w:tr>
      <w:tr w:rsidR="00282E3A" w:rsidRPr="004463D6" w:rsidTr="00911EFC">
        <w:trPr>
          <w:trHeight w:val="300"/>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282E3A" w:rsidRPr="004463D6" w:rsidRDefault="00282E3A" w:rsidP="004672A2">
            <w:pPr>
              <w:jc w:val="both"/>
              <w:rPr>
                <w:color w:val="000000"/>
                <w:sz w:val="22"/>
                <w:szCs w:val="24"/>
              </w:rPr>
            </w:pPr>
            <w:r w:rsidRPr="004463D6">
              <w:rPr>
                <w:color w:val="000000"/>
                <w:sz w:val="22"/>
                <w:szCs w:val="24"/>
              </w:rPr>
              <w:t>Group Cohesiveness</w:t>
            </w:r>
          </w:p>
        </w:tc>
        <w:tc>
          <w:tcPr>
            <w:tcW w:w="1710" w:type="dxa"/>
            <w:tcBorders>
              <w:top w:val="nil"/>
              <w:left w:val="nil"/>
              <w:bottom w:val="single" w:sz="4" w:space="0" w:color="auto"/>
              <w:right w:val="single" w:sz="4" w:space="0" w:color="auto"/>
            </w:tcBorders>
            <w:shd w:val="clear" w:color="auto" w:fill="auto"/>
            <w:noWrap/>
            <w:vAlign w:val="bottom"/>
            <w:hideMark/>
          </w:tcPr>
          <w:p w:rsidR="00282E3A" w:rsidRPr="004463D6" w:rsidRDefault="00282E3A" w:rsidP="00B62DE1">
            <w:pPr>
              <w:jc w:val="center"/>
              <w:rPr>
                <w:color w:val="000000"/>
                <w:sz w:val="22"/>
                <w:szCs w:val="24"/>
              </w:rPr>
            </w:pPr>
            <w:r w:rsidRPr="004463D6">
              <w:rPr>
                <w:color w:val="000000"/>
                <w:sz w:val="22"/>
                <w:szCs w:val="24"/>
              </w:rPr>
              <w:t>0,773</w:t>
            </w:r>
          </w:p>
        </w:tc>
        <w:tc>
          <w:tcPr>
            <w:tcW w:w="1890" w:type="dxa"/>
            <w:tcBorders>
              <w:top w:val="nil"/>
              <w:left w:val="nil"/>
              <w:bottom w:val="single" w:sz="4" w:space="0" w:color="auto"/>
              <w:right w:val="single" w:sz="4" w:space="0" w:color="auto"/>
            </w:tcBorders>
            <w:shd w:val="clear" w:color="auto" w:fill="auto"/>
            <w:noWrap/>
            <w:vAlign w:val="bottom"/>
            <w:hideMark/>
          </w:tcPr>
          <w:p w:rsidR="00282E3A" w:rsidRPr="004463D6" w:rsidRDefault="00282E3A" w:rsidP="00B62DE1">
            <w:pPr>
              <w:jc w:val="center"/>
              <w:rPr>
                <w:color w:val="000000"/>
                <w:sz w:val="22"/>
                <w:szCs w:val="24"/>
              </w:rPr>
            </w:pPr>
            <w:r w:rsidRPr="004463D6">
              <w:rPr>
                <w:color w:val="000000"/>
                <w:sz w:val="22"/>
                <w:szCs w:val="24"/>
              </w:rPr>
              <w:t>1,293</w:t>
            </w:r>
          </w:p>
        </w:tc>
      </w:tr>
      <w:tr w:rsidR="00282E3A" w:rsidRPr="004463D6" w:rsidTr="00911EFC">
        <w:trPr>
          <w:trHeight w:val="300"/>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282E3A" w:rsidRPr="004463D6" w:rsidRDefault="00282E3A" w:rsidP="004672A2">
            <w:pPr>
              <w:jc w:val="both"/>
              <w:rPr>
                <w:color w:val="000000"/>
                <w:sz w:val="22"/>
                <w:szCs w:val="24"/>
              </w:rPr>
            </w:pPr>
            <w:r w:rsidRPr="004463D6">
              <w:rPr>
                <w:color w:val="000000"/>
                <w:sz w:val="22"/>
                <w:szCs w:val="24"/>
              </w:rPr>
              <w:t>Personality Job-Fit</w:t>
            </w:r>
          </w:p>
        </w:tc>
        <w:tc>
          <w:tcPr>
            <w:tcW w:w="1710" w:type="dxa"/>
            <w:tcBorders>
              <w:top w:val="nil"/>
              <w:left w:val="nil"/>
              <w:bottom w:val="single" w:sz="4" w:space="0" w:color="auto"/>
              <w:right w:val="single" w:sz="4" w:space="0" w:color="auto"/>
            </w:tcBorders>
            <w:shd w:val="clear" w:color="auto" w:fill="auto"/>
            <w:noWrap/>
            <w:vAlign w:val="bottom"/>
            <w:hideMark/>
          </w:tcPr>
          <w:p w:rsidR="00282E3A" w:rsidRPr="004463D6" w:rsidRDefault="00282E3A" w:rsidP="00B62DE1">
            <w:pPr>
              <w:jc w:val="center"/>
              <w:rPr>
                <w:color w:val="000000"/>
                <w:sz w:val="22"/>
                <w:szCs w:val="24"/>
              </w:rPr>
            </w:pPr>
            <w:r w:rsidRPr="004463D6">
              <w:rPr>
                <w:color w:val="000000"/>
                <w:sz w:val="22"/>
                <w:szCs w:val="24"/>
              </w:rPr>
              <w:t>0,884</w:t>
            </w:r>
          </w:p>
        </w:tc>
        <w:tc>
          <w:tcPr>
            <w:tcW w:w="1890" w:type="dxa"/>
            <w:tcBorders>
              <w:top w:val="nil"/>
              <w:left w:val="nil"/>
              <w:bottom w:val="single" w:sz="4" w:space="0" w:color="auto"/>
              <w:right w:val="single" w:sz="4" w:space="0" w:color="auto"/>
            </w:tcBorders>
            <w:shd w:val="clear" w:color="auto" w:fill="auto"/>
            <w:noWrap/>
            <w:vAlign w:val="bottom"/>
            <w:hideMark/>
          </w:tcPr>
          <w:p w:rsidR="00282E3A" w:rsidRPr="004463D6" w:rsidRDefault="00282E3A" w:rsidP="00B62DE1">
            <w:pPr>
              <w:jc w:val="center"/>
              <w:rPr>
                <w:color w:val="000000"/>
                <w:sz w:val="22"/>
                <w:szCs w:val="24"/>
              </w:rPr>
            </w:pPr>
            <w:r w:rsidRPr="004463D6">
              <w:rPr>
                <w:color w:val="000000"/>
                <w:sz w:val="22"/>
                <w:szCs w:val="24"/>
              </w:rPr>
              <w:t>1,184</w:t>
            </w:r>
          </w:p>
        </w:tc>
      </w:tr>
      <w:tr w:rsidR="00282E3A" w:rsidRPr="004463D6" w:rsidTr="00911EFC">
        <w:trPr>
          <w:trHeight w:val="300"/>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282E3A" w:rsidRPr="004463D6" w:rsidRDefault="00282E3A" w:rsidP="004672A2">
            <w:pPr>
              <w:jc w:val="both"/>
              <w:rPr>
                <w:color w:val="000000"/>
                <w:sz w:val="22"/>
                <w:szCs w:val="24"/>
              </w:rPr>
            </w:pPr>
            <w:r w:rsidRPr="004463D6">
              <w:rPr>
                <w:color w:val="000000"/>
                <w:sz w:val="22"/>
                <w:szCs w:val="24"/>
              </w:rPr>
              <w:t>Work Stress</w:t>
            </w:r>
          </w:p>
        </w:tc>
        <w:tc>
          <w:tcPr>
            <w:tcW w:w="1710" w:type="dxa"/>
            <w:tcBorders>
              <w:top w:val="nil"/>
              <w:left w:val="nil"/>
              <w:bottom w:val="single" w:sz="4" w:space="0" w:color="auto"/>
              <w:right w:val="single" w:sz="4" w:space="0" w:color="auto"/>
            </w:tcBorders>
            <w:shd w:val="clear" w:color="auto" w:fill="auto"/>
            <w:noWrap/>
            <w:vAlign w:val="bottom"/>
            <w:hideMark/>
          </w:tcPr>
          <w:p w:rsidR="00282E3A" w:rsidRPr="004463D6" w:rsidRDefault="00282E3A" w:rsidP="00B62DE1">
            <w:pPr>
              <w:jc w:val="center"/>
              <w:rPr>
                <w:color w:val="000000"/>
                <w:sz w:val="22"/>
                <w:szCs w:val="24"/>
              </w:rPr>
            </w:pPr>
            <w:r w:rsidRPr="004463D6">
              <w:rPr>
                <w:color w:val="000000"/>
                <w:sz w:val="22"/>
                <w:szCs w:val="24"/>
              </w:rPr>
              <w:t>0,825</w:t>
            </w:r>
          </w:p>
        </w:tc>
        <w:tc>
          <w:tcPr>
            <w:tcW w:w="1890" w:type="dxa"/>
            <w:tcBorders>
              <w:top w:val="nil"/>
              <w:left w:val="nil"/>
              <w:bottom w:val="single" w:sz="4" w:space="0" w:color="auto"/>
              <w:right w:val="single" w:sz="4" w:space="0" w:color="auto"/>
            </w:tcBorders>
            <w:shd w:val="clear" w:color="auto" w:fill="auto"/>
            <w:noWrap/>
            <w:vAlign w:val="bottom"/>
            <w:hideMark/>
          </w:tcPr>
          <w:p w:rsidR="00282E3A" w:rsidRPr="004463D6" w:rsidRDefault="00282E3A" w:rsidP="00B62DE1">
            <w:pPr>
              <w:jc w:val="center"/>
              <w:rPr>
                <w:color w:val="000000"/>
                <w:sz w:val="22"/>
                <w:szCs w:val="24"/>
              </w:rPr>
            </w:pPr>
            <w:r w:rsidRPr="004463D6">
              <w:rPr>
                <w:color w:val="000000"/>
                <w:sz w:val="22"/>
                <w:szCs w:val="24"/>
              </w:rPr>
              <w:t>1,212</w:t>
            </w:r>
          </w:p>
        </w:tc>
      </w:tr>
    </w:tbl>
    <w:p w:rsidR="00282E3A" w:rsidRPr="004463D6" w:rsidRDefault="00282E3A" w:rsidP="004672A2">
      <w:pPr>
        <w:pStyle w:val="BodyText"/>
        <w:spacing w:after="200"/>
        <w:ind w:right="-1"/>
        <w:jc w:val="both"/>
        <w:rPr>
          <w:i/>
          <w:iCs/>
          <w:szCs w:val="24"/>
        </w:rPr>
      </w:pPr>
      <w:r w:rsidRPr="004463D6">
        <w:rPr>
          <w:szCs w:val="24"/>
        </w:rPr>
        <w:tab/>
      </w:r>
      <w:r w:rsidRPr="004463D6">
        <w:rPr>
          <w:szCs w:val="24"/>
        </w:rPr>
        <w:tab/>
      </w:r>
      <w:r w:rsidRPr="004463D6">
        <w:rPr>
          <w:i/>
          <w:iCs/>
          <w:szCs w:val="24"/>
        </w:rPr>
        <w:t>Sumber: Hasil olah data</w:t>
      </w:r>
    </w:p>
    <w:p w:rsidR="00282E3A" w:rsidRPr="004463D6" w:rsidRDefault="00282E3A" w:rsidP="004672A2">
      <w:pPr>
        <w:pStyle w:val="BodyText"/>
        <w:spacing w:before="176" w:after="200"/>
        <w:ind w:right="-1" w:firstLine="566"/>
        <w:jc w:val="both"/>
        <w:rPr>
          <w:szCs w:val="24"/>
        </w:rPr>
      </w:pPr>
      <w:r w:rsidRPr="004463D6">
        <w:rPr>
          <w:szCs w:val="24"/>
        </w:rPr>
        <w:t>Penjelasan</w:t>
      </w:r>
      <w:r w:rsidRPr="004463D6">
        <w:rPr>
          <w:spacing w:val="1"/>
          <w:szCs w:val="24"/>
        </w:rPr>
        <w:t xml:space="preserve"> </w:t>
      </w:r>
      <w:r w:rsidRPr="004463D6">
        <w:rPr>
          <w:szCs w:val="24"/>
        </w:rPr>
        <w:t>dari</w:t>
      </w:r>
      <w:r w:rsidRPr="004463D6">
        <w:rPr>
          <w:spacing w:val="1"/>
          <w:szCs w:val="24"/>
        </w:rPr>
        <w:t xml:space="preserve"> </w:t>
      </w:r>
      <w:r w:rsidRPr="004463D6">
        <w:rPr>
          <w:szCs w:val="24"/>
        </w:rPr>
        <w:t>tabel</w:t>
      </w:r>
      <w:r w:rsidRPr="004463D6">
        <w:rPr>
          <w:spacing w:val="1"/>
          <w:szCs w:val="24"/>
        </w:rPr>
        <w:t xml:space="preserve"> </w:t>
      </w:r>
      <w:r w:rsidRPr="004463D6">
        <w:rPr>
          <w:szCs w:val="24"/>
        </w:rPr>
        <w:t>uji</w:t>
      </w:r>
      <w:r w:rsidRPr="004463D6">
        <w:rPr>
          <w:spacing w:val="1"/>
          <w:szCs w:val="24"/>
        </w:rPr>
        <w:t xml:space="preserve"> </w:t>
      </w:r>
      <w:r w:rsidRPr="004463D6">
        <w:rPr>
          <w:szCs w:val="24"/>
        </w:rPr>
        <w:t>multikolonieritas</w:t>
      </w:r>
      <w:r w:rsidRPr="004463D6">
        <w:rPr>
          <w:spacing w:val="1"/>
          <w:szCs w:val="24"/>
        </w:rPr>
        <w:t xml:space="preserve"> </w:t>
      </w:r>
      <w:r w:rsidRPr="004463D6">
        <w:rPr>
          <w:szCs w:val="24"/>
        </w:rPr>
        <w:t>diatas</w:t>
      </w:r>
      <w:r w:rsidRPr="004463D6">
        <w:rPr>
          <w:spacing w:val="1"/>
          <w:szCs w:val="24"/>
        </w:rPr>
        <w:t xml:space="preserve"> </w:t>
      </w:r>
      <w:r w:rsidRPr="004463D6">
        <w:rPr>
          <w:szCs w:val="24"/>
        </w:rPr>
        <w:t>yaitu</w:t>
      </w:r>
      <w:r w:rsidRPr="004463D6">
        <w:rPr>
          <w:spacing w:val="1"/>
          <w:szCs w:val="24"/>
        </w:rPr>
        <w:t xml:space="preserve"> </w:t>
      </w:r>
      <w:r w:rsidRPr="004463D6">
        <w:rPr>
          <w:szCs w:val="24"/>
        </w:rPr>
        <w:t>variabel</w:t>
      </w:r>
      <w:r w:rsidRPr="004463D6">
        <w:rPr>
          <w:spacing w:val="1"/>
          <w:szCs w:val="24"/>
        </w:rPr>
        <w:t xml:space="preserve"> </w:t>
      </w:r>
      <w:r w:rsidRPr="004463D6">
        <w:rPr>
          <w:szCs w:val="24"/>
        </w:rPr>
        <w:t>Relavansi, keandalan, dapat dibandingkan, konsistensi, dan dapat dihitung,</w:t>
      </w:r>
      <w:r w:rsidRPr="004463D6">
        <w:rPr>
          <w:spacing w:val="1"/>
          <w:szCs w:val="24"/>
        </w:rPr>
        <w:t xml:space="preserve"> </w:t>
      </w:r>
      <w:r w:rsidRPr="004463D6">
        <w:rPr>
          <w:szCs w:val="24"/>
        </w:rPr>
        <w:t>memiliki nilai</w:t>
      </w:r>
      <w:r w:rsidRPr="004463D6">
        <w:rPr>
          <w:spacing w:val="1"/>
          <w:szCs w:val="24"/>
        </w:rPr>
        <w:t xml:space="preserve"> </w:t>
      </w:r>
      <w:r w:rsidRPr="004463D6">
        <w:rPr>
          <w:i/>
          <w:szCs w:val="24"/>
        </w:rPr>
        <w:t xml:space="preserve">tolerance </w:t>
      </w:r>
      <w:r w:rsidRPr="004463D6">
        <w:rPr>
          <w:szCs w:val="24"/>
        </w:rPr>
        <w:t>kurang dari 1, demikian juga</w:t>
      </w:r>
      <w:r w:rsidRPr="004463D6">
        <w:rPr>
          <w:spacing w:val="60"/>
          <w:szCs w:val="24"/>
        </w:rPr>
        <w:t xml:space="preserve"> </w:t>
      </w:r>
      <w:r w:rsidRPr="004463D6">
        <w:rPr>
          <w:szCs w:val="24"/>
        </w:rPr>
        <w:t>angka</w:t>
      </w:r>
      <w:r w:rsidRPr="004463D6">
        <w:rPr>
          <w:spacing w:val="60"/>
          <w:szCs w:val="24"/>
        </w:rPr>
        <w:t xml:space="preserve"> </w:t>
      </w:r>
      <w:r w:rsidRPr="004463D6">
        <w:rPr>
          <w:i/>
          <w:szCs w:val="24"/>
        </w:rPr>
        <w:t xml:space="preserve">VIF </w:t>
      </w:r>
      <w:r w:rsidRPr="004463D6">
        <w:rPr>
          <w:szCs w:val="24"/>
        </w:rPr>
        <w:t>kurang</w:t>
      </w:r>
      <w:r w:rsidRPr="004463D6">
        <w:rPr>
          <w:spacing w:val="1"/>
          <w:szCs w:val="24"/>
        </w:rPr>
        <w:t xml:space="preserve"> </w:t>
      </w:r>
      <w:r w:rsidRPr="004463D6">
        <w:rPr>
          <w:szCs w:val="24"/>
        </w:rPr>
        <w:t>dari</w:t>
      </w:r>
      <w:r w:rsidRPr="004463D6">
        <w:rPr>
          <w:spacing w:val="-1"/>
          <w:szCs w:val="24"/>
        </w:rPr>
        <w:t xml:space="preserve"> </w:t>
      </w:r>
      <w:r w:rsidRPr="004463D6">
        <w:rPr>
          <w:szCs w:val="24"/>
        </w:rPr>
        <w:t>10,</w:t>
      </w:r>
      <w:r w:rsidRPr="004463D6">
        <w:rPr>
          <w:spacing w:val="-1"/>
          <w:szCs w:val="24"/>
        </w:rPr>
        <w:t xml:space="preserve"> </w:t>
      </w:r>
      <w:r w:rsidRPr="004463D6">
        <w:rPr>
          <w:szCs w:val="24"/>
        </w:rPr>
        <w:t>maka</w:t>
      </w:r>
      <w:r w:rsidRPr="004463D6">
        <w:rPr>
          <w:spacing w:val="-2"/>
          <w:szCs w:val="24"/>
        </w:rPr>
        <w:t xml:space="preserve"> </w:t>
      </w:r>
      <w:r w:rsidRPr="004463D6">
        <w:rPr>
          <w:szCs w:val="24"/>
        </w:rPr>
        <w:t>memiliki</w:t>
      </w:r>
      <w:r w:rsidRPr="004463D6">
        <w:rPr>
          <w:spacing w:val="-1"/>
          <w:szCs w:val="24"/>
        </w:rPr>
        <w:t xml:space="preserve"> </w:t>
      </w:r>
      <w:r w:rsidRPr="004463D6">
        <w:rPr>
          <w:szCs w:val="24"/>
        </w:rPr>
        <w:t>arti</w:t>
      </w:r>
      <w:r w:rsidRPr="004463D6">
        <w:rPr>
          <w:spacing w:val="-1"/>
          <w:szCs w:val="24"/>
        </w:rPr>
        <w:t xml:space="preserve"> </w:t>
      </w:r>
      <w:r w:rsidRPr="004463D6">
        <w:rPr>
          <w:szCs w:val="24"/>
        </w:rPr>
        <w:t>jika data</w:t>
      </w:r>
      <w:r w:rsidRPr="004463D6">
        <w:rPr>
          <w:spacing w:val="-1"/>
          <w:szCs w:val="24"/>
        </w:rPr>
        <w:t xml:space="preserve"> </w:t>
      </w:r>
      <w:r w:rsidRPr="004463D6">
        <w:rPr>
          <w:szCs w:val="24"/>
        </w:rPr>
        <w:t>tersebut</w:t>
      </w:r>
      <w:r w:rsidRPr="004463D6">
        <w:rPr>
          <w:spacing w:val="-1"/>
          <w:szCs w:val="24"/>
        </w:rPr>
        <w:t xml:space="preserve"> </w:t>
      </w:r>
      <w:r w:rsidRPr="004463D6">
        <w:rPr>
          <w:szCs w:val="24"/>
        </w:rPr>
        <w:t>tidak terjadi</w:t>
      </w:r>
      <w:r w:rsidRPr="004463D6">
        <w:rPr>
          <w:spacing w:val="-1"/>
          <w:szCs w:val="24"/>
        </w:rPr>
        <w:t xml:space="preserve"> </w:t>
      </w:r>
      <w:r w:rsidRPr="004463D6">
        <w:rPr>
          <w:szCs w:val="24"/>
        </w:rPr>
        <w:t>multikolonieritas.</w:t>
      </w:r>
    </w:p>
    <w:p w:rsidR="00282E3A" w:rsidRPr="004463D6" w:rsidRDefault="00282E3A" w:rsidP="000C4D8B">
      <w:pPr>
        <w:pStyle w:val="TableParagraph"/>
        <w:numPr>
          <w:ilvl w:val="1"/>
          <w:numId w:val="1"/>
        </w:numPr>
        <w:ind w:left="567"/>
        <w:jc w:val="both"/>
        <w:rPr>
          <w:rFonts w:ascii="Times New Roman" w:hAnsi="Times New Roman" w:cs="Times New Roman"/>
          <w:b/>
          <w:bCs/>
          <w:sz w:val="24"/>
          <w:szCs w:val="24"/>
        </w:rPr>
      </w:pPr>
      <w:r w:rsidRPr="004463D6">
        <w:rPr>
          <w:rFonts w:ascii="Times New Roman" w:hAnsi="Times New Roman" w:cs="Times New Roman"/>
          <w:b/>
          <w:bCs/>
          <w:sz w:val="24"/>
          <w:szCs w:val="24"/>
        </w:rPr>
        <w:t>Uji</w:t>
      </w:r>
      <w:r w:rsidRPr="004463D6">
        <w:rPr>
          <w:rFonts w:ascii="Times New Roman" w:hAnsi="Times New Roman" w:cs="Times New Roman"/>
          <w:b/>
          <w:bCs/>
          <w:spacing w:val="-3"/>
          <w:sz w:val="24"/>
          <w:szCs w:val="24"/>
        </w:rPr>
        <w:t xml:space="preserve"> </w:t>
      </w:r>
      <w:r w:rsidRPr="004463D6">
        <w:rPr>
          <w:rFonts w:ascii="Times New Roman" w:hAnsi="Times New Roman" w:cs="Times New Roman"/>
          <w:b/>
          <w:bCs/>
          <w:sz w:val="24"/>
          <w:szCs w:val="24"/>
        </w:rPr>
        <w:t>Heterokedastisita</w:t>
      </w:r>
      <w:r w:rsidR="000C4D8B" w:rsidRPr="004463D6">
        <w:rPr>
          <w:rFonts w:ascii="Times New Roman" w:hAnsi="Times New Roman" w:cs="Times New Roman"/>
          <w:b/>
          <w:bCs/>
          <w:sz w:val="24"/>
          <w:szCs w:val="24"/>
        </w:rPr>
        <w:t>s</w:t>
      </w:r>
    </w:p>
    <w:p w:rsidR="00282E3A" w:rsidRPr="004463D6" w:rsidRDefault="00282E3A" w:rsidP="004672A2">
      <w:pPr>
        <w:pStyle w:val="BodyText"/>
        <w:spacing w:after="200"/>
        <w:ind w:right="-1" w:firstLine="566"/>
        <w:jc w:val="both"/>
        <w:rPr>
          <w:szCs w:val="24"/>
        </w:rPr>
      </w:pPr>
      <w:r w:rsidRPr="004463D6">
        <w:rPr>
          <w:szCs w:val="24"/>
        </w:rPr>
        <w:t>Uji heterokedastisitas bertujuan untuk menguji apakah dalam regresi</w:t>
      </w:r>
      <w:r w:rsidRPr="004463D6">
        <w:rPr>
          <w:spacing w:val="1"/>
          <w:szCs w:val="24"/>
        </w:rPr>
        <w:t xml:space="preserve"> </w:t>
      </w:r>
      <w:r w:rsidRPr="004463D6">
        <w:rPr>
          <w:szCs w:val="24"/>
        </w:rPr>
        <w:t>terjadi ketidaksamaan variansi dari residual satu pengamatan ke pengamatan</w:t>
      </w:r>
      <w:r w:rsidRPr="004463D6">
        <w:rPr>
          <w:spacing w:val="-57"/>
          <w:szCs w:val="24"/>
        </w:rPr>
        <w:t xml:space="preserve"> </w:t>
      </w:r>
      <w:r w:rsidRPr="004463D6">
        <w:rPr>
          <w:szCs w:val="24"/>
        </w:rPr>
        <w:t>yang lain. Jika variansi dari residual satu pengamatan ke pengamatan lain</w:t>
      </w:r>
      <w:r w:rsidRPr="004463D6">
        <w:rPr>
          <w:spacing w:val="1"/>
          <w:szCs w:val="24"/>
        </w:rPr>
        <w:t xml:space="preserve"> </w:t>
      </w:r>
      <w:r w:rsidRPr="004463D6">
        <w:rPr>
          <w:szCs w:val="24"/>
        </w:rPr>
        <w:t>tetap,</w:t>
      </w:r>
      <w:r w:rsidRPr="004463D6">
        <w:rPr>
          <w:spacing w:val="12"/>
          <w:szCs w:val="24"/>
        </w:rPr>
        <w:t xml:space="preserve"> </w:t>
      </w:r>
      <w:r w:rsidRPr="004463D6">
        <w:rPr>
          <w:szCs w:val="24"/>
        </w:rPr>
        <w:t>maka</w:t>
      </w:r>
      <w:r w:rsidRPr="004463D6">
        <w:rPr>
          <w:spacing w:val="11"/>
          <w:szCs w:val="24"/>
        </w:rPr>
        <w:t xml:space="preserve"> </w:t>
      </w:r>
      <w:r w:rsidRPr="004463D6">
        <w:rPr>
          <w:szCs w:val="24"/>
        </w:rPr>
        <w:t>disebut</w:t>
      </w:r>
      <w:r w:rsidRPr="004463D6">
        <w:rPr>
          <w:spacing w:val="12"/>
          <w:szCs w:val="24"/>
        </w:rPr>
        <w:t xml:space="preserve"> </w:t>
      </w:r>
      <w:r w:rsidRPr="004463D6">
        <w:rPr>
          <w:szCs w:val="24"/>
        </w:rPr>
        <w:t>homokedastisitas.</w:t>
      </w:r>
      <w:r w:rsidRPr="004463D6">
        <w:rPr>
          <w:spacing w:val="12"/>
          <w:szCs w:val="24"/>
          <w:lang w:val="id-ID"/>
        </w:rPr>
        <w:t xml:space="preserve"> </w:t>
      </w:r>
      <w:r w:rsidRPr="004463D6">
        <w:rPr>
          <w:szCs w:val="24"/>
        </w:rPr>
        <w:t>Model</w:t>
      </w:r>
      <w:r w:rsidRPr="004463D6">
        <w:rPr>
          <w:spacing w:val="12"/>
          <w:szCs w:val="24"/>
          <w:lang w:val="id-ID"/>
        </w:rPr>
        <w:t xml:space="preserve"> </w:t>
      </w:r>
      <w:r w:rsidRPr="004463D6">
        <w:rPr>
          <w:szCs w:val="24"/>
        </w:rPr>
        <w:t>regresi</w:t>
      </w:r>
      <w:r w:rsidRPr="004463D6">
        <w:rPr>
          <w:spacing w:val="15"/>
          <w:szCs w:val="24"/>
          <w:lang w:val="id-ID"/>
        </w:rPr>
        <w:t xml:space="preserve"> </w:t>
      </w:r>
      <w:r w:rsidRPr="004463D6">
        <w:rPr>
          <w:szCs w:val="24"/>
        </w:rPr>
        <w:t>yang</w:t>
      </w:r>
      <w:r w:rsidRPr="004463D6">
        <w:rPr>
          <w:spacing w:val="10"/>
          <w:szCs w:val="24"/>
        </w:rPr>
        <w:t xml:space="preserve"> </w:t>
      </w:r>
      <w:r w:rsidRPr="004463D6">
        <w:rPr>
          <w:szCs w:val="24"/>
        </w:rPr>
        <w:t>baik</w:t>
      </w:r>
      <w:r w:rsidRPr="004463D6">
        <w:rPr>
          <w:spacing w:val="12"/>
          <w:szCs w:val="24"/>
        </w:rPr>
        <w:t xml:space="preserve"> </w:t>
      </w:r>
      <w:r w:rsidRPr="004463D6">
        <w:rPr>
          <w:szCs w:val="24"/>
        </w:rPr>
        <w:t>adalah</w:t>
      </w:r>
      <w:r w:rsidRPr="004463D6">
        <w:rPr>
          <w:spacing w:val="17"/>
          <w:szCs w:val="24"/>
        </w:rPr>
        <w:t xml:space="preserve"> </w:t>
      </w:r>
      <w:r w:rsidRPr="004463D6">
        <w:rPr>
          <w:szCs w:val="24"/>
        </w:rPr>
        <w:t>yang</w:t>
      </w:r>
      <w:r w:rsidRPr="004463D6">
        <w:rPr>
          <w:szCs w:val="24"/>
          <w:lang w:val="id-ID"/>
        </w:rPr>
        <w:t xml:space="preserve"> </w:t>
      </w:r>
      <w:r w:rsidRPr="004463D6">
        <w:rPr>
          <w:szCs w:val="24"/>
        </w:rPr>
        <w:t>tidak</w:t>
      </w:r>
      <w:r w:rsidRPr="004463D6">
        <w:rPr>
          <w:spacing w:val="1"/>
          <w:szCs w:val="24"/>
        </w:rPr>
        <w:t xml:space="preserve"> </w:t>
      </w:r>
      <w:r w:rsidRPr="004463D6">
        <w:rPr>
          <w:szCs w:val="24"/>
        </w:rPr>
        <w:t>terjadi</w:t>
      </w:r>
      <w:r w:rsidRPr="004463D6">
        <w:rPr>
          <w:spacing w:val="1"/>
          <w:szCs w:val="24"/>
        </w:rPr>
        <w:t xml:space="preserve"> </w:t>
      </w:r>
      <w:r w:rsidRPr="004463D6">
        <w:rPr>
          <w:szCs w:val="24"/>
        </w:rPr>
        <w:t>heterokedastisitas</w:t>
      </w:r>
      <w:r w:rsidRPr="004463D6">
        <w:rPr>
          <w:spacing w:val="1"/>
          <w:szCs w:val="24"/>
        </w:rPr>
        <w:t xml:space="preserve"> </w:t>
      </w:r>
      <w:r w:rsidRPr="004463D6">
        <w:rPr>
          <w:szCs w:val="24"/>
        </w:rPr>
        <w:t>atau</w:t>
      </w:r>
      <w:r w:rsidRPr="004463D6">
        <w:rPr>
          <w:spacing w:val="1"/>
          <w:szCs w:val="24"/>
        </w:rPr>
        <w:t xml:space="preserve"> </w:t>
      </w:r>
      <w:r w:rsidRPr="004463D6">
        <w:rPr>
          <w:szCs w:val="24"/>
        </w:rPr>
        <w:t>yang</w:t>
      </w:r>
      <w:r w:rsidRPr="004463D6">
        <w:rPr>
          <w:spacing w:val="1"/>
          <w:szCs w:val="24"/>
        </w:rPr>
        <w:t xml:space="preserve"> </w:t>
      </w:r>
      <w:r w:rsidRPr="004463D6">
        <w:rPr>
          <w:szCs w:val="24"/>
        </w:rPr>
        <w:t>homokedastisitas. Cara</w:t>
      </w:r>
      <w:r w:rsidRPr="004463D6">
        <w:rPr>
          <w:spacing w:val="1"/>
          <w:szCs w:val="24"/>
        </w:rPr>
        <w:t xml:space="preserve"> </w:t>
      </w:r>
      <w:r w:rsidRPr="004463D6">
        <w:rPr>
          <w:szCs w:val="24"/>
        </w:rPr>
        <w:t xml:space="preserve">untuk </w:t>
      </w:r>
      <w:r w:rsidRPr="004463D6">
        <w:rPr>
          <w:spacing w:val="-57"/>
          <w:szCs w:val="24"/>
        </w:rPr>
        <w:t xml:space="preserve"> </w:t>
      </w:r>
      <w:r w:rsidRPr="004463D6">
        <w:rPr>
          <w:szCs w:val="24"/>
        </w:rPr>
        <w:t>mendeteksi</w:t>
      </w:r>
      <w:r w:rsidRPr="004463D6">
        <w:rPr>
          <w:spacing w:val="1"/>
          <w:szCs w:val="24"/>
        </w:rPr>
        <w:t xml:space="preserve"> </w:t>
      </w:r>
      <w:r w:rsidRPr="004463D6">
        <w:rPr>
          <w:szCs w:val="24"/>
        </w:rPr>
        <w:t>ada</w:t>
      </w:r>
      <w:r w:rsidRPr="004463D6">
        <w:rPr>
          <w:spacing w:val="1"/>
          <w:szCs w:val="24"/>
        </w:rPr>
        <w:t xml:space="preserve"> </w:t>
      </w:r>
      <w:r w:rsidRPr="004463D6">
        <w:rPr>
          <w:szCs w:val="24"/>
        </w:rPr>
        <w:t>atau</w:t>
      </w:r>
      <w:r w:rsidRPr="004463D6">
        <w:rPr>
          <w:spacing w:val="1"/>
          <w:szCs w:val="24"/>
        </w:rPr>
        <w:t xml:space="preserve"> </w:t>
      </w:r>
      <w:r w:rsidRPr="004463D6">
        <w:rPr>
          <w:szCs w:val="24"/>
        </w:rPr>
        <w:t>tidaknya</w:t>
      </w:r>
      <w:r w:rsidRPr="004463D6">
        <w:rPr>
          <w:spacing w:val="1"/>
          <w:szCs w:val="24"/>
        </w:rPr>
        <w:t xml:space="preserve"> </w:t>
      </w:r>
      <w:r w:rsidRPr="004463D6">
        <w:rPr>
          <w:szCs w:val="24"/>
        </w:rPr>
        <w:t>heterokedastisitas</w:t>
      </w:r>
      <w:r w:rsidRPr="004463D6">
        <w:rPr>
          <w:spacing w:val="1"/>
          <w:szCs w:val="24"/>
        </w:rPr>
        <w:t xml:space="preserve"> </w:t>
      </w:r>
      <w:r w:rsidRPr="004463D6">
        <w:rPr>
          <w:szCs w:val="24"/>
        </w:rPr>
        <w:t>dapat</w:t>
      </w:r>
      <w:r w:rsidRPr="004463D6">
        <w:rPr>
          <w:spacing w:val="1"/>
          <w:szCs w:val="24"/>
        </w:rPr>
        <w:t xml:space="preserve"> </w:t>
      </w:r>
      <w:r w:rsidRPr="004463D6">
        <w:rPr>
          <w:szCs w:val="24"/>
        </w:rPr>
        <w:t>dilakukan</w:t>
      </w:r>
      <w:r w:rsidRPr="004463D6">
        <w:rPr>
          <w:spacing w:val="1"/>
          <w:szCs w:val="24"/>
        </w:rPr>
        <w:t xml:space="preserve"> </w:t>
      </w:r>
      <w:r w:rsidRPr="004463D6">
        <w:rPr>
          <w:szCs w:val="24"/>
        </w:rPr>
        <w:t>dengan</w:t>
      </w:r>
      <w:r w:rsidRPr="004463D6">
        <w:rPr>
          <w:szCs w:val="24"/>
          <w:lang w:val="id-ID"/>
        </w:rPr>
        <w:t xml:space="preserve"> </w:t>
      </w:r>
      <w:r w:rsidRPr="004463D6">
        <w:rPr>
          <w:szCs w:val="24"/>
        </w:rPr>
        <w:t>melihat</w:t>
      </w:r>
      <w:r w:rsidRPr="004463D6">
        <w:rPr>
          <w:spacing w:val="1"/>
          <w:szCs w:val="24"/>
        </w:rPr>
        <w:t xml:space="preserve"> </w:t>
      </w:r>
      <w:r w:rsidRPr="004463D6">
        <w:rPr>
          <w:szCs w:val="24"/>
        </w:rPr>
        <w:t>grafik</w:t>
      </w:r>
      <w:r w:rsidRPr="004463D6">
        <w:rPr>
          <w:spacing w:val="1"/>
          <w:szCs w:val="24"/>
        </w:rPr>
        <w:t xml:space="preserve"> </w:t>
      </w:r>
      <w:r w:rsidRPr="004463D6">
        <w:rPr>
          <w:szCs w:val="24"/>
        </w:rPr>
        <w:t>plot</w:t>
      </w:r>
      <w:r w:rsidRPr="004463D6">
        <w:rPr>
          <w:spacing w:val="1"/>
          <w:szCs w:val="24"/>
        </w:rPr>
        <w:t xml:space="preserve"> </w:t>
      </w:r>
      <w:r w:rsidRPr="004463D6">
        <w:rPr>
          <w:szCs w:val="24"/>
        </w:rPr>
        <w:t>antara</w:t>
      </w:r>
      <w:r w:rsidRPr="004463D6">
        <w:rPr>
          <w:spacing w:val="1"/>
          <w:szCs w:val="24"/>
        </w:rPr>
        <w:t xml:space="preserve"> </w:t>
      </w:r>
      <w:r w:rsidRPr="004463D6">
        <w:rPr>
          <w:szCs w:val="24"/>
        </w:rPr>
        <w:t>nilai</w:t>
      </w:r>
      <w:r w:rsidRPr="004463D6">
        <w:rPr>
          <w:spacing w:val="1"/>
          <w:szCs w:val="24"/>
        </w:rPr>
        <w:t xml:space="preserve"> </w:t>
      </w:r>
      <w:r w:rsidRPr="004463D6">
        <w:rPr>
          <w:szCs w:val="24"/>
        </w:rPr>
        <w:t>prediksi</w:t>
      </w:r>
      <w:r w:rsidRPr="004463D6">
        <w:rPr>
          <w:spacing w:val="1"/>
          <w:szCs w:val="24"/>
        </w:rPr>
        <w:t xml:space="preserve"> </w:t>
      </w:r>
      <w:r w:rsidRPr="004463D6">
        <w:rPr>
          <w:szCs w:val="24"/>
        </w:rPr>
        <w:t>variabel</w:t>
      </w:r>
      <w:r w:rsidRPr="004463D6">
        <w:rPr>
          <w:spacing w:val="1"/>
          <w:szCs w:val="24"/>
        </w:rPr>
        <w:t xml:space="preserve"> </w:t>
      </w:r>
      <w:r w:rsidRPr="004463D6">
        <w:rPr>
          <w:szCs w:val="24"/>
        </w:rPr>
        <w:t>dependen</w:t>
      </w:r>
      <w:r w:rsidRPr="004463D6">
        <w:rPr>
          <w:spacing w:val="1"/>
          <w:szCs w:val="24"/>
        </w:rPr>
        <w:t xml:space="preserve"> </w:t>
      </w:r>
      <w:r w:rsidRPr="004463D6">
        <w:rPr>
          <w:szCs w:val="24"/>
        </w:rPr>
        <w:t>dengan</w:t>
      </w:r>
      <w:r w:rsidRPr="004463D6">
        <w:rPr>
          <w:spacing w:val="1"/>
          <w:szCs w:val="24"/>
        </w:rPr>
        <w:t xml:space="preserve"> </w:t>
      </w:r>
      <w:r w:rsidRPr="004463D6">
        <w:rPr>
          <w:szCs w:val="24"/>
        </w:rPr>
        <w:t>residualnya</w:t>
      </w:r>
      <w:r w:rsidRPr="004463D6">
        <w:rPr>
          <w:szCs w:val="24"/>
          <w:lang w:val="id-ID"/>
        </w:rPr>
        <w:t xml:space="preserve">. </w:t>
      </w:r>
      <w:r w:rsidRPr="004463D6">
        <w:rPr>
          <w:szCs w:val="24"/>
        </w:rPr>
        <w:t>Deteksi ada tidaknya heterokedastisitas dapat dilakukan dengan</w:t>
      </w:r>
      <w:r w:rsidRPr="004463D6">
        <w:rPr>
          <w:spacing w:val="-57"/>
          <w:szCs w:val="24"/>
        </w:rPr>
        <w:t xml:space="preserve"> </w:t>
      </w:r>
      <w:r w:rsidRPr="004463D6">
        <w:rPr>
          <w:spacing w:val="-57"/>
          <w:szCs w:val="24"/>
          <w:lang w:val="id-ID"/>
        </w:rPr>
        <w:t xml:space="preserve">              </w:t>
      </w:r>
      <w:r w:rsidRPr="004463D6">
        <w:rPr>
          <w:szCs w:val="24"/>
        </w:rPr>
        <w:t>melihat</w:t>
      </w:r>
      <w:r w:rsidRPr="004463D6">
        <w:rPr>
          <w:spacing w:val="-1"/>
          <w:szCs w:val="24"/>
        </w:rPr>
        <w:t xml:space="preserve"> </w:t>
      </w:r>
      <w:r w:rsidRPr="004463D6">
        <w:rPr>
          <w:szCs w:val="24"/>
        </w:rPr>
        <w:t>ada</w:t>
      </w:r>
      <w:r w:rsidRPr="004463D6">
        <w:rPr>
          <w:spacing w:val="-1"/>
          <w:szCs w:val="24"/>
        </w:rPr>
        <w:t xml:space="preserve"> </w:t>
      </w:r>
      <w:r w:rsidRPr="004463D6">
        <w:rPr>
          <w:szCs w:val="24"/>
        </w:rPr>
        <w:t>atau tidaknya</w:t>
      </w:r>
      <w:r w:rsidRPr="004463D6">
        <w:rPr>
          <w:spacing w:val="-1"/>
          <w:szCs w:val="24"/>
        </w:rPr>
        <w:t xml:space="preserve"> </w:t>
      </w:r>
      <w:r w:rsidRPr="004463D6">
        <w:rPr>
          <w:szCs w:val="24"/>
        </w:rPr>
        <w:t>pola tertentu pada</w:t>
      </w:r>
      <w:r w:rsidRPr="004463D6">
        <w:rPr>
          <w:spacing w:val="1"/>
          <w:szCs w:val="24"/>
        </w:rPr>
        <w:t xml:space="preserve"> </w:t>
      </w:r>
      <w:r w:rsidRPr="004463D6">
        <w:rPr>
          <w:szCs w:val="24"/>
        </w:rPr>
        <w:t xml:space="preserve">grafik </w:t>
      </w:r>
      <w:r w:rsidRPr="004463D6">
        <w:rPr>
          <w:i/>
          <w:szCs w:val="24"/>
        </w:rPr>
        <w:t>scatterplot</w:t>
      </w:r>
      <w:r w:rsidRPr="004463D6">
        <w:rPr>
          <w:szCs w:val="24"/>
        </w:rPr>
        <w:t xml:space="preserve"> :</w:t>
      </w:r>
    </w:p>
    <w:p w:rsidR="00282E3A" w:rsidRPr="004463D6" w:rsidRDefault="00282E3A" w:rsidP="000C4D8B">
      <w:pPr>
        <w:pStyle w:val="BodyText"/>
        <w:spacing w:after="200"/>
        <w:ind w:right="-1"/>
        <w:jc w:val="center"/>
        <w:rPr>
          <w:b/>
          <w:bCs/>
          <w:szCs w:val="24"/>
        </w:rPr>
      </w:pPr>
      <w:r w:rsidRPr="004463D6">
        <w:rPr>
          <w:noProof/>
          <w:szCs w:val="24"/>
          <w:lang w:val="id-ID" w:eastAsia="id-ID"/>
        </w:rPr>
        <w:drawing>
          <wp:anchor distT="0" distB="0" distL="114300" distR="114300" simplePos="0" relativeHeight="251660288" behindDoc="1" locked="0" layoutInCell="1" allowOverlap="1" wp14:anchorId="7CC75D50" wp14:editId="0753C8B4">
            <wp:simplePos x="0" y="0"/>
            <wp:positionH relativeFrom="column">
              <wp:posOffset>1682115</wp:posOffset>
            </wp:positionH>
            <wp:positionV relativeFrom="paragraph">
              <wp:posOffset>374650</wp:posOffset>
            </wp:positionV>
            <wp:extent cx="2436495" cy="1429385"/>
            <wp:effectExtent l="0" t="0" r="1905" b="0"/>
            <wp:wrapThrough wrapText="bothSides">
              <wp:wrapPolygon edited="0">
                <wp:start x="0" y="0"/>
                <wp:lineTo x="0" y="21303"/>
                <wp:lineTo x="21448" y="21303"/>
                <wp:lineTo x="2144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6495" cy="1429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63D6">
        <w:rPr>
          <w:b/>
          <w:bCs/>
          <w:szCs w:val="24"/>
        </w:rPr>
        <w:t>Uji</w:t>
      </w:r>
      <w:r w:rsidRPr="004463D6">
        <w:rPr>
          <w:b/>
          <w:bCs/>
          <w:spacing w:val="-2"/>
          <w:szCs w:val="24"/>
        </w:rPr>
        <w:t xml:space="preserve"> </w:t>
      </w:r>
      <w:r w:rsidRPr="004463D6">
        <w:rPr>
          <w:b/>
          <w:bCs/>
          <w:szCs w:val="24"/>
        </w:rPr>
        <w:t>Heterokedastisitas</w:t>
      </w:r>
    </w:p>
    <w:p w:rsidR="00282E3A" w:rsidRPr="004463D6" w:rsidRDefault="00282E3A" w:rsidP="004672A2">
      <w:pPr>
        <w:pStyle w:val="BodyText"/>
        <w:tabs>
          <w:tab w:val="left" w:pos="3900"/>
        </w:tabs>
        <w:spacing w:after="200"/>
        <w:ind w:right="-1"/>
        <w:jc w:val="both"/>
        <w:rPr>
          <w:b/>
          <w:bCs/>
          <w:szCs w:val="24"/>
        </w:rPr>
      </w:pPr>
    </w:p>
    <w:p w:rsidR="00282E3A" w:rsidRPr="004463D6" w:rsidRDefault="00282E3A" w:rsidP="004672A2">
      <w:pPr>
        <w:pStyle w:val="BodyText"/>
        <w:spacing w:before="1" w:after="200"/>
        <w:ind w:right="-1" w:firstLine="720"/>
        <w:jc w:val="both"/>
        <w:rPr>
          <w:szCs w:val="24"/>
        </w:rPr>
      </w:pPr>
    </w:p>
    <w:p w:rsidR="00282E3A" w:rsidRPr="004463D6" w:rsidRDefault="00282E3A" w:rsidP="004672A2">
      <w:pPr>
        <w:pStyle w:val="BodyText"/>
        <w:spacing w:before="1" w:after="200"/>
        <w:ind w:right="-1" w:firstLine="720"/>
        <w:jc w:val="both"/>
        <w:rPr>
          <w:szCs w:val="24"/>
        </w:rPr>
      </w:pPr>
    </w:p>
    <w:p w:rsidR="00282E3A" w:rsidRPr="004463D6" w:rsidRDefault="00282E3A" w:rsidP="004672A2">
      <w:pPr>
        <w:pStyle w:val="BodyText"/>
        <w:spacing w:before="1" w:after="200"/>
        <w:ind w:right="-1" w:firstLine="720"/>
        <w:jc w:val="both"/>
        <w:rPr>
          <w:szCs w:val="24"/>
        </w:rPr>
      </w:pPr>
    </w:p>
    <w:p w:rsidR="00282E3A" w:rsidRPr="004463D6" w:rsidRDefault="00282E3A" w:rsidP="004672A2">
      <w:pPr>
        <w:pStyle w:val="BodyText"/>
        <w:spacing w:before="1" w:after="200"/>
        <w:ind w:right="-1" w:firstLine="720"/>
        <w:jc w:val="both"/>
        <w:rPr>
          <w:szCs w:val="24"/>
        </w:rPr>
      </w:pPr>
    </w:p>
    <w:p w:rsidR="00282E3A" w:rsidRPr="004463D6" w:rsidRDefault="00282E3A" w:rsidP="004672A2">
      <w:pPr>
        <w:pStyle w:val="BodyText"/>
        <w:spacing w:before="1" w:after="200"/>
        <w:ind w:right="-1" w:firstLine="720"/>
        <w:jc w:val="both"/>
        <w:rPr>
          <w:szCs w:val="24"/>
        </w:rPr>
      </w:pPr>
      <w:r w:rsidRPr="004463D6">
        <w:rPr>
          <w:szCs w:val="24"/>
        </w:rPr>
        <w:t>Berdasarkan pengujian heterokedastisitas dengan analisis grafik</w:t>
      </w:r>
      <w:r w:rsidRPr="004463D6">
        <w:rPr>
          <w:b/>
          <w:bCs/>
          <w:i/>
          <w:iCs/>
          <w:szCs w:val="24"/>
        </w:rPr>
        <w:t>,</w:t>
      </w:r>
      <w:r w:rsidRPr="004463D6">
        <w:rPr>
          <w:b/>
          <w:bCs/>
          <w:szCs w:val="24"/>
        </w:rPr>
        <w:t xml:space="preserve"> </w:t>
      </w:r>
      <w:r w:rsidRPr="004463D6">
        <w:rPr>
          <w:szCs w:val="24"/>
        </w:rPr>
        <w:t>Menurut Ghozali (2011:139) dasar analisis untuk menentukan ada atau tidaknya heteroskedastisitas dengan scatterplot yaitu Jika tidak ada pola yang jelas, serta titik–titik menyebar diatas dan dibawah angka nol pada sumbu Y, maka tidak terjadi heteroskedastisitas. dari</w:t>
      </w:r>
      <w:r w:rsidRPr="004463D6">
        <w:rPr>
          <w:spacing w:val="36"/>
          <w:szCs w:val="24"/>
        </w:rPr>
        <w:t xml:space="preserve"> </w:t>
      </w:r>
      <w:r w:rsidRPr="004463D6">
        <w:rPr>
          <w:szCs w:val="24"/>
        </w:rPr>
        <w:t>grafik</w:t>
      </w:r>
      <w:r w:rsidRPr="004463D6">
        <w:rPr>
          <w:spacing w:val="34"/>
          <w:szCs w:val="24"/>
        </w:rPr>
        <w:t xml:space="preserve"> </w:t>
      </w:r>
      <w:r w:rsidRPr="004463D6">
        <w:rPr>
          <w:szCs w:val="24"/>
        </w:rPr>
        <w:t>diatas</w:t>
      </w:r>
      <w:r w:rsidRPr="004463D6">
        <w:rPr>
          <w:spacing w:val="35"/>
          <w:szCs w:val="24"/>
        </w:rPr>
        <w:t xml:space="preserve"> </w:t>
      </w:r>
      <w:r w:rsidRPr="004463D6">
        <w:rPr>
          <w:szCs w:val="24"/>
        </w:rPr>
        <w:t>seberan</w:t>
      </w:r>
      <w:r w:rsidRPr="004463D6">
        <w:rPr>
          <w:spacing w:val="34"/>
          <w:szCs w:val="24"/>
        </w:rPr>
        <w:t xml:space="preserve"> </w:t>
      </w:r>
      <w:r w:rsidRPr="004463D6">
        <w:rPr>
          <w:szCs w:val="24"/>
        </w:rPr>
        <w:t>data</w:t>
      </w:r>
      <w:r w:rsidRPr="004463D6">
        <w:rPr>
          <w:spacing w:val="36"/>
          <w:szCs w:val="24"/>
        </w:rPr>
        <w:t xml:space="preserve"> </w:t>
      </w:r>
      <w:r w:rsidRPr="004463D6">
        <w:rPr>
          <w:szCs w:val="24"/>
        </w:rPr>
        <w:t>tidak</w:t>
      </w:r>
      <w:r w:rsidRPr="004463D6">
        <w:rPr>
          <w:spacing w:val="34"/>
          <w:szCs w:val="24"/>
        </w:rPr>
        <w:t xml:space="preserve"> </w:t>
      </w:r>
      <w:r w:rsidRPr="004463D6">
        <w:rPr>
          <w:szCs w:val="24"/>
        </w:rPr>
        <w:t>membentuk</w:t>
      </w:r>
      <w:r w:rsidRPr="004463D6">
        <w:rPr>
          <w:szCs w:val="24"/>
          <w:lang w:val="id-ID"/>
        </w:rPr>
        <w:t xml:space="preserve"> </w:t>
      </w:r>
      <w:r w:rsidRPr="004463D6">
        <w:rPr>
          <w:szCs w:val="24"/>
        </w:rPr>
        <w:t>pola</w:t>
      </w:r>
      <w:r w:rsidRPr="004463D6">
        <w:rPr>
          <w:spacing w:val="4"/>
          <w:szCs w:val="24"/>
        </w:rPr>
        <w:t xml:space="preserve"> </w:t>
      </w:r>
      <w:r w:rsidRPr="004463D6">
        <w:rPr>
          <w:szCs w:val="24"/>
        </w:rPr>
        <w:t>tertentu</w:t>
      </w:r>
      <w:r w:rsidRPr="004463D6">
        <w:rPr>
          <w:spacing w:val="7"/>
          <w:szCs w:val="24"/>
        </w:rPr>
        <w:t xml:space="preserve"> </w:t>
      </w:r>
      <w:r w:rsidRPr="004463D6">
        <w:rPr>
          <w:szCs w:val="24"/>
        </w:rPr>
        <w:t>yang</w:t>
      </w:r>
      <w:r w:rsidRPr="004463D6">
        <w:rPr>
          <w:spacing w:val="3"/>
          <w:szCs w:val="24"/>
        </w:rPr>
        <w:t xml:space="preserve"> </w:t>
      </w:r>
      <w:r w:rsidRPr="004463D6">
        <w:rPr>
          <w:szCs w:val="24"/>
        </w:rPr>
        <w:t>artinya</w:t>
      </w:r>
      <w:r w:rsidRPr="004463D6">
        <w:rPr>
          <w:spacing w:val="4"/>
          <w:szCs w:val="24"/>
        </w:rPr>
        <w:t xml:space="preserve"> </w:t>
      </w:r>
      <w:r w:rsidRPr="004463D6">
        <w:rPr>
          <w:szCs w:val="24"/>
        </w:rPr>
        <w:t>tidak</w:t>
      </w:r>
      <w:r w:rsidRPr="004463D6">
        <w:rPr>
          <w:spacing w:val="4"/>
          <w:szCs w:val="24"/>
        </w:rPr>
        <w:t xml:space="preserve"> </w:t>
      </w:r>
      <w:r w:rsidRPr="004463D6">
        <w:rPr>
          <w:szCs w:val="24"/>
        </w:rPr>
        <w:t>terdapat</w:t>
      </w:r>
      <w:r w:rsidRPr="004463D6">
        <w:rPr>
          <w:spacing w:val="8"/>
          <w:szCs w:val="24"/>
        </w:rPr>
        <w:t xml:space="preserve"> </w:t>
      </w:r>
      <w:r w:rsidRPr="004463D6">
        <w:rPr>
          <w:szCs w:val="24"/>
        </w:rPr>
        <w:t>gejala</w:t>
      </w:r>
      <w:r w:rsidRPr="004463D6">
        <w:rPr>
          <w:spacing w:val="4"/>
          <w:szCs w:val="24"/>
        </w:rPr>
        <w:t xml:space="preserve"> </w:t>
      </w:r>
      <w:r w:rsidRPr="004463D6">
        <w:rPr>
          <w:szCs w:val="24"/>
        </w:rPr>
        <w:t>heterodastisitas</w:t>
      </w:r>
      <w:r w:rsidRPr="004463D6">
        <w:rPr>
          <w:spacing w:val="6"/>
          <w:szCs w:val="24"/>
        </w:rPr>
        <w:t xml:space="preserve"> </w:t>
      </w:r>
      <w:r w:rsidRPr="004463D6">
        <w:rPr>
          <w:szCs w:val="24"/>
        </w:rPr>
        <w:t>dalam</w:t>
      </w:r>
      <w:r w:rsidRPr="004463D6">
        <w:rPr>
          <w:spacing w:val="5"/>
          <w:szCs w:val="24"/>
        </w:rPr>
        <w:t xml:space="preserve"> </w:t>
      </w:r>
      <w:r w:rsidRPr="004463D6">
        <w:rPr>
          <w:szCs w:val="24"/>
        </w:rPr>
        <w:t>model</w:t>
      </w:r>
      <w:r w:rsidRPr="004463D6">
        <w:rPr>
          <w:spacing w:val="-57"/>
          <w:szCs w:val="24"/>
        </w:rPr>
        <w:t xml:space="preserve"> </w:t>
      </w:r>
      <w:r w:rsidRPr="004463D6">
        <w:rPr>
          <w:szCs w:val="24"/>
        </w:rPr>
        <w:t>regresi.</w:t>
      </w:r>
    </w:p>
    <w:p w:rsidR="000C4D8B" w:rsidRPr="004463D6" w:rsidRDefault="000C4D8B" w:rsidP="004672A2">
      <w:pPr>
        <w:pStyle w:val="BodyText"/>
        <w:spacing w:before="1" w:after="200"/>
        <w:ind w:right="-1" w:firstLine="720"/>
        <w:jc w:val="both"/>
        <w:rPr>
          <w:szCs w:val="24"/>
        </w:rPr>
      </w:pPr>
    </w:p>
    <w:p w:rsidR="00282E3A" w:rsidRPr="004463D6" w:rsidRDefault="00282E3A" w:rsidP="000C4D8B">
      <w:pPr>
        <w:pStyle w:val="TableParagraph"/>
        <w:numPr>
          <w:ilvl w:val="1"/>
          <w:numId w:val="1"/>
        </w:numPr>
        <w:ind w:left="567"/>
        <w:jc w:val="both"/>
        <w:rPr>
          <w:rFonts w:ascii="Times New Roman" w:hAnsi="Times New Roman" w:cs="Times New Roman"/>
          <w:b/>
          <w:bCs/>
          <w:iCs/>
          <w:sz w:val="24"/>
          <w:szCs w:val="24"/>
        </w:rPr>
      </w:pPr>
      <w:r w:rsidRPr="004463D6">
        <w:rPr>
          <w:rFonts w:ascii="Times New Roman" w:hAnsi="Times New Roman" w:cs="Times New Roman"/>
          <w:b/>
          <w:bCs/>
          <w:iCs/>
          <w:sz w:val="24"/>
          <w:szCs w:val="24"/>
        </w:rPr>
        <w:lastRenderedPageBreak/>
        <w:t>Analisis</w:t>
      </w:r>
      <w:r w:rsidRPr="004463D6">
        <w:rPr>
          <w:rFonts w:ascii="Times New Roman" w:hAnsi="Times New Roman" w:cs="Times New Roman"/>
          <w:b/>
          <w:bCs/>
          <w:iCs/>
          <w:spacing w:val="-2"/>
          <w:sz w:val="24"/>
          <w:szCs w:val="24"/>
        </w:rPr>
        <w:t xml:space="preserve"> </w:t>
      </w:r>
      <w:r w:rsidRPr="004463D6">
        <w:rPr>
          <w:rFonts w:ascii="Times New Roman" w:hAnsi="Times New Roman" w:cs="Times New Roman"/>
          <w:b/>
          <w:bCs/>
          <w:iCs/>
          <w:sz w:val="24"/>
          <w:szCs w:val="24"/>
        </w:rPr>
        <w:t>Regresi</w:t>
      </w:r>
      <w:r w:rsidRPr="004463D6">
        <w:rPr>
          <w:rFonts w:ascii="Times New Roman" w:hAnsi="Times New Roman" w:cs="Times New Roman"/>
          <w:b/>
          <w:bCs/>
          <w:iCs/>
          <w:spacing w:val="-2"/>
          <w:sz w:val="24"/>
          <w:szCs w:val="24"/>
        </w:rPr>
        <w:t xml:space="preserve"> </w:t>
      </w:r>
      <w:r w:rsidRPr="004463D6">
        <w:rPr>
          <w:rFonts w:ascii="Times New Roman" w:hAnsi="Times New Roman" w:cs="Times New Roman"/>
          <w:b/>
          <w:bCs/>
          <w:iCs/>
          <w:sz w:val="24"/>
          <w:szCs w:val="24"/>
        </w:rPr>
        <w:t>Berganda</w:t>
      </w:r>
    </w:p>
    <w:p w:rsidR="00282E3A" w:rsidRPr="004463D6" w:rsidRDefault="00282E3A" w:rsidP="000C4D8B">
      <w:pPr>
        <w:pStyle w:val="BodyText"/>
        <w:spacing w:after="0"/>
        <w:ind w:right="-1" w:firstLine="568"/>
        <w:jc w:val="both"/>
        <w:rPr>
          <w:szCs w:val="24"/>
        </w:rPr>
      </w:pPr>
      <w:r w:rsidRPr="004463D6">
        <w:rPr>
          <w:szCs w:val="24"/>
        </w:rPr>
        <w:t>Analisis</w:t>
      </w:r>
      <w:r w:rsidRPr="004463D6">
        <w:rPr>
          <w:spacing w:val="1"/>
          <w:szCs w:val="24"/>
        </w:rPr>
        <w:t xml:space="preserve"> </w:t>
      </w:r>
      <w:r w:rsidRPr="004463D6">
        <w:rPr>
          <w:szCs w:val="24"/>
        </w:rPr>
        <w:t>ini</w:t>
      </w:r>
      <w:r w:rsidRPr="004463D6">
        <w:rPr>
          <w:spacing w:val="1"/>
          <w:szCs w:val="24"/>
        </w:rPr>
        <w:t xml:space="preserve"> </w:t>
      </w:r>
      <w:r w:rsidRPr="004463D6">
        <w:rPr>
          <w:szCs w:val="24"/>
        </w:rPr>
        <w:t>untuk</w:t>
      </w:r>
      <w:r w:rsidRPr="004463D6">
        <w:rPr>
          <w:spacing w:val="1"/>
          <w:szCs w:val="24"/>
        </w:rPr>
        <w:t xml:space="preserve"> </w:t>
      </w:r>
      <w:r w:rsidRPr="004463D6">
        <w:rPr>
          <w:szCs w:val="24"/>
        </w:rPr>
        <w:t>mengetahui</w:t>
      </w:r>
      <w:r w:rsidRPr="004463D6">
        <w:rPr>
          <w:spacing w:val="1"/>
          <w:szCs w:val="24"/>
        </w:rPr>
        <w:t xml:space="preserve"> </w:t>
      </w:r>
      <w:r w:rsidRPr="004463D6">
        <w:rPr>
          <w:szCs w:val="24"/>
        </w:rPr>
        <w:t>hubungan</w:t>
      </w:r>
      <w:r w:rsidRPr="004463D6">
        <w:rPr>
          <w:spacing w:val="1"/>
          <w:szCs w:val="24"/>
        </w:rPr>
        <w:t xml:space="preserve"> </w:t>
      </w:r>
      <w:r w:rsidRPr="004463D6">
        <w:rPr>
          <w:szCs w:val="24"/>
        </w:rPr>
        <w:t>antara</w:t>
      </w:r>
      <w:r w:rsidRPr="004463D6">
        <w:rPr>
          <w:spacing w:val="1"/>
          <w:szCs w:val="24"/>
        </w:rPr>
        <w:t xml:space="preserve"> </w:t>
      </w:r>
      <w:r w:rsidRPr="004463D6">
        <w:rPr>
          <w:szCs w:val="24"/>
        </w:rPr>
        <w:t>variabel</w:t>
      </w:r>
      <w:r w:rsidRPr="004463D6">
        <w:rPr>
          <w:spacing w:val="1"/>
          <w:szCs w:val="24"/>
        </w:rPr>
        <w:t xml:space="preserve"> </w:t>
      </w:r>
      <w:r w:rsidRPr="004463D6">
        <w:rPr>
          <w:szCs w:val="24"/>
        </w:rPr>
        <w:t>independen</w:t>
      </w:r>
      <w:r w:rsidRPr="004463D6">
        <w:rPr>
          <w:spacing w:val="1"/>
          <w:szCs w:val="24"/>
        </w:rPr>
        <w:t xml:space="preserve"> </w:t>
      </w:r>
      <w:r w:rsidRPr="004463D6">
        <w:rPr>
          <w:szCs w:val="24"/>
        </w:rPr>
        <w:t>dengan</w:t>
      </w:r>
      <w:r w:rsidRPr="004463D6">
        <w:rPr>
          <w:spacing w:val="1"/>
          <w:szCs w:val="24"/>
        </w:rPr>
        <w:t xml:space="preserve"> </w:t>
      </w:r>
      <w:r w:rsidRPr="004463D6">
        <w:rPr>
          <w:szCs w:val="24"/>
        </w:rPr>
        <w:t>variabel</w:t>
      </w:r>
      <w:r w:rsidRPr="004463D6">
        <w:rPr>
          <w:spacing w:val="1"/>
          <w:szCs w:val="24"/>
        </w:rPr>
        <w:t xml:space="preserve"> </w:t>
      </w:r>
      <w:r w:rsidRPr="004463D6">
        <w:rPr>
          <w:szCs w:val="24"/>
        </w:rPr>
        <w:t>dependen</w:t>
      </w:r>
      <w:r w:rsidRPr="004463D6">
        <w:rPr>
          <w:spacing w:val="1"/>
          <w:szCs w:val="24"/>
        </w:rPr>
        <w:t xml:space="preserve"> </w:t>
      </w:r>
      <w:r w:rsidRPr="004463D6">
        <w:rPr>
          <w:szCs w:val="24"/>
        </w:rPr>
        <w:t>apakah</w:t>
      </w:r>
      <w:r w:rsidRPr="004463D6">
        <w:rPr>
          <w:spacing w:val="1"/>
          <w:szCs w:val="24"/>
        </w:rPr>
        <w:t xml:space="preserve"> </w:t>
      </w:r>
      <w:r w:rsidRPr="004463D6">
        <w:rPr>
          <w:szCs w:val="24"/>
        </w:rPr>
        <w:t>masing-masing</w:t>
      </w:r>
      <w:r w:rsidRPr="004463D6">
        <w:rPr>
          <w:spacing w:val="1"/>
          <w:szCs w:val="24"/>
        </w:rPr>
        <w:t xml:space="preserve"> </w:t>
      </w:r>
      <w:r w:rsidRPr="004463D6">
        <w:rPr>
          <w:szCs w:val="24"/>
        </w:rPr>
        <w:t>variabel</w:t>
      </w:r>
      <w:r w:rsidRPr="004463D6">
        <w:rPr>
          <w:spacing w:val="1"/>
          <w:szCs w:val="24"/>
        </w:rPr>
        <w:t xml:space="preserve"> </w:t>
      </w:r>
      <w:r w:rsidRPr="004463D6">
        <w:rPr>
          <w:szCs w:val="24"/>
        </w:rPr>
        <w:t>independen</w:t>
      </w:r>
      <w:r w:rsidRPr="004463D6">
        <w:rPr>
          <w:spacing w:val="1"/>
          <w:szCs w:val="24"/>
        </w:rPr>
        <w:t xml:space="preserve"> </w:t>
      </w:r>
      <w:r w:rsidRPr="004463D6">
        <w:rPr>
          <w:szCs w:val="24"/>
        </w:rPr>
        <w:t>berhubungan positif atau negatif dan untuk memprediksi nilai dari variabel</w:t>
      </w:r>
      <w:r w:rsidRPr="004463D6">
        <w:rPr>
          <w:spacing w:val="1"/>
          <w:szCs w:val="24"/>
        </w:rPr>
        <w:t xml:space="preserve"> </w:t>
      </w:r>
      <w:r w:rsidRPr="004463D6">
        <w:rPr>
          <w:szCs w:val="24"/>
        </w:rPr>
        <w:t>dependen</w:t>
      </w:r>
      <w:r w:rsidRPr="004463D6">
        <w:rPr>
          <w:spacing w:val="1"/>
          <w:szCs w:val="24"/>
        </w:rPr>
        <w:t xml:space="preserve"> </w:t>
      </w:r>
      <w:r w:rsidRPr="004463D6">
        <w:rPr>
          <w:szCs w:val="24"/>
        </w:rPr>
        <w:t>apabila</w:t>
      </w:r>
      <w:r w:rsidRPr="004463D6">
        <w:rPr>
          <w:spacing w:val="1"/>
          <w:szCs w:val="24"/>
        </w:rPr>
        <w:t xml:space="preserve"> </w:t>
      </w:r>
      <w:r w:rsidRPr="004463D6">
        <w:rPr>
          <w:szCs w:val="24"/>
        </w:rPr>
        <w:t>nilai</w:t>
      </w:r>
      <w:r w:rsidRPr="004463D6">
        <w:rPr>
          <w:spacing w:val="1"/>
          <w:szCs w:val="24"/>
        </w:rPr>
        <w:t xml:space="preserve"> </w:t>
      </w:r>
      <w:r w:rsidRPr="004463D6">
        <w:rPr>
          <w:szCs w:val="24"/>
        </w:rPr>
        <w:t>variabel</w:t>
      </w:r>
      <w:r w:rsidRPr="004463D6">
        <w:rPr>
          <w:spacing w:val="1"/>
          <w:szCs w:val="24"/>
        </w:rPr>
        <w:t xml:space="preserve"> </w:t>
      </w:r>
      <w:r w:rsidRPr="004463D6">
        <w:rPr>
          <w:szCs w:val="24"/>
        </w:rPr>
        <w:t>independen</w:t>
      </w:r>
      <w:r w:rsidRPr="004463D6">
        <w:rPr>
          <w:spacing w:val="1"/>
          <w:szCs w:val="24"/>
        </w:rPr>
        <w:t xml:space="preserve"> </w:t>
      </w:r>
      <w:r w:rsidRPr="004463D6">
        <w:rPr>
          <w:szCs w:val="24"/>
        </w:rPr>
        <w:t>mengalami</w:t>
      </w:r>
      <w:r w:rsidRPr="004463D6">
        <w:rPr>
          <w:spacing w:val="1"/>
          <w:szCs w:val="24"/>
        </w:rPr>
        <w:t xml:space="preserve"> </w:t>
      </w:r>
      <w:r w:rsidRPr="004463D6">
        <w:rPr>
          <w:szCs w:val="24"/>
        </w:rPr>
        <w:t>kenaikan</w:t>
      </w:r>
      <w:r w:rsidRPr="004463D6">
        <w:rPr>
          <w:spacing w:val="1"/>
          <w:szCs w:val="24"/>
        </w:rPr>
        <w:t xml:space="preserve"> </w:t>
      </w:r>
      <w:r w:rsidRPr="004463D6">
        <w:rPr>
          <w:szCs w:val="24"/>
        </w:rPr>
        <w:t>atau</w:t>
      </w:r>
      <w:r w:rsidRPr="004463D6">
        <w:rPr>
          <w:spacing w:val="1"/>
          <w:szCs w:val="24"/>
        </w:rPr>
        <w:t xml:space="preserve"> </w:t>
      </w:r>
      <w:r w:rsidRPr="004463D6">
        <w:rPr>
          <w:szCs w:val="24"/>
        </w:rPr>
        <w:t>penurunan.</w:t>
      </w:r>
      <w:r w:rsidRPr="004463D6">
        <w:rPr>
          <w:spacing w:val="-1"/>
          <w:szCs w:val="24"/>
        </w:rPr>
        <w:t xml:space="preserve"> </w:t>
      </w:r>
      <w:r w:rsidRPr="004463D6">
        <w:rPr>
          <w:szCs w:val="24"/>
        </w:rPr>
        <w:t>Data</w:t>
      </w:r>
      <w:r w:rsidRPr="004463D6">
        <w:rPr>
          <w:spacing w:val="4"/>
          <w:szCs w:val="24"/>
        </w:rPr>
        <w:t xml:space="preserve"> </w:t>
      </w:r>
      <w:r w:rsidRPr="004463D6">
        <w:rPr>
          <w:szCs w:val="24"/>
        </w:rPr>
        <w:t>yang</w:t>
      </w:r>
      <w:r w:rsidRPr="004463D6">
        <w:rPr>
          <w:spacing w:val="-3"/>
          <w:szCs w:val="24"/>
        </w:rPr>
        <w:t xml:space="preserve"> </w:t>
      </w:r>
      <w:r w:rsidRPr="004463D6">
        <w:rPr>
          <w:szCs w:val="24"/>
        </w:rPr>
        <w:t>digunakan biasanya bersekala interval atau rasio</w:t>
      </w:r>
      <w:r w:rsidRPr="004463D6">
        <w:rPr>
          <w:szCs w:val="24"/>
          <w:lang w:val="id-ID"/>
        </w:rPr>
        <w:t>.</w:t>
      </w:r>
    </w:p>
    <w:p w:rsidR="00282E3A" w:rsidRPr="004463D6" w:rsidRDefault="00282E3A" w:rsidP="000C4D8B">
      <w:pPr>
        <w:pStyle w:val="BodyText"/>
        <w:spacing w:after="0"/>
        <w:ind w:right="-1"/>
        <w:jc w:val="center"/>
        <w:rPr>
          <w:szCs w:val="24"/>
        </w:rPr>
      </w:pPr>
      <w:r w:rsidRPr="004463D6">
        <w:rPr>
          <w:szCs w:val="24"/>
        </w:rPr>
        <w:t>Tabel</w:t>
      </w:r>
      <w:r w:rsidRPr="004463D6">
        <w:rPr>
          <w:spacing w:val="-2"/>
          <w:szCs w:val="24"/>
        </w:rPr>
        <w:t xml:space="preserve"> </w:t>
      </w:r>
      <w:r w:rsidRPr="004463D6">
        <w:rPr>
          <w:szCs w:val="24"/>
        </w:rPr>
        <w:t>2</w:t>
      </w:r>
      <w:r w:rsidRPr="004463D6">
        <w:rPr>
          <w:szCs w:val="24"/>
          <w:lang w:val="id-ID"/>
        </w:rPr>
        <w:t xml:space="preserve">. </w:t>
      </w:r>
      <w:r w:rsidRPr="004463D6">
        <w:rPr>
          <w:szCs w:val="24"/>
        </w:rPr>
        <w:t>Hasil</w:t>
      </w:r>
      <w:r w:rsidRPr="004463D6">
        <w:rPr>
          <w:spacing w:val="-3"/>
          <w:szCs w:val="24"/>
        </w:rPr>
        <w:t xml:space="preserve"> </w:t>
      </w:r>
      <w:r w:rsidRPr="004463D6">
        <w:rPr>
          <w:szCs w:val="24"/>
        </w:rPr>
        <w:t>Pengujian</w:t>
      </w:r>
      <w:r w:rsidRPr="004463D6">
        <w:rPr>
          <w:spacing w:val="-3"/>
          <w:szCs w:val="24"/>
        </w:rPr>
        <w:t xml:space="preserve"> </w:t>
      </w:r>
      <w:r w:rsidRPr="004463D6">
        <w:rPr>
          <w:szCs w:val="24"/>
        </w:rPr>
        <w:t>Persamaan</w:t>
      </w:r>
      <w:r w:rsidRPr="004463D6">
        <w:rPr>
          <w:spacing w:val="-2"/>
          <w:szCs w:val="24"/>
        </w:rPr>
        <w:t xml:space="preserve"> </w:t>
      </w:r>
      <w:r w:rsidRPr="004463D6">
        <w:rPr>
          <w:szCs w:val="24"/>
        </w:rPr>
        <w:t>Regresi</w:t>
      </w:r>
      <w:r w:rsidRPr="004463D6">
        <w:rPr>
          <w:spacing w:val="-1"/>
          <w:szCs w:val="24"/>
        </w:rPr>
        <w:t xml:space="preserve"> </w:t>
      </w:r>
      <w:r w:rsidRPr="004463D6">
        <w:rPr>
          <w:szCs w:val="24"/>
        </w:rPr>
        <w:t>Linier</w:t>
      </w:r>
      <w:r w:rsidRPr="004463D6">
        <w:rPr>
          <w:spacing w:val="-1"/>
          <w:szCs w:val="24"/>
        </w:rPr>
        <w:t xml:space="preserve"> </w:t>
      </w:r>
      <w:r w:rsidRPr="004463D6">
        <w:rPr>
          <w:szCs w:val="24"/>
        </w:rPr>
        <w:t>Berganda</w:t>
      </w:r>
    </w:p>
    <w:tbl>
      <w:tblPr>
        <w:tblW w:w="9205" w:type="dxa"/>
        <w:jc w:val="center"/>
        <w:tblInd w:w="550" w:type="dxa"/>
        <w:tblLook w:val="04A0" w:firstRow="1" w:lastRow="0" w:firstColumn="1" w:lastColumn="0" w:noHBand="0" w:noVBand="1"/>
      </w:tblPr>
      <w:tblGrid>
        <w:gridCol w:w="2157"/>
        <w:gridCol w:w="1734"/>
        <w:gridCol w:w="1068"/>
        <w:gridCol w:w="2112"/>
        <w:gridCol w:w="1067"/>
        <w:gridCol w:w="1067"/>
      </w:tblGrid>
      <w:tr w:rsidR="00282E3A" w:rsidRPr="004463D6" w:rsidTr="000C4D8B">
        <w:trPr>
          <w:trHeight w:val="533"/>
          <w:jc w:val="center"/>
        </w:trPr>
        <w:tc>
          <w:tcPr>
            <w:tcW w:w="21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82E3A" w:rsidRPr="004463D6" w:rsidRDefault="00282E3A" w:rsidP="000C4D8B">
            <w:pPr>
              <w:jc w:val="both"/>
              <w:rPr>
                <w:color w:val="000000"/>
                <w:sz w:val="20"/>
                <w:szCs w:val="24"/>
              </w:rPr>
            </w:pPr>
            <w:r w:rsidRPr="004463D6">
              <w:rPr>
                <w:color w:val="000000"/>
                <w:sz w:val="20"/>
                <w:szCs w:val="24"/>
              </w:rPr>
              <w:t>Model</w:t>
            </w:r>
          </w:p>
        </w:tc>
        <w:tc>
          <w:tcPr>
            <w:tcW w:w="2802" w:type="dxa"/>
            <w:gridSpan w:val="2"/>
            <w:tcBorders>
              <w:top w:val="single" w:sz="4" w:space="0" w:color="auto"/>
              <w:left w:val="nil"/>
              <w:bottom w:val="single" w:sz="4" w:space="0" w:color="auto"/>
              <w:right w:val="single" w:sz="4" w:space="0" w:color="auto"/>
            </w:tcBorders>
            <w:shd w:val="clear" w:color="000000" w:fill="FFFFFF"/>
            <w:vAlign w:val="bottom"/>
            <w:hideMark/>
          </w:tcPr>
          <w:p w:rsidR="00282E3A" w:rsidRPr="004463D6" w:rsidRDefault="00282E3A" w:rsidP="000C4D8B">
            <w:pPr>
              <w:jc w:val="both"/>
              <w:rPr>
                <w:color w:val="000000"/>
                <w:sz w:val="20"/>
                <w:szCs w:val="24"/>
              </w:rPr>
            </w:pPr>
            <w:r w:rsidRPr="004463D6">
              <w:rPr>
                <w:color w:val="000000"/>
                <w:sz w:val="20"/>
                <w:szCs w:val="24"/>
              </w:rPr>
              <w:t>Unstandardized Coefficients</w:t>
            </w:r>
          </w:p>
        </w:tc>
        <w:tc>
          <w:tcPr>
            <w:tcW w:w="2112" w:type="dxa"/>
            <w:tcBorders>
              <w:top w:val="single" w:sz="4" w:space="0" w:color="auto"/>
              <w:left w:val="nil"/>
              <w:bottom w:val="single" w:sz="4" w:space="0" w:color="auto"/>
              <w:right w:val="single" w:sz="4" w:space="0" w:color="auto"/>
            </w:tcBorders>
            <w:shd w:val="clear" w:color="000000" w:fill="FFFFFF"/>
            <w:vAlign w:val="bottom"/>
            <w:hideMark/>
          </w:tcPr>
          <w:p w:rsidR="00282E3A" w:rsidRPr="004463D6" w:rsidRDefault="00282E3A" w:rsidP="000C4D8B">
            <w:pPr>
              <w:jc w:val="both"/>
              <w:rPr>
                <w:color w:val="000000"/>
                <w:sz w:val="20"/>
                <w:szCs w:val="24"/>
              </w:rPr>
            </w:pPr>
            <w:r w:rsidRPr="004463D6">
              <w:rPr>
                <w:color w:val="000000"/>
                <w:sz w:val="20"/>
                <w:szCs w:val="24"/>
              </w:rPr>
              <w:t>Standardized Coefficients</w:t>
            </w:r>
          </w:p>
        </w:tc>
        <w:tc>
          <w:tcPr>
            <w:tcW w:w="1067" w:type="dxa"/>
            <w:tcBorders>
              <w:top w:val="single" w:sz="4" w:space="0" w:color="auto"/>
              <w:left w:val="nil"/>
              <w:bottom w:val="single" w:sz="4" w:space="0" w:color="auto"/>
              <w:right w:val="single" w:sz="4" w:space="0" w:color="auto"/>
            </w:tcBorders>
            <w:shd w:val="clear" w:color="000000" w:fill="FFFFFF"/>
            <w:vAlign w:val="bottom"/>
            <w:hideMark/>
          </w:tcPr>
          <w:p w:rsidR="00282E3A" w:rsidRPr="004463D6" w:rsidRDefault="00282E3A" w:rsidP="000C4D8B">
            <w:pPr>
              <w:jc w:val="both"/>
              <w:rPr>
                <w:color w:val="000000"/>
                <w:sz w:val="20"/>
                <w:szCs w:val="24"/>
              </w:rPr>
            </w:pPr>
            <w:r w:rsidRPr="004463D6">
              <w:rPr>
                <w:color w:val="000000"/>
                <w:sz w:val="20"/>
                <w:szCs w:val="24"/>
              </w:rPr>
              <w:t>t</w:t>
            </w:r>
          </w:p>
        </w:tc>
        <w:tc>
          <w:tcPr>
            <w:tcW w:w="1067" w:type="dxa"/>
            <w:tcBorders>
              <w:top w:val="single" w:sz="4" w:space="0" w:color="auto"/>
              <w:left w:val="nil"/>
              <w:bottom w:val="single" w:sz="4" w:space="0" w:color="auto"/>
              <w:right w:val="single" w:sz="4" w:space="0" w:color="auto"/>
            </w:tcBorders>
            <w:shd w:val="clear" w:color="000000" w:fill="FFFFFF"/>
            <w:vAlign w:val="bottom"/>
            <w:hideMark/>
          </w:tcPr>
          <w:p w:rsidR="00282E3A" w:rsidRPr="004463D6" w:rsidRDefault="00282E3A" w:rsidP="000C4D8B">
            <w:pPr>
              <w:jc w:val="both"/>
              <w:rPr>
                <w:color w:val="000000"/>
                <w:sz w:val="20"/>
                <w:szCs w:val="24"/>
              </w:rPr>
            </w:pPr>
            <w:r w:rsidRPr="004463D6">
              <w:rPr>
                <w:color w:val="000000"/>
                <w:sz w:val="20"/>
                <w:szCs w:val="24"/>
              </w:rPr>
              <w:t>Sig.</w:t>
            </w:r>
          </w:p>
        </w:tc>
      </w:tr>
      <w:tr w:rsidR="00282E3A" w:rsidRPr="004463D6" w:rsidTr="000C4D8B">
        <w:trPr>
          <w:trHeight w:val="167"/>
          <w:jc w:val="center"/>
        </w:trPr>
        <w:tc>
          <w:tcPr>
            <w:tcW w:w="2157" w:type="dxa"/>
            <w:tcBorders>
              <w:top w:val="nil"/>
              <w:left w:val="single" w:sz="4" w:space="0" w:color="auto"/>
              <w:bottom w:val="single" w:sz="4" w:space="0" w:color="auto"/>
              <w:right w:val="single" w:sz="4" w:space="0" w:color="auto"/>
            </w:tcBorders>
            <w:shd w:val="clear" w:color="000000" w:fill="FFFFFF"/>
            <w:vAlign w:val="bottom"/>
            <w:hideMark/>
          </w:tcPr>
          <w:p w:rsidR="00282E3A" w:rsidRPr="004463D6" w:rsidRDefault="00282E3A" w:rsidP="000C4D8B">
            <w:pPr>
              <w:jc w:val="both"/>
              <w:rPr>
                <w:color w:val="000000"/>
                <w:sz w:val="20"/>
                <w:szCs w:val="24"/>
              </w:rPr>
            </w:pPr>
            <w:r w:rsidRPr="004463D6">
              <w:rPr>
                <w:color w:val="000000"/>
                <w:sz w:val="20"/>
                <w:szCs w:val="24"/>
              </w:rPr>
              <w:t> </w:t>
            </w:r>
          </w:p>
        </w:tc>
        <w:tc>
          <w:tcPr>
            <w:tcW w:w="1734" w:type="dxa"/>
            <w:tcBorders>
              <w:top w:val="nil"/>
              <w:left w:val="nil"/>
              <w:bottom w:val="single" w:sz="4" w:space="0" w:color="auto"/>
              <w:right w:val="single" w:sz="4" w:space="0" w:color="auto"/>
            </w:tcBorders>
            <w:shd w:val="clear" w:color="000000" w:fill="FFFFFF"/>
            <w:vAlign w:val="bottom"/>
            <w:hideMark/>
          </w:tcPr>
          <w:p w:rsidR="00282E3A" w:rsidRPr="004463D6" w:rsidRDefault="00282E3A" w:rsidP="000C4D8B">
            <w:pPr>
              <w:jc w:val="both"/>
              <w:rPr>
                <w:color w:val="000000"/>
                <w:sz w:val="20"/>
                <w:szCs w:val="24"/>
              </w:rPr>
            </w:pPr>
            <w:r w:rsidRPr="004463D6">
              <w:rPr>
                <w:color w:val="000000"/>
                <w:sz w:val="20"/>
                <w:szCs w:val="24"/>
              </w:rPr>
              <w:t>B</w:t>
            </w:r>
          </w:p>
        </w:tc>
        <w:tc>
          <w:tcPr>
            <w:tcW w:w="1068" w:type="dxa"/>
            <w:tcBorders>
              <w:top w:val="nil"/>
              <w:left w:val="nil"/>
              <w:bottom w:val="single" w:sz="4" w:space="0" w:color="auto"/>
              <w:right w:val="single" w:sz="4" w:space="0" w:color="auto"/>
            </w:tcBorders>
            <w:shd w:val="clear" w:color="000000" w:fill="FFFFFF"/>
            <w:vAlign w:val="bottom"/>
            <w:hideMark/>
          </w:tcPr>
          <w:p w:rsidR="00282E3A" w:rsidRPr="004463D6" w:rsidRDefault="00282E3A" w:rsidP="000C4D8B">
            <w:pPr>
              <w:jc w:val="both"/>
              <w:rPr>
                <w:color w:val="000000"/>
                <w:sz w:val="20"/>
                <w:szCs w:val="24"/>
              </w:rPr>
            </w:pPr>
            <w:r w:rsidRPr="004463D6">
              <w:rPr>
                <w:color w:val="000000"/>
                <w:sz w:val="20"/>
                <w:szCs w:val="24"/>
              </w:rPr>
              <w:t>Std. Error</w:t>
            </w:r>
          </w:p>
        </w:tc>
        <w:tc>
          <w:tcPr>
            <w:tcW w:w="2112" w:type="dxa"/>
            <w:tcBorders>
              <w:top w:val="nil"/>
              <w:left w:val="nil"/>
              <w:bottom w:val="single" w:sz="4" w:space="0" w:color="auto"/>
              <w:right w:val="single" w:sz="4" w:space="0" w:color="auto"/>
            </w:tcBorders>
            <w:shd w:val="clear" w:color="000000" w:fill="FFFFFF"/>
            <w:vAlign w:val="bottom"/>
            <w:hideMark/>
          </w:tcPr>
          <w:p w:rsidR="00282E3A" w:rsidRPr="004463D6" w:rsidRDefault="00282E3A" w:rsidP="000C4D8B">
            <w:pPr>
              <w:jc w:val="both"/>
              <w:rPr>
                <w:color w:val="000000"/>
                <w:sz w:val="20"/>
                <w:szCs w:val="24"/>
              </w:rPr>
            </w:pPr>
            <w:r w:rsidRPr="004463D6">
              <w:rPr>
                <w:color w:val="000000"/>
                <w:sz w:val="20"/>
                <w:szCs w:val="24"/>
              </w:rPr>
              <w:t>Beta</w:t>
            </w:r>
          </w:p>
        </w:tc>
        <w:tc>
          <w:tcPr>
            <w:tcW w:w="1067" w:type="dxa"/>
            <w:tcBorders>
              <w:top w:val="nil"/>
              <w:left w:val="nil"/>
              <w:bottom w:val="single" w:sz="4" w:space="0" w:color="auto"/>
              <w:right w:val="single" w:sz="4" w:space="0" w:color="auto"/>
            </w:tcBorders>
            <w:shd w:val="clear" w:color="000000" w:fill="FFFFFF"/>
            <w:vAlign w:val="bottom"/>
            <w:hideMark/>
          </w:tcPr>
          <w:p w:rsidR="00282E3A" w:rsidRPr="004463D6" w:rsidRDefault="00282E3A" w:rsidP="000C4D8B">
            <w:pPr>
              <w:jc w:val="both"/>
              <w:rPr>
                <w:color w:val="000000"/>
                <w:sz w:val="20"/>
                <w:szCs w:val="24"/>
              </w:rPr>
            </w:pPr>
            <w:r w:rsidRPr="004463D6">
              <w:rPr>
                <w:color w:val="000000"/>
                <w:sz w:val="20"/>
                <w:szCs w:val="24"/>
              </w:rPr>
              <w:t> </w:t>
            </w:r>
          </w:p>
        </w:tc>
        <w:tc>
          <w:tcPr>
            <w:tcW w:w="1067" w:type="dxa"/>
            <w:tcBorders>
              <w:top w:val="nil"/>
              <w:left w:val="nil"/>
              <w:bottom w:val="single" w:sz="4" w:space="0" w:color="auto"/>
              <w:right w:val="single" w:sz="4" w:space="0" w:color="auto"/>
            </w:tcBorders>
            <w:shd w:val="clear" w:color="000000" w:fill="FFFFFF"/>
            <w:vAlign w:val="bottom"/>
            <w:hideMark/>
          </w:tcPr>
          <w:p w:rsidR="00282E3A" w:rsidRPr="004463D6" w:rsidRDefault="00282E3A" w:rsidP="000C4D8B">
            <w:pPr>
              <w:jc w:val="both"/>
              <w:rPr>
                <w:color w:val="000000"/>
                <w:sz w:val="20"/>
                <w:szCs w:val="24"/>
              </w:rPr>
            </w:pPr>
            <w:r w:rsidRPr="004463D6">
              <w:rPr>
                <w:color w:val="000000"/>
                <w:sz w:val="20"/>
                <w:szCs w:val="24"/>
              </w:rPr>
              <w:t> </w:t>
            </w:r>
          </w:p>
        </w:tc>
      </w:tr>
      <w:tr w:rsidR="00282E3A" w:rsidRPr="004463D6" w:rsidTr="000C4D8B">
        <w:trPr>
          <w:trHeight w:val="253"/>
          <w:jc w:val="center"/>
        </w:trPr>
        <w:tc>
          <w:tcPr>
            <w:tcW w:w="2157" w:type="dxa"/>
            <w:tcBorders>
              <w:top w:val="nil"/>
              <w:left w:val="single" w:sz="4" w:space="0" w:color="auto"/>
              <w:bottom w:val="single" w:sz="4" w:space="0" w:color="auto"/>
              <w:right w:val="single" w:sz="4" w:space="0" w:color="auto"/>
            </w:tcBorders>
            <w:shd w:val="clear" w:color="000000" w:fill="FFFFFF"/>
            <w:hideMark/>
          </w:tcPr>
          <w:p w:rsidR="00282E3A" w:rsidRPr="004463D6" w:rsidRDefault="00282E3A" w:rsidP="000C4D8B">
            <w:pPr>
              <w:jc w:val="both"/>
              <w:rPr>
                <w:color w:val="000000"/>
                <w:sz w:val="20"/>
                <w:szCs w:val="24"/>
              </w:rPr>
            </w:pPr>
            <w:r w:rsidRPr="004463D6">
              <w:rPr>
                <w:color w:val="000000"/>
                <w:sz w:val="20"/>
                <w:szCs w:val="24"/>
              </w:rPr>
              <w:t>(Constant)</w:t>
            </w:r>
          </w:p>
        </w:tc>
        <w:tc>
          <w:tcPr>
            <w:tcW w:w="1734" w:type="dxa"/>
            <w:tcBorders>
              <w:top w:val="nil"/>
              <w:left w:val="nil"/>
              <w:bottom w:val="single" w:sz="4" w:space="0" w:color="auto"/>
              <w:right w:val="single" w:sz="4" w:space="0" w:color="auto"/>
            </w:tcBorders>
            <w:shd w:val="clear" w:color="000000" w:fill="FFFFFF"/>
            <w:noWrap/>
            <w:hideMark/>
          </w:tcPr>
          <w:p w:rsidR="00282E3A" w:rsidRPr="004463D6" w:rsidRDefault="00282E3A" w:rsidP="000C4D8B">
            <w:pPr>
              <w:jc w:val="center"/>
              <w:rPr>
                <w:color w:val="000000"/>
                <w:sz w:val="20"/>
                <w:szCs w:val="24"/>
              </w:rPr>
            </w:pPr>
            <w:r w:rsidRPr="004463D6">
              <w:rPr>
                <w:color w:val="000000"/>
                <w:sz w:val="20"/>
                <w:szCs w:val="24"/>
              </w:rPr>
              <w:t>36.076</w:t>
            </w:r>
          </w:p>
        </w:tc>
        <w:tc>
          <w:tcPr>
            <w:tcW w:w="1068" w:type="dxa"/>
            <w:tcBorders>
              <w:top w:val="nil"/>
              <w:left w:val="nil"/>
              <w:bottom w:val="single" w:sz="4" w:space="0" w:color="auto"/>
              <w:right w:val="single" w:sz="4" w:space="0" w:color="auto"/>
            </w:tcBorders>
            <w:shd w:val="clear" w:color="000000" w:fill="FFFFFF"/>
            <w:noWrap/>
            <w:hideMark/>
          </w:tcPr>
          <w:p w:rsidR="00282E3A" w:rsidRPr="004463D6" w:rsidRDefault="00282E3A" w:rsidP="000C4D8B">
            <w:pPr>
              <w:jc w:val="center"/>
              <w:rPr>
                <w:color w:val="000000"/>
                <w:sz w:val="20"/>
                <w:szCs w:val="24"/>
              </w:rPr>
            </w:pPr>
            <w:r w:rsidRPr="004463D6">
              <w:rPr>
                <w:color w:val="000000"/>
                <w:sz w:val="20"/>
                <w:szCs w:val="24"/>
              </w:rPr>
              <w:t>28.676</w:t>
            </w:r>
          </w:p>
        </w:tc>
        <w:tc>
          <w:tcPr>
            <w:tcW w:w="2112" w:type="dxa"/>
            <w:tcBorders>
              <w:top w:val="nil"/>
              <w:left w:val="nil"/>
              <w:bottom w:val="single" w:sz="4" w:space="0" w:color="auto"/>
              <w:right w:val="single" w:sz="4" w:space="0" w:color="auto"/>
            </w:tcBorders>
            <w:shd w:val="clear" w:color="000000" w:fill="FFFFFF"/>
            <w:hideMark/>
          </w:tcPr>
          <w:p w:rsidR="00282E3A" w:rsidRPr="004463D6" w:rsidRDefault="00282E3A" w:rsidP="000C4D8B">
            <w:pPr>
              <w:jc w:val="center"/>
              <w:rPr>
                <w:color w:val="000000"/>
                <w:sz w:val="20"/>
                <w:szCs w:val="24"/>
              </w:rPr>
            </w:pPr>
          </w:p>
        </w:tc>
        <w:tc>
          <w:tcPr>
            <w:tcW w:w="1067" w:type="dxa"/>
            <w:tcBorders>
              <w:top w:val="nil"/>
              <w:left w:val="nil"/>
              <w:bottom w:val="single" w:sz="4" w:space="0" w:color="auto"/>
              <w:right w:val="single" w:sz="4" w:space="0" w:color="auto"/>
            </w:tcBorders>
            <w:shd w:val="clear" w:color="000000" w:fill="FFFFFF"/>
            <w:noWrap/>
            <w:hideMark/>
          </w:tcPr>
          <w:p w:rsidR="00282E3A" w:rsidRPr="004463D6" w:rsidRDefault="00282E3A" w:rsidP="000C4D8B">
            <w:pPr>
              <w:jc w:val="center"/>
              <w:rPr>
                <w:color w:val="000000"/>
                <w:sz w:val="20"/>
                <w:szCs w:val="24"/>
              </w:rPr>
            </w:pPr>
            <w:r w:rsidRPr="004463D6">
              <w:rPr>
                <w:color w:val="000000"/>
                <w:sz w:val="20"/>
                <w:szCs w:val="24"/>
              </w:rPr>
              <w:t>1.258</w:t>
            </w:r>
          </w:p>
        </w:tc>
        <w:tc>
          <w:tcPr>
            <w:tcW w:w="1067" w:type="dxa"/>
            <w:tcBorders>
              <w:top w:val="nil"/>
              <w:left w:val="nil"/>
              <w:bottom w:val="single" w:sz="4" w:space="0" w:color="auto"/>
              <w:right w:val="single" w:sz="4" w:space="0" w:color="auto"/>
            </w:tcBorders>
            <w:shd w:val="clear" w:color="000000" w:fill="FFFFFF"/>
            <w:noWrap/>
            <w:hideMark/>
          </w:tcPr>
          <w:p w:rsidR="00282E3A" w:rsidRPr="004463D6" w:rsidRDefault="00282E3A" w:rsidP="000C4D8B">
            <w:pPr>
              <w:jc w:val="center"/>
              <w:rPr>
                <w:color w:val="000000"/>
                <w:sz w:val="20"/>
                <w:szCs w:val="24"/>
              </w:rPr>
            </w:pPr>
            <w:r w:rsidRPr="004463D6">
              <w:rPr>
                <w:color w:val="000000"/>
                <w:sz w:val="20"/>
                <w:szCs w:val="24"/>
              </w:rPr>
              <w:t>.297</w:t>
            </w:r>
          </w:p>
        </w:tc>
      </w:tr>
      <w:tr w:rsidR="00282E3A" w:rsidRPr="004463D6" w:rsidTr="000C4D8B">
        <w:trPr>
          <w:trHeight w:val="253"/>
          <w:jc w:val="center"/>
        </w:trPr>
        <w:tc>
          <w:tcPr>
            <w:tcW w:w="2157" w:type="dxa"/>
            <w:tcBorders>
              <w:top w:val="nil"/>
              <w:left w:val="single" w:sz="4" w:space="0" w:color="auto"/>
              <w:bottom w:val="single" w:sz="4" w:space="0" w:color="auto"/>
              <w:right w:val="single" w:sz="4" w:space="0" w:color="auto"/>
            </w:tcBorders>
            <w:shd w:val="clear" w:color="000000" w:fill="FFFFFF"/>
            <w:hideMark/>
          </w:tcPr>
          <w:p w:rsidR="00282E3A" w:rsidRPr="004463D6" w:rsidRDefault="00282E3A" w:rsidP="000C4D8B">
            <w:pPr>
              <w:jc w:val="both"/>
              <w:rPr>
                <w:color w:val="000000"/>
                <w:sz w:val="20"/>
                <w:szCs w:val="24"/>
              </w:rPr>
            </w:pPr>
            <w:r w:rsidRPr="004463D6">
              <w:rPr>
                <w:color w:val="000000"/>
                <w:sz w:val="20"/>
                <w:szCs w:val="24"/>
              </w:rPr>
              <w:t>Group Cohesiveness</w:t>
            </w:r>
          </w:p>
        </w:tc>
        <w:tc>
          <w:tcPr>
            <w:tcW w:w="1734" w:type="dxa"/>
            <w:tcBorders>
              <w:top w:val="nil"/>
              <w:left w:val="nil"/>
              <w:bottom w:val="single" w:sz="4" w:space="0" w:color="auto"/>
              <w:right w:val="single" w:sz="4" w:space="0" w:color="auto"/>
            </w:tcBorders>
            <w:shd w:val="clear" w:color="000000" w:fill="FFFFFF"/>
            <w:noWrap/>
            <w:hideMark/>
          </w:tcPr>
          <w:p w:rsidR="00282E3A" w:rsidRPr="004463D6" w:rsidRDefault="00282E3A" w:rsidP="000C4D8B">
            <w:pPr>
              <w:jc w:val="center"/>
              <w:rPr>
                <w:color w:val="000000"/>
                <w:sz w:val="20"/>
                <w:szCs w:val="24"/>
              </w:rPr>
            </w:pPr>
            <w:r w:rsidRPr="004463D6">
              <w:rPr>
                <w:color w:val="000000"/>
                <w:sz w:val="20"/>
                <w:szCs w:val="24"/>
              </w:rPr>
              <w:t>-.462</w:t>
            </w:r>
          </w:p>
        </w:tc>
        <w:tc>
          <w:tcPr>
            <w:tcW w:w="1068" w:type="dxa"/>
            <w:tcBorders>
              <w:top w:val="nil"/>
              <w:left w:val="nil"/>
              <w:bottom w:val="single" w:sz="4" w:space="0" w:color="auto"/>
              <w:right w:val="single" w:sz="4" w:space="0" w:color="auto"/>
            </w:tcBorders>
            <w:shd w:val="clear" w:color="000000" w:fill="FFFFFF"/>
            <w:noWrap/>
            <w:hideMark/>
          </w:tcPr>
          <w:p w:rsidR="00282E3A" w:rsidRPr="004463D6" w:rsidRDefault="00282E3A" w:rsidP="000C4D8B">
            <w:pPr>
              <w:jc w:val="center"/>
              <w:rPr>
                <w:color w:val="000000"/>
                <w:sz w:val="20"/>
                <w:szCs w:val="24"/>
              </w:rPr>
            </w:pPr>
            <w:r w:rsidRPr="004463D6">
              <w:rPr>
                <w:color w:val="000000"/>
                <w:sz w:val="20"/>
                <w:szCs w:val="24"/>
              </w:rPr>
              <w:t>.813</w:t>
            </w:r>
          </w:p>
        </w:tc>
        <w:tc>
          <w:tcPr>
            <w:tcW w:w="2112" w:type="dxa"/>
            <w:tcBorders>
              <w:top w:val="nil"/>
              <w:left w:val="nil"/>
              <w:bottom w:val="single" w:sz="4" w:space="0" w:color="auto"/>
              <w:right w:val="single" w:sz="4" w:space="0" w:color="auto"/>
            </w:tcBorders>
            <w:shd w:val="clear" w:color="000000" w:fill="FFFFFF"/>
            <w:noWrap/>
            <w:hideMark/>
          </w:tcPr>
          <w:p w:rsidR="00282E3A" w:rsidRPr="004463D6" w:rsidRDefault="00282E3A" w:rsidP="000C4D8B">
            <w:pPr>
              <w:jc w:val="center"/>
              <w:rPr>
                <w:color w:val="000000"/>
                <w:sz w:val="20"/>
                <w:szCs w:val="24"/>
              </w:rPr>
            </w:pPr>
            <w:r w:rsidRPr="004463D6">
              <w:rPr>
                <w:color w:val="000000"/>
                <w:sz w:val="20"/>
                <w:szCs w:val="24"/>
              </w:rPr>
              <w:t>-.282</w:t>
            </w:r>
          </w:p>
        </w:tc>
        <w:tc>
          <w:tcPr>
            <w:tcW w:w="1067" w:type="dxa"/>
            <w:tcBorders>
              <w:top w:val="nil"/>
              <w:left w:val="nil"/>
              <w:bottom w:val="single" w:sz="4" w:space="0" w:color="auto"/>
              <w:right w:val="single" w:sz="4" w:space="0" w:color="auto"/>
            </w:tcBorders>
            <w:shd w:val="clear" w:color="000000" w:fill="FFFFFF"/>
            <w:noWrap/>
            <w:hideMark/>
          </w:tcPr>
          <w:p w:rsidR="00282E3A" w:rsidRPr="004463D6" w:rsidRDefault="00282E3A" w:rsidP="000C4D8B">
            <w:pPr>
              <w:jc w:val="center"/>
              <w:rPr>
                <w:color w:val="000000"/>
                <w:sz w:val="20"/>
                <w:szCs w:val="24"/>
              </w:rPr>
            </w:pPr>
            <w:r w:rsidRPr="004463D6">
              <w:rPr>
                <w:color w:val="000000"/>
                <w:sz w:val="20"/>
                <w:szCs w:val="24"/>
              </w:rPr>
              <w:t>-.568</w:t>
            </w:r>
          </w:p>
        </w:tc>
        <w:tc>
          <w:tcPr>
            <w:tcW w:w="1067" w:type="dxa"/>
            <w:tcBorders>
              <w:top w:val="nil"/>
              <w:left w:val="nil"/>
              <w:bottom w:val="single" w:sz="4" w:space="0" w:color="auto"/>
              <w:right w:val="single" w:sz="4" w:space="0" w:color="auto"/>
            </w:tcBorders>
            <w:shd w:val="clear" w:color="000000" w:fill="FFFFFF"/>
            <w:noWrap/>
            <w:hideMark/>
          </w:tcPr>
          <w:p w:rsidR="00282E3A" w:rsidRPr="004463D6" w:rsidRDefault="00282E3A" w:rsidP="000C4D8B">
            <w:pPr>
              <w:jc w:val="center"/>
              <w:rPr>
                <w:color w:val="000000"/>
                <w:sz w:val="20"/>
                <w:szCs w:val="24"/>
              </w:rPr>
            </w:pPr>
            <w:r w:rsidRPr="004463D6">
              <w:rPr>
                <w:color w:val="000000"/>
                <w:sz w:val="20"/>
                <w:szCs w:val="24"/>
              </w:rPr>
              <w:t>.610</w:t>
            </w:r>
          </w:p>
        </w:tc>
      </w:tr>
      <w:tr w:rsidR="00282E3A" w:rsidRPr="004463D6" w:rsidTr="000C4D8B">
        <w:trPr>
          <w:trHeight w:val="253"/>
          <w:jc w:val="center"/>
        </w:trPr>
        <w:tc>
          <w:tcPr>
            <w:tcW w:w="2157" w:type="dxa"/>
            <w:tcBorders>
              <w:top w:val="nil"/>
              <w:left w:val="single" w:sz="4" w:space="0" w:color="auto"/>
              <w:bottom w:val="single" w:sz="4" w:space="0" w:color="auto"/>
              <w:right w:val="single" w:sz="4" w:space="0" w:color="auto"/>
            </w:tcBorders>
            <w:shd w:val="clear" w:color="000000" w:fill="FFFFFF"/>
            <w:hideMark/>
          </w:tcPr>
          <w:p w:rsidR="00282E3A" w:rsidRPr="004463D6" w:rsidRDefault="00282E3A" w:rsidP="000C4D8B">
            <w:pPr>
              <w:jc w:val="both"/>
              <w:rPr>
                <w:color w:val="000000"/>
                <w:sz w:val="20"/>
                <w:szCs w:val="24"/>
              </w:rPr>
            </w:pPr>
            <w:r w:rsidRPr="004463D6">
              <w:rPr>
                <w:color w:val="000000"/>
                <w:sz w:val="20"/>
                <w:szCs w:val="24"/>
              </w:rPr>
              <w:t>Personality Job-Fit</w:t>
            </w:r>
          </w:p>
        </w:tc>
        <w:tc>
          <w:tcPr>
            <w:tcW w:w="1734" w:type="dxa"/>
            <w:tcBorders>
              <w:top w:val="nil"/>
              <w:left w:val="nil"/>
              <w:bottom w:val="single" w:sz="4" w:space="0" w:color="auto"/>
              <w:right w:val="single" w:sz="4" w:space="0" w:color="auto"/>
            </w:tcBorders>
            <w:shd w:val="clear" w:color="000000" w:fill="FFFFFF"/>
            <w:noWrap/>
            <w:hideMark/>
          </w:tcPr>
          <w:p w:rsidR="00282E3A" w:rsidRPr="004463D6" w:rsidRDefault="00282E3A" w:rsidP="000C4D8B">
            <w:pPr>
              <w:jc w:val="center"/>
              <w:rPr>
                <w:color w:val="000000"/>
                <w:sz w:val="20"/>
                <w:szCs w:val="24"/>
              </w:rPr>
            </w:pPr>
            <w:r w:rsidRPr="004463D6">
              <w:rPr>
                <w:color w:val="000000"/>
                <w:sz w:val="20"/>
                <w:szCs w:val="24"/>
              </w:rPr>
              <w:t>.126</w:t>
            </w:r>
          </w:p>
        </w:tc>
        <w:tc>
          <w:tcPr>
            <w:tcW w:w="1068" w:type="dxa"/>
            <w:tcBorders>
              <w:top w:val="nil"/>
              <w:left w:val="nil"/>
              <w:bottom w:val="single" w:sz="4" w:space="0" w:color="auto"/>
              <w:right w:val="single" w:sz="4" w:space="0" w:color="auto"/>
            </w:tcBorders>
            <w:shd w:val="clear" w:color="000000" w:fill="FFFFFF"/>
            <w:noWrap/>
            <w:hideMark/>
          </w:tcPr>
          <w:p w:rsidR="00282E3A" w:rsidRPr="004463D6" w:rsidRDefault="00282E3A" w:rsidP="000C4D8B">
            <w:pPr>
              <w:jc w:val="center"/>
              <w:rPr>
                <w:color w:val="000000"/>
                <w:sz w:val="20"/>
                <w:szCs w:val="24"/>
              </w:rPr>
            </w:pPr>
            <w:r w:rsidRPr="004463D6">
              <w:rPr>
                <w:color w:val="000000"/>
                <w:sz w:val="20"/>
                <w:szCs w:val="24"/>
              </w:rPr>
              <w:t>.794</w:t>
            </w:r>
          </w:p>
        </w:tc>
        <w:tc>
          <w:tcPr>
            <w:tcW w:w="2112" w:type="dxa"/>
            <w:tcBorders>
              <w:top w:val="nil"/>
              <w:left w:val="nil"/>
              <w:bottom w:val="single" w:sz="4" w:space="0" w:color="auto"/>
              <w:right w:val="single" w:sz="4" w:space="0" w:color="auto"/>
            </w:tcBorders>
            <w:shd w:val="clear" w:color="000000" w:fill="FFFFFF"/>
            <w:noWrap/>
            <w:hideMark/>
          </w:tcPr>
          <w:p w:rsidR="00282E3A" w:rsidRPr="004463D6" w:rsidRDefault="00282E3A" w:rsidP="000C4D8B">
            <w:pPr>
              <w:jc w:val="center"/>
              <w:rPr>
                <w:color w:val="000000"/>
                <w:sz w:val="20"/>
                <w:szCs w:val="24"/>
              </w:rPr>
            </w:pPr>
            <w:r w:rsidRPr="004463D6">
              <w:rPr>
                <w:color w:val="000000"/>
                <w:sz w:val="20"/>
                <w:szCs w:val="24"/>
              </w:rPr>
              <w:t>.075</w:t>
            </w:r>
          </w:p>
        </w:tc>
        <w:tc>
          <w:tcPr>
            <w:tcW w:w="1067" w:type="dxa"/>
            <w:tcBorders>
              <w:top w:val="nil"/>
              <w:left w:val="nil"/>
              <w:bottom w:val="single" w:sz="4" w:space="0" w:color="auto"/>
              <w:right w:val="single" w:sz="4" w:space="0" w:color="auto"/>
            </w:tcBorders>
            <w:shd w:val="clear" w:color="000000" w:fill="FFFFFF"/>
            <w:noWrap/>
            <w:hideMark/>
          </w:tcPr>
          <w:p w:rsidR="00282E3A" w:rsidRPr="004463D6" w:rsidRDefault="00282E3A" w:rsidP="000C4D8B">
            <w:pPr>
              <w:jc w:val="center"/>
              <w:rPr>
                <w:color w:val="000000"/>
                <w:sz w:val="20"/>
                <w:szCs w:val="24"/>
              </w:rPr>
            </w:pPr>
            <w:r w:rsidRPr="004463D6">
              <w:rPr>
                <w:color w:val="000000"/>
                <w:sz w:val="20"/>
                <w:szCs w:val="24"/>
              </w:rPr>
              <w:t>.159</w:t>
            </w:r>
          </w:p>
        </w:tc>
        <w:tc>
          <w:tcPr>
            <w:tcW w:w="1067" w:type="dxa"/>
            <w:tcBorders>
              <w:top w:val="nil"/>
              <w:left w:val="nil"/>
              <w:bottom w:val="single" w:sz="4" w:space="0" w:color="auto"/>
              <w:right w:val="single" w:sz="4" w:space="0" w:color="auto"/>
            </w:tcBorders>
            <w:shd w:val="clear" w:color="000000" w:fill="FFFFFF"/>
            <w:noWrap/>
            <w:hideMark/>
          </w:tcPr>
          <w:p w:rsidR="00282E3A" w:rsidRPr="004463D6" w:rsidRDefault="00282E3A" w:rsidP="000C4D8B">
            <w:pPr>
              <w:jc w:val="center"/>
              <w:rPr>
                <w:color w:val="000000"/>
                <w:sz w:val="20"/>
                <w:szCs w:val="24"/>
              </w:rPr>
            </w:pPr>
            <w:r w:rsidRPr="004463D6">
              <w:rPr>
                <w:color w:val="000000"/>
                <w:sz w:val="20"/>
                <w:szCs w:val="24"/>
              </w:rPr>
              <w:t>.884</w:t>
            </w:r>
          </w:p>
        </w:tc>
      </w:tr>
      <w:tr w:rsidR="00282E3A" w:rsidRPr="004463D6" w:rsidTr="000C4D8B">
        <w:trPr>
          <w:trHeight w:val="253"/>
          <w:jc w:val="center"/>
        </w:trPr>
        <w:tc>
          <w:tcPr>
            <w:tcW w:w="2157" w:type="dxa"/>
            <w:tcBorders>
              <w:top w:val="nil"/>
              <w:left w:val="single" w:sz="4" w:space="0" w:color="auto"/>
              <w:bottom w:val="nil"/>
              <w:right w:val="single" w:sz="4" w:space="0" w:color="auto"/>
            </w:tcBorders>
            <w:shd w:val="clear" w:color="000000" w:fill="FFFFFF"/>
            <w:hideMark/>
          </w:tcPr>
          <w:p w:rsidR="00282E3A" w:rsidRPr="004463D6" w:rsidRDefault="00282E3A" w:rsidP="000C4D8B">
            <w:pPr>
              <w:jc w:val="both"/>
              <w:rPr>
                <w:color w:val="000000"/>
                <w:sz w:val="20"/>
                <w:szCs w:val="24"/>
              </w:rPr>
            </w:pPr>
            <w:r w:rsidRPr="004463D6">
              <w:rPr>
                <w:color w:val="000000"/>
                <w:sz w:val="20"/>
                <w:szCs w:val="24"/>
              </w:rPr>
              <w:t>Work-Stress</w:t>
            </w:r>
          </w:p>
        </w:tc>
        <w:tc>
          <w:tcPr>
            <w:tcW w:w="1734" w:type="dxa"/>
            <w:tcBorders>
              <w:top w:val="nil"/>
              <w:left w:val="nil"/>
              <w:bottom w:val="nil"/>
              <w:right w:val="single" w:sz="4" w:space="0" w:color="auto"/>
            </w:tcBorders>
            <w:shd w:val="clear" w:color="000000" w:fill="FFFFFF"/>
            <w:noWrap/>
            <w:hideMark/>
          </w:tcPr>
          <w:p w:rsidR="00282E3A" w:rsidRPr="004463D6" w:rsidRDefault="00282E3A" w:rsidP="000C4D8B">
            <w:pPr>
              <w:jc w:val="center"/>
              <w:rPr>
                <w:color w:val="000000"/>
                <w:sz w:val="20"/>
                <w:szCs w:val="24"/>
              </w:rPr>
            </w:pPr>
            <w:r w:rsidRPr="004463D6">
              <w:rPr>
                <w:color w:val="000000"/>
                <w:sz w:val="20"/>
                <w:szCs w:val="24"/>
              </w:rPr>
              <w:t>-.622</w:t>
            </w:r>
          </w:p>
        </w:tc>
        <w:tc>
          <w:tcPr>
            <w:tcW w:w="1068" w:type="dxa"/>
            <w:tcBorders>
              <w:top w:val="nil"/>
              <w:left w:val="nil"/>
              <w:bottom w:val="nil"/>
              <w:right w:val="single" w:sz="4" w:space="0" w:color="auto"/>
            </w:tcBorders>
            <w:shd w:val="clear" w:color="000000" w:fill="FFFFFF"/>
            <w:noWrap/>
            <w:hideMark/>
          </w:tcPr>
          <w:p w:rsidR="00282E3A" w:rsidRPr="004463D6" w:rsidRDefault="00282E3A" w:rsidP="000C4D8B">
            <w:pPr>
              <w:jc w:val="center"/>
              <w:rPr>
                <w:color w:val="000000"/>
                <w:sz w:val="20"/>
                <w:szCs w:val="24"/>
              </w:rPr>
            </w:pPr>
            <w:r w:rsidRPr="004463D6">
              <w:rPr>
                <w:color w:val="000000"/>
                <w:sz w:val="20"/>
                <w:szCs w:val="24"/>
              </w:rPr>
              <w:t>.450</w:t>
            </w:r>
          </w:p>
        </w:tc>
        <w:tc>
          <w:tcPr>
            <w:tcW w:w="2112" w:type="dxa"/>
            <w:tcBorders>
              <w:top w:val="nil"/>
              <w:left w:val="nil"/>
              <w:bottom w:val="nil"/>
              <w:right w:val="single" w:sz="4" w:space="0" w:color="auto"/>
            </w:tcBorders>
            <w:shd w:val="clear" w:color="000000" w:fill="FFFFFF"/>
            <w:noWrap/>
            <w:hideMark/>
          </w:tcPr>
          <w:p w:rsidR="00282E3A" w:rsidRPr="004463D6" w:rsidRDefault="00282E3A" w:rsidP="000C4D8B">
            <w:pPr>
              <w:jc w:val="center"/>
              <w:rPr>
                <w:color w:val="000000"/>
                <w:sz w:val="20"/>
                <w:szCs w:val="24"/>
              </w:rPr>
            </w:pPr>
            <w:r w:rsidRPr="004463D6">
              <w:rPr>
                <w:color w:val="000000"/>
                <w:sz w:val="20"/>
                <w:szCs w:val="24"/>
              </w:rPr>
              <w:t>-.663</w:t>
            </w:r>
          </w:p>
        </w:tc>
        <w:tc>
          <w:tcPr>
            <w:tcW w:w="1067" w:type="dxa"/>
            <w:tcBorders>
              <w:top w:val="nil"/>
              <w:left w:val="nil"/>
              <w:bottom w:val="nil"/>
              <w:right w:val="single" w:sz="4" w:space="0" w:color="auto"/>
            </w:tcBorders>
            <w:shd w:val="clear" w:color="000000" w:fill="FFFFFF"/>
            <w:noWrap/>
            <w:hideMark/>
          </w:tcPr>
          <w:p w:rsidR="00282E3A" w:rsidRPr="004463D6" w:rsidRDefault="00282E3A" w:rsidP="000C4D8B">
            <w:pPr>
              <w:jc w:val="center"/>
              <w:rPr>
                <w:color w:val="000000"/>
                <w:sz w:val="20"/>
                <w:szCs w:val="24"/>
              </w:rPr>
            </w:pPr>
            <w:r w:rsidRPr="004463D6">
              <w:rPr>
                <w:color w:val="000000"/>
                <w:sz w:val="20"/>
                <w:szCs w:val="24"/>
              </w:rPr>
              <w:t>-3.382</w:t>
            </w:r>
          </w:p>
        </w:tc>
        <w:tc>
          <w:tcPr>
            <w:tcW w:w="1067" w:type="dxa"/>
            <w:tcBorders>
              <w:top w:val="nil"/>
              <w:left w:val="nil"/>
              <w:bottom w:val="nil"/>
              <w:right w:val="single" w:sz="4" w:space="0" w:color="auto"/>
            </w:tcBorders>
            <w:shd w:val="clear" w:color="000000" w:fill="FFFFFF"/>
            <w:noWrap/>
            <w:hideMark/>
          </w:tcPr>
          <w:p w:rsidR="00282E3A" w:rsidRPr="004463D6" w:rsidRDefault="00282E3A" w:rsidP="000C4D8B">
            <w:pPr>
              <w:jc w:val="center"/>
              <w:rPr>
                <w:color w:val="000000"/>
                <w:sz w:val="20"/>
                <w:szCs w:val="24"/>
              </w:rPr>
            </w:pPr>
            <w:r w:rsidRPr="004463D6">
              <w:rPr>
                <w:color w:val="000000"/>
                <w:sz w:val="20"/>
                <w:szCs w:val="24"/>
              </w:rPr>
              <w:t>.000</w:t>
            </w:r>
          </w:p>
        </w:tc>
      </w:tr>
      <w:tr w:rsidR="00282E3A" w:rsidRPr="004463D6" w:rsidTr="000C4D8B">
        <w:trPr>
          <w:trHeight w:val="56"/>
          <w:jc w:val="center"/>
        </w:trPr>
        <w:tc>
          <w:tcPr>
            <w:tcW w:w="2157" w:type="dxa"/>
            <w:tcBorders>
              <w:top w:val="nil"/>
              <w:left w:val="single" w:sz="4" w:space="0" w:color="auto"/>
              <w:bottom w:val="single" w:sz="4" w:space="0" w:color="auto"/>
              <w:right w:val="single" w:sz="4" w:space="0" w:color="auto"/>
            </w:tcBorders>
            <w:shd w:val="clear" w:color="000000" w:fill="FFFFFF"/>
          </w:tcPr>
          <w:p w:rsidR="00282E3A" w:rsidRPr="004463D6" w:rsidRDefault="00282E3A" w:rsidP="000C4D8B">
            <w:pPr>
              <w:jc w:val="both"/>
              <w:rPr>
                <w:color w:val="000000"/>
                <w:sz w:val="20"/>
                <w:szCs w:val="24"/>
              </w:rPr>
            </w:pPr>
          </w:p>
        </w:tc>
        <w:tc>
          <w:tcPr>
            <w:tcW w:w="1734" w:type="dxa"/>
            <w:tcBorders>
              <w:top w:val="nil"/>
              <w:left w:val="nil"/>
              <w:bottom w:val="single" w:sz="4" w:space="0" w:color="auto"/>
              <w:right w:val="single" w:sz="4" w:space="0" w:color="auto"/>
            </w:tcBorders>
            <w:shd w:val="clear" w:color="000000" w:fill="FFFFFF"/>
            <w:noWrap/>
          </w:tcPr>
          <w:p w:rsidR="00282E3A" w:rsidRPr="004463D6" w:rsidRDefault="00282E3A" w:rsidP="000C4D8B">
            <w:pPr>
              <w:jc w:val="both"/>
              <w:rPr>
                <w:color w:val="000000"/>
                <w:sz w:val="20"/>
                <w:szCs w:val="24"/>
              </w:rPr>
            </w:pPr>
          </w:p>
        </w:tc>
        <w:tc>
          <w:tcPr>
            <w:tcW w:w="1068" w:type="dxa"/>
            <w:tcBorders>
              <w:top w:val="nil"/>
              <w:left w:val="nil"/>
              <w:bottom w:val="single" w:sz="4" w:space="0" w:color="auto"/>
              <w:right w:val="single" w:sz="4" w:space="0" w:color="auto"/>
            </w:tcBorders>
            <w:shd w:val="clear" w:color="000000" w:fill="FFFFFF"/>
            <w:noWrap/>
          </w:tcPr>
          <w:p w:rsidR="00282E3A" w:rsidRPr="004463D6" w:rsidRDefault="00282E3A" w:rsidP="000C4D8B">
            <w:pPr>
              <w:jc w:val="both"/>
              <w:rPr>
                <w:color w:val="000000"/>
                <w:sz w:val="20"/>
                <w:szCs w:val="24"/>
              </w:rPr>
            </w:pPr>
          </w:p>
        </w:tc>
        <w:tc>
          <w:tcPr>
            <w:tcW w:w="2112" w:type="dxa"/>
            <w:tcBorders>
              <w:top w:val="nil"/>
              <w:left w:val="nil"/>
              <w:bottom w:val="single" w:sz="4" w:space="0" w:color="auto"/>
              <w:right w:val="single" w:sz="4" w:space="0" w:color="auto"/>
            </w:tcBorders>
            <w:shd w:val="clear" w:color="000000" w:fill="FFFFFF"/>
            <w:noWrap/>
          </w:tcPr>
          <w:p w:rsidR="00282E3A" w:rsidRPr="004463D6" w:rsidRDefault="00282E3A" w:rsidP="000C4D8B">
            <w:pPr>
              <w:jc w:val="both"/>
              <w:rPr>
                <w:color w:val="000000"/>
                <w:sz w:val="20"/>
                <w:szCs w:val="24"/>
              </w:rPr>
            </w:pPr>
          </w:p>
        </w:tc>
        <w:tc>
          <w:tcPr>
            <w:tcW w:w="1067" w:type="dxa"/>
            <w:tcBorders>
              <w:top w:val="nil"/>
              <w:left w:val="nil"/>
              <w:bottom w:val="single" w:sz="4" w:space="0" w:color="auto"/>
              <w:right w:val="single" w:sz="4" w:space="0" w:color="auto"/>
            </w:tcBorders>
            <w:shd w:val="clear" w:color="000000" w:fill="FFFFFF"/>
            <w:noWrap/>
          </w:tcPr>
          <w:p w:rsidR="00282E3A" w:rsidRPr="004463D6" w:rsidRDefault="00282E3A" w:rsidP="000C4D8B">
            <w:pPr>
              <w:jc w:val="both"/>
              <w:rPr>
                <w:color w:val="000000"/>
                <w:sz w:val="20"/>
                <w:szCs w:val="24"/>
              </w:rPr>
            </w:pPr>
          </w:p>
        </w:tc>
        <w:tc>
          <w:tcPr>
            <w:tcW w:w="1067" w:type="dxa"/>
            <w:tcBorders>
              <w:top w:val="nil"/>
              <w:left w:val="nil"/>
              <w:bottom w:val="single" w:sz="4" w:space="0" w:color="auto"/>
              <w:right w:val="single" w:sz="4" w:space="0" w:color="auto"/>
            </w:tcBorders>
            <w:shd w:val="clear" w:color="000000" w:fill="FFFFFF"/>
            <w:noWrap/>
          </w:tcPr>
          <w:p w:rsidR="00282E3A" w:rsidRPr="004463D6" w:rsidRDefault="00282E3A" w:rsidP="000C4D8B">
            <w:pPr>
              <w:jc w:val="both"/>
              <w:rPr>
                <w:color w:val="000000"/>
                <w:sz w:val="20"/>
                <w:szCs w:val="24"/>
              </w:rPr>
            </w:pPr>
          </w:p>
        </w:tc>
      </w:tr>
    </w:tbl>
    <w:p w:rsidR="00282E3A" w:rsidRPr="004463D6" w:rsidRDefault="00282E3A" w:rsidP="000C4D8B">
      <w:pPr>
        <w:pStyle w:val="BodyText"/>
        <w:spacing w:after="0"/>
        <w:ind w:left="1080" w:right="-1"/>
        <w:jc w:val="both"/>
        <w:rPr>
          <w:i/>
          <w:iCs/>
          <w:szCs w:val="24"/>
        </w:rPr>
      </w:pPr>
      <w:r w:rsidRPr="004463D6">
        <w:rPr>
          <w:i/>
          <w:iCs/>
          <w:szCs w:val="24"/>
        </w:rPr>
        <w:t>Sumber: Hasil olah data</w:t>
      </w:r>
    </w:p>
    <w:p w:rsidR="00282E3A" w:rsidRPr="004463D6" w:rsidRDefault="00282E3A" w:rsidP="000C4D8B">
      <w:pPr>
        <w:pStyle w:val="TableParagraph"/>
        <w:ind w:left="450"/>
        <w:jc w:val="both"/>
        <w:rPr>
          <w:rFonts w:ascii="Times New Roman" w:hAnsi="Times New Roman" w:cs="Times New Roman"/>
          <w:b/>
          <w:sz w:val="24"/>
          <w:szCs w:val="24"/>
        </w:rPr>
      </w:pPr>
      <w:r w:rsidRPr="004463D6">
        <w:rPr>
          <w:rFonts w:ascii="Times New Roman" w:hAnsi="Times New Roman" w:cs="Times New Roman"/>
          <w:sz w:val="24"/>
          <w:szCs w:val="24"/>
        </w:rPr>
        <w:t>Y</w:t>
      </w:r>
      <w:r w:rsidRPr="004463D6">
        <w:rPr>
          <w:rFonts w:ascii="Times New Roman" w:hAnsi="Times New Roman" w:cs="Times New Roman"/>
          <w:spacing w:val="-1"/>
          <w:sz w:val="24"/>
          <w:szCs w:val="24"/>
        </w:rPr>
        <w:t xml:space="preserve"> </w:t>
      </w:r>
      <w:r w:rsidRPr="004463D6">
        <w:rPr>
          <w:rFonts w:ascii="Times New Roman" w:hAnsi="Times New Roman" w:cs="Times New Roman"/>
          <w:sz w:val="24"/>
          <w:szCs w:val="24"/>
        </w:rPr>
        <w:t>= α</w:t>
      </w:r>
      <w:r w:rsidRPr="004463D6">
        <w:rPr>
          <w:rFonts w:ascii="Times New Roman" w:hAnsi="Times New Roman" w:cs="Times New Roman"/>
          <w:spacing w:val="-1"/>
          <w:sz w:val="24"/>
          <w:szCs w:val="24"/>
        </w:rPr>
        <w:t xml:space="preserve"> </w:t>
      </w:r>
      <w:r w:rsidRPr="004463D6">
        <w:rPr>
          <w:rFonts w:ascii="Times New Roman" w:hAnsi="Times New Roman" w:cs="Times New Roman"/>
          <w:sz w:val="24"/>
          <w:szCs w:val="24"/>
        </w:rPr>
        <w:t>+ B</w:t>
      </w:r>
      <w:r w:rsidRPr="004463D6">
        <w:rPr>
          <w:rFonts w:ascii="Times New Roman" w:hAnsi="Times New Roman" w:cs="Times New Roman"/>
          <w:sz w:val="24"/>
          <w:szCs w:val="24"/>
          <w:vertAlign w:val="subscript"/>
        </w:rPr>
        <w:t>1</w:t>
      </w:r>
      <w:r w:rsidRPr="004463D6">
        <w:rPr>
          <w:rFonts w:ascii="Times New Roman" w:hAnsi="Times New Roman" w:cs="Times New Roman"/>
          <w:sz w:val="24"/>
          <w:szCs w:val="24"/>
        </w:rPr>
        <w:t>X</w:t>
      </w:r>
      <w:r w:rsidRPr="004463D6">
        <w:rPr>
          <w:rFonts w:ascii="Times New Roman" w:hAnsi="Times New Roman" w:cs="Times New Roman"/>
          <w:sz w:val="24"/>
          <w:szCs w:val="24"/>
          <w:vertAlign w:val="subscript"/>
        </w:rPr>
        <w:t>1</w:t>
      </w:r>
      <w:r w:rsidRPr="004463D6">
        <w:rPr>
          <w:rFonts w:ascii="Times New Roman" w:hAnsi="Times New Roman" w:cs="Times New Roman"/>
          <w:sz w:val="24"/>
          <w:szCs w:val="24"/>
        </w:rPr>
        <w:t xml:space="preserve"> + B</w:t>
      </w:r>
      <w:r w:rsidRPr="004463D6">
        <w:rPr>
          <w:rFonts w:ascii="Times New Roman" w:hAnsi="Times New Roman" w:cs="Times New Roman"/>
          <w:sz w:val="24"/>
          <w:szCs w:val="24"/>
          <w:vertAlign w:val="subscript"/>
        </w:rPr>
        <w:t>2</w:t>
      </w:r>
      <w:r w:rsidRPr="004463D6">
        <w:rPr>
          <w:rFonts w:ascii="Times New Roman" w:hAnsi="Times New Roman" w:cs="Times New Roman"/>
          <w:sz w:val="24"/>
          <w:szCs w:val="24"/>
        </w:rPr>
        <w:t>X</w:t>
      </w:r>
      <w:r w:rsidRPr="004463D6">
        <w:rPr>
          <w:rFonts w:ascii="Times New Roman" w:hAnsi="Times New Roman" w:cs="Times New Roman"/>
          <w:sz w:val="24"/>
          <w:szCs w:val="24"/>
          <w:vertAlign w:val="subscript"/>
        </w:rPr>
        <w:t>2</w:t>
      </w:r>
      <w:r w:rsidRPr="004463D6">
        <w:rPr>
          <w:rFonts w:ascii="Times New Roman" w:hAnsi="Times New Roman" w:cs="Times New Roman"/>
          <w:sz w:val="24"/>
          <w:szCs w:val="24"/>
        </w:rPr>
        <w:t xml:space="preserve"> + B</w:t>
      </w:r>
      <w:r w:rsidRPr="004463D6">
        <w:rPr>
          <w:rFonts w:ascii="Times New Roman" w:hAnsi="Times New Roman" w:cs="Times New Roman"/>
          <w:sz w:val="24"/>
          <w:szCs w:val="24"/>
          <w:vertAlign w:val="subscript"/>
        </w:rPr>
        <w:t>3</w:t>
      </w:r>
      <w:r w:rsidRPr="004463D6">
        <w:rPr>
          <w:rFonts w:ascii="Times New Roman" w:hAnsi="Times New Roman" w:cs="Times New Roman"/>
          <w:sz w:val="24"/>
          <w:szCs w:val="24"/>
        </w:rPr>
        <w:t>X</w:t>
      </w:r>
      <w:r w:rsidRPr="004463D6">
        <w:rPr>
          <w:rFonts w:ascii="Times New Roman" w:hAnsi="Times New Roman" w:cs="Times New Roman"/>
          <w:sz w:val="24"/>
          <w:szCs w:val="24"/>
          <w:vertAlign w:val="subscript"/>
        </w:rPr>
        <w:t>3</w:t>
      </w:r>
      <w:r w:rsidRPr="004463D6">
        <w:rPr>
          <w:rFonts w:ascii="Times New Roman" w:hAnsi="Times New Roman" w:cs="Times New Roman"/>
          <w:sz w:val="24"/>
          <w:szCs w:val="24"/>
        </w:rPr>
        <w:t xml:space="preserve"> + e</w:t>
      </w:r>
    </w:p>
    <w:p w:rsidR="00282E3A" w:rsidRPr="004463D6" w:rsidRDefault="00282E3A" w:rsidP="000C4D8B">
      <w:pPr>
        <w:pStyle w:val="TableParagraph"/>
        <w:ind w:left="450"/>
        <w:jc w:val="both"/>
        <w:rPr>
          <w:rFonts w:ascii="Times New Roman" w:hAnsi="Times New Roman" w:cs="Times New Roman"/>
          <w:bCs/>
          <w:sz w:val="24"/>
          <w:szCs w:val="24"/>
        </w:rPr>
      </w:pPr>
      <w:r w:rsidRPr="004463D6">
        <w:rPr>
          <w:rFonts w:ascii="Times New Roman" w:hAnsi="Times New Roman" w:cs="Times New Roman"/>
          <w:bCs/>
          <w:sz w:val="24"/>
          <w:szCs w:val="24"/>
        </w:rPr>
        <w:t>Y</w:t>
      </w:r>
      <w:r w:rsidRPr="004463D6">
        <w:rPr>
          <w:rFonts w:ascii="Times New Roman" w:hAnsi="Times New Roman" w:cs="Times New Roman"/>
          <w:bCs/>
          <w:spacing w:val="-1"/>
          <w:sz w:val="24"/>
          <w:szCs w:val="24"/>
        </w:rPr>
        <w:t xml:space="preserve"> </w:t>
      </w:r>
      <w:r w:rsidRPr="004463D6">
        <w:rPr>
          <w:rFonts w:ascii="Times New Roman" w:hAnsi="Times New Roman" w:cs="Times New Roman"/>
          <w:bCs/>
          <w:sz w:val="24"/>
          <w:szCs w:val="24"/>
        </w:rPr>
        <w:t>=</w:t>
      </w:r>
      <w:r w:rsidRPr="004463D6">
        <w:rPr>
          <w:rFonts w:ascii="Times New Roman" w:hAnsi="Times New Roman" w:cs="Times New Roman"/>
          <w:bCs/>
          <w:spacing w:val="-1"/>
          <w:sz w:val="24"/>
          <w:szCs w:val="24"/>
        </w:rPr>
        <w:t xml:space="preserve"> </w:t>
      </w:r>
      <w:r w:rsidRPr="004463D6">
        <w:rPr>
          <w:rFonts w:ascii="Times New Roman" w:hAnsi="Times New Roman" w:cs="Times New Roman"/>
          <w:bCs/>
          <w:sz w:val="24"/>
          <w:szCs w:val="24"/>
        </w:rPr>
        <w:t>36.076 + -0,462X</w:t>
      </w:r>
      <w:r w:rsidRPr="004463D6">
        <w:rPr>
          <w:rFonts w:ascii="Times New Roman" w:hAnsi="Times New Roman" w:cs="Times New Roman"/>
          <w:bCs/>
          <w:sz w:val="24"/>
          <w:szCs w:val="24"/>
          <w:vertAlign w:val="subscript"/>
        </w:rPr>
        <w:t>1</w:t>
      </w:r>
      <w:r w:rsidRPr="004463D6">
        <w:rPr>
          <w:rFonts w:ascii="Times New Roman" w:hAnsi="Times New Roman" w:cs="Times New Roman"/>
          <w:bCs/>
          <w:spacing w:val="1"/>
          <w:sz w:val="24"/>
          <w:szCs w:val="24"/>
        </w:rPr>
        <w:t xml:space="preserve"> </w:t>
      </w:r>
      <w:r w:rsidRPr="004463D6">
        <w:rPr>
          <w:rFonts w:ascii="Times New Roman" w:hAnsi="Times New Roman" w:cs="Times New Roman"/>
          <w:bCs/>
          <w:sz w:val="24"/>
          <w:szCs w:val="24"/>
        </w:rPr>
        <w:t>+ 0,126X</w:t>
      </w:r>
      <w:r w:rsidRPr="004463D6">
        <w:rPr>
          <w:rFonts w:ascii="Times New Roman" w:hAnsi="Times New Roman" w:cs="Times New Roman"/>
          <w:bCs/>
          <w:sz w:val="24"/>
          <w:szCs w:val="24"/>
          <w:vertAlign w:val="subscript"/>
        </w:rPr>
        <w:t>2</w:t>
      </w:r>
      <w:r w:rsidRPr="004463D6">
        <w:rPr>
          <w:rFonts w:ascii="Times New Roman" w:hAnsi="Times New Roman" w:cs="Times New Roman"/>
          <w:bCs/>
          <w:sz w:val="24"/>
          <w:szCs w:val="24"/>
        </w:rPr>
        <w:t xml:space="preserve"> + -0,622 X</w:t>
      </w:r>
      <w:r w:rsidRPr="004463D6">
        <w:rPr>
          <w:rFonts w:ascii="Times New Roman" w:hAnsi="Times New Roman" w:cs="Times New Roman"/>
          <w:bCs/>
          <w:sz w:val="24"/>
          <w:szCs w:val="24"/>
          <w:vertAlign w:val="subscript"/>
        </w:rPr>
        <w:t>3</w:t>
      </w:r>
      <w:r w:rsidRPr="004463D6">
        <w:rPr>
          <w:rFonts w:ascii="Times New Roman" w:hAnsi="Times New Roman" w:cs="Times New Roman"/>
          <w:bCs/>
          <w:sz w:val="24"/>
          <w:szCs w:val="24"/>
        </w:rPr>
        <w:t>+ e</w:t>
      </w:r>
    </w:p>
    <w:p w:rsidR="00282E3A" w:rsidRPr="004463D6" w:rsidRDefault="00282E3A" w:rsidP="000C4D8B">
      <w:pPr>
        <w:pStyle w:val="BodyText"/>
        <w:spacing w:after="0"/>
        <w:ind w:right="-1"/>
        <w:jc w:val="both"/>
        <w:rPr>
          <w:szCs w:val="24"/>
        </w:rPr>
      </w:pPr>
      <w:r w:rsidRPr="004463D6">
        <w:rPr>
          <w:szCs w:val="24"/>
        </w:rPr>
        <w:t>Persamaan</w:t>
      </w:r>
      <w:r w:rsidRPr="004463D6">
        <w:rPr>
          <w:spacing w:val="-2"/>
          <w:szCs w:val="24"/>
        </w:rPr>
        <w:t xml:space="preserve"> </w:t>
      </w:r>
      <w:r w:rsidRPr="004463D6">
        <w:rPr>
          <w:szCs w:val="24"/>
        </w:rPr>
        <w:t>regresi</w:t>
      </w:r>
      <w:r w:rsidRPr="004463D6">
        <w:rPr>
          <w:spacing w:val="-2"/>
          <w:szCs w:val="24"/>
        </w:rPr>
        <w:t xml:space="preserve"> </w:t>
      </w:r>
      <w:r w:rsidRPr="004463D6">
        <w:rPr>
          <w:szCs w:val="24"/>
        </w:rPr>
        <w:t>linier</w:t>
      </w:r>
      <w:r w:rsidRPr="004463D6">
        <w:rPr>
          <w:spacing w:val="-2"/>
          <w:szCs w:val="24"/>
        </w:rPr>
        <w:t xml:space="preserve"> </w:t>
      </w:r>
      <w:r w:rsidRPr="004463D6">
        <w:rPr>
          <w:szCs w:val="24"/>
        </w:rPr>
        <w:t>tersebut</w:t>
      </w:r>
      <w:r w:rsidRPr="004463D6">
        <w:rPr>
          <w:spacing w:val="-2"/>
          <w:szCs w:val="24"/>
        </w:rPr>
        <w:t xml:space="preserve"> </w:t>
      </w:r>
      <w:r w:rsidRPr="004463D6">
        <w:rPr>
          <w:szCs w:val="24"/>
        </w:rPr>
        <w:t>dapat</w:t>
      </w:r>
      <w:r w:rsidRPr="004463D6">
        <w:rPr>
          <w:spacing w:val="-2"/>
          <w:szCs w:val="24"/>
        </w:rPr>
        <w:t xml:space="preserve"> </w:t>
      </w:r>
      <w:r w:rsidRPr="004463D6">
        <w:rPr>
          <w:szCs w:val="24"/>
        </w:rPr>
        <w:t>di</w:t>
      </w:r>
      <w:r w:rsidRPr="004463D6">
        <w:rPr>
          <w:spacing w:val="-2"/>
          <w:szCs w:val="24"/>
        </w:rPr>
        <w:t xml:space="preserve"> </w:t>
      </w:r>
      <w:r w:rsidRPr="004463D6">
        <w:rPr>
          <w:szCs w:val="24"/>
        </w:rPr>
        <w:t>interprestasikan</w:t>
      </w:r>
      <w:r w:rsidRPr="004463D6">
        <w:rPr>
          <w:spacing w:val="-2"/>
          <w:szCs w:val="24"/>
        </w:rPr>
        <w:t xml:space="preserve"> </w:t>
      </w:r>
      <w:r w:rsidRPr="004463D6">
        <w:rPr>
          <w:szCs w:val="24"/>
        </w:rPr>
        <w:t>sebagai</w:t>
      </w:r>
      <w:r w:rsidRPr="004463D6">
        <w:rPr>
          <w:spacing w:val="-1"/>
          <w:szCs w:val="24"/>
        </w:rPr>
        <w:t xml:space="preserve"> </w:t>
      </w:r>
      <w:r w:rsidRPr="004463D6">
        <w:rPr>
          <w:szCs w:val="24"/>
        </w:rPr>
        <w:t>berikut:</w:t>
      </w:r>
    </w:p>
    <w:p w:rsidR="00282E3A" w:rsidRPr="004463D6" w:rsidRDefault="00282E3A" w:rsidP="000C4D8B">
      <w:pPr>
        <w:pStyle w:val="BodyText"/>
        <w:numPr>
          <w:ilvl w:val="0"/>
          <w:numId w:val="15"/>
        </w:numPr>
        <w:spacing w:after="0"/>
        <w:ind w:left="567" w:right="-1"/>
        <w:jc w:val="both"/>
        <w:rPr>
          <w:szCs w:val="24"/>
        </w:rPr>
      </w:pPr>
      <w:r w:rsidRPr="004463D6">
        <w:rPr>
          <w:szCs w:val="24"/>
        </w:rPr>
        <w:t>Nilai konstanta (α) sebesar 36.076 satu satuan menyatakan bahwa jika variabel Group Cohesiveness, Personality Job-fit dan Work Stress diangaggap konstanta atau</w:t>
      </w:r>
      <w:r w:rsidRPr="004463D6">
        <w:rPr>
          <w:szCs w:val="24"/>
          <w:lang w:val="id-ID"/>
        </w:rPr>
        <w:t xml:space="preserve"> </w:t>
      </w:r>
      <w:r w:rsidRPr="004463D6">
        <w:rPr>
          <w:szCs w:val="24"/>
        </w:rPr>
        <w:t>sama dengan</w:t>
      </w:r>
      <w:r w:rsidRPr="004463D6">
        <w:rPr>
          <w:spacing w:val="1"/>
          <w:szCs w:val="24"/>
        </w:rPr>
        <w:t xml:space="preserve"> </w:t>
      </w:r>
      <w:r w:rsidRPr="004463D6">
        <w:rPr>
          <w:szCs w:val="24"/>
        </w:rPr>
        <w:t>nol</w:t>
      </w:r>
      <w:r w:rsidRPr="004463D6">
        <w:rPr>
          <w:spacing w:val="-1"/>
          <w:szCs w:val="24"/>
        </w:rPr>
        <w:t xml:space="preserve"> </w:t>
      </w:r>
      <w:r w:rsidRPr="004463D6">
        <w:rPr>
          <w:szCs w:val="24"/>
        </w:rPr>
        <w:t>(0)</w:t>
      </w:r>
      <w:r w:rsidRPr="004463D6">
        <w:rPr>
          <w:spacing w:val="-1"/>
          <w:szCs w:val="24"/>
        </w:rPr>
        <w:t xml:space="preserve"> </w:t>
      </w:r>
      <w:r w:rsidRPr="004463D6">
        <w:rPr>
          <w:szCs w:val="24"/>
        </w:rPr>
        <w:t>maka</w:t>
      </w:r>
      <w:r w:rsidRPr="004463D6">
        <w:rPr>
          <w:spacing w:val="-2"/>
          <w:szCs w:val="24"/>
        </w:rPr>
        <w:t xml:space="preserve"> </w:t>
      </w:r>
      <w:r w:rsidRPr="004463D6">
        <w:rPr>
          <w:szCs w:val="24"/>
        </w:rPr>
        <w:t>Turnover Intention bernilai</w:t>
      </w:r>
      <w:r w:rsidRPr="004463D6">
        <w:rPr>
          <w:spacing w:val="5"/>
          <w:szCs w:val="24"/>
        </w:rPr>
        <w:t xml:space="preserve"> 36.076 satu satuan</w:t>
      </w:r>
      <w:r w:rsidRPr="004463D6">
        <w:rPr>
          <w:szCs w:val="24"/>
        </w:rPr>
        <w:t>.</w:t>
      </w:r>
    </w:p>
    <w:p w:rsidR="00282E3A" w:rsidRPr="004463D6" w:rsidRDefault="00282E3A" w:rsidP="000C4D8B">
      <w:pPr>
        <w:pStyle w:val="BodyText"/>
        <w:numPr>
          <w:ilvl w:val="0"/>
          <w:numId w:val="15"/>
        </w:numPr>
        <w:spacing w:after="0"/>
        <w:ind w:left="567" w:right="-1"/>
        <w:jc w:val="both"/>
        <w:rPr>
          <w:szCs w:val="24"/>
        </w:rPr>
      </w:pPr>
      <w:r w:rsidRPr="004463D6">
        <w:rPr>
          <w:szCs w:val="24"/>
        </w:rPr>
        <w:t xml:space="preserve">Koefisien regresi Group Cohesiveness sebesar -0,462 satu satuan </w:t>
      </w:r>
      <w:r w:rsidRPr="004463D6">
        <w:rPr>
          <w:szCs w:val="24"/>
          <w:lang w:val="id-ID"/>
        </w:rPr>
        <w:t>hal ini</w:t>
      </w:r>
      <w:r w:rsidRPr="004463D6">
        <w:rPr>
          <w:szCs w:val="24"/>
        </w:rPr>
        <w:t xml:space="preserve"> menyatakan</w:t>
      </w:r>
      <w:r w:rsidRPr="004463D6">
        <w:rPr>
          <w:spacing w:val="1"/>
          <w:szCs w:val="24"/>
        </w:rPr>
        <w:t xml:space="preserve"> </w:t>
      </w:r>
      <w:r w:rsidRPr="004463D6">
        <w:rPr>
          <w:szCs w:val="24"/>
        </w:rPr>
        <w:t>jika Group Cohesiveness dilaksanakan</w:t>
      </w:r>
      <w:r w:rsidRPr="004463D6">
        <w:rPr>
          <w:szCs w:val="24"/>
          <w:lang w:val="id-ID"/>
        </w:rPr>
        <w:t xml:space="preserve"> dengan baik</w:t>
      </w:r>
      <w:r w:rsidRPr="004463D6">
        <w:rPr>
          <w:szCs w:val="24"/>
        </w:rPr>
        <w:t xml:space="preserve"> maka Turnover Intention akan semakin</w:t>
      </w:r>
      <w:r w:rsidRPr="004463D6">
        <w:rPr>
          <w:spacing w:val="1"/>
          <w:szCs w:val="24"/>
        </w:rPr>
        <w:t xml:space="preserve"> </w:t>
      </w:r>
      <w:r w:rsidRPr="004463D6">
        <w:rPr>
          <w:szCs w:val="24"/>
        </w:rPr>
        <w:t>menurun sebesar -0,462 satu satuan dan begitu pula sebaliknya.</w:t>
      </w:r>
    </w:p>
    <w:p w:rsidR="00282E3A" w:rsidRPr="004463D6" w:rsidRDefault="00282E3A" w:rsidP="000C4D8B">
      <w:pPr>
        <w:pStyle w:val="BodyText"/>
        <w:numPr>
          <w:ilvl w:val="0"/>
          <w:numId w:val="15"/>
        </w:numPr>
        <w:spacing w:after="0"/>
        <w:ind w:left="567" w:right="-1"/>
        <w:jc w:val="both"/>
        <w:rPr>
          <w:szCs w:val="24"/>
        </w:rPr>
      </w:pPr>
      <w:r w:rsidRPr="004463D6">
        <w:rPr>
          <w:szCs w:val="24"/>
        </w:rPr>
        <w:t>Koefisien regresi Personality Job-Fit sebesar 0,</w:t>
      </w:r>
      <w:r w:rsidRPr="004463D6">
        <w:rPr>
          <w:color w:val="000000"/>
          <w:szCs w:val="24"/>
        </w:rPr>
        <w:t xml:space="preserve">126 satu satuan </w:t>
      </w:r>
      <w:r w:rsidRPr="004463D6">
        <w:rPr>
          <w:szCs w:val="24"/>
          <w:lang w:val="id-ID"/>
        </w:rPr>
        <w:t>hal ini</w:t>
      </w:r>
      <w:r w:rsidRPr="004463D6">
        <w:rPr>
          <w:szCs w:val="24"/>
        </w:rPr>
        <w:t xml:space="preserve"> menyatakan</w:t>
      </w:r>
      <w:r w:rsidRPr="004463D6">
        <w:rPr>
          <w:spacing w:val="1"/>
          <w:szCs w:val="24"/>
        </w:rPr>
        <w:t xml:space="preserve"> </w:t>
      </w:r>
      <w:r w:rsidRPr="004463D6">
        <w:rPr>
          <w:szCs w:val="24"/>
        </w:rPr>
        <w:t>jika Personality Job-Fit dilaksanakan</w:t>
      </w:r>
      <w:r w:rsidRPr="004463D6">
        <w:rPr>
          <w:szCs w:val="24"/>
          <w:lang w:val="id-ID"/>
        </w:rPr>
        <w:t xml:space="preserve"> dengan baik</w:t>
      </w:r>
      <w:r w:rsidRPr="004463D6">
        <w:rPr>
          <w:szCs w:val="24"/>
        </w:rPr>
        <w:t xml:space="preserve"> maka Turnover Intention akan semakin</w:t>
      </w:r>
      <w:r w:rsidRPr="004463D6">
        <w:rPr>
          <w:spacing w:val="1"/>
          <w:szCs w:val="24"/>
        </w:rPr>
        <w:t xml:space="preserve"> </w:t>
      </w:r>
      <w:r w:rsidRPr="004463D6">
        <w:rPr>
          <w:szCs w:val="24"/>
        </w:rPr>
        <w:t>menurun sebesar 0,126 satu satuan dan begitu pula sebaliknya.</w:t>
      </w:r>
    </w:p>
    <w:p w:rsidR="00282E3A" w:rsidRPr="004463D6" w:rsidRDefault="00282E3A" w:rsidP="000C4D8B">
      <w:pPr>
        <w:pStyle w:val="BodyText"/>
        <w:widowControl w:val="0"/>
        <w:numPr>
          <w:ilvl w:val="0"/>
          <w:numId w:val="15"/>
        </w:numPr>
        <w:autoSpaceDE w:val="0"/>
        <w:autoSpaceDN w:val="0"/>
        <w:spacing w:after="0"/>
        <w:ind w:left="567" w:right="-1"/>
        <w:jc w:val="both"/>
        <w:rPr>
          <w:b/>
          <w:bCs/>
          <w:szCs w:val="24"/>
        </w:rPr>
      </w:pPr>
      <w:r w:rsidRPr="004463D6">
        <w:rPr>
          <w:szCs w:val="24"/>
        </w:rPr>
        <w:t xml:space="preserve">Koefisien regresi Work Stress sebesar -0,622 satu satuan </w:t>
      </w:r>
      <w:r w:rsidRPr="004463D6">
        <w:rPr>
          <w:szCs w:val="24"/>
          <w:lang w:val="id-ID"/>
        </w:rPr>
        <w:t>hal ini</w:t>
      </w:r>
      <w:r w:rsidRPr="004463D6">
        <w:rPr>
          <w:szCs w:val="24"/>
        </w:rPr>
        <w:t xml:space="preserve"> menyatakan</w:t>
      </w:r>
      <w:r w:rsidRPr="004463D6">
        <w:rPr>
          <w:spacing w:val="1"/>
          <w:szCs w:val="24"/>
        </w:rPr>
        <w:t xml:space="preserve"> </w:t>
      </w:r>
      <w:r w:rsidRPr="004463D6">
        <w:rPr>
          <w:szCs w:val="24"/>
        </w:rPr>
        <w:t>jika Work Stress dilaksanakan</w:t>
      </w:r>
      <w:r w:rsidRPr="004463D6">
        <w:rPr>
          <w:szCs w:val="24"/>
          <w:lang w:val="id-ID"/>
        </w:rPr>
        <w:t xml:space="preserve"> dengan baik</w:t>
      </w:r>
      <w:r w:rsidRPr="004463D6">
        <w:rPr>
          <w:szCs w:val="24"/>
        </w:rPr>
        <w:t xml:space="preserve"> maka Turnover Intention akan semakin</w:t>
      </w:r>
      <w:r w:rsidRPr="004463D6">
        <w:rPr>
          <w:spacing w:val="1"/>
          <w:szCs w:val="24"/>
        </w:rPr>
        <w:t xml:space="preserve"> </w:t>
      </w:r>
      <w:r w:rsidRPr="004463D6">
        <w:rPr>
          <w:szCs w:val="24"/>
        </w:rPr>
        <w:t>menurun sebesar -0,622 satu satuan dan begitu pula sebaliknya.</w:t>
      </w:r>
    </w:p>
    <w:p w:rsidR="000C4D8B" w:rsidRPr="004463D6" w:rsidRDefault="000C4D8B" w:rsidP="000C4D8B">
      <w:pPr>
        <w:pStyle w:val="BodyText"/>
        <w:widowControl w:val="0"/>
        <w:autoSpaceDE w:val="0"/>
        <w:autoSpaceDN w:val="0"/>
        <w:spacing w:after="0"/>
        <w:ind w:left="567" w:right="-1"/>
        <w:jc w:val="both"/>
        <w:rPr>
          <w:b/>
          <w:bCs/>
          <w:szCs w:val="24"/>
        </w:rPr>
      </w:pPr>
    </w:p>
    <w:p w:rsidR="00282E3A" w:rsidRPr="004463D6" w:rsidRDefault="00282E3A" w:rsidP="000C4D8B">
      <w:pPr>
        <w:pStyle w:val="BodyText"/>
        <w:widowControl w:val="0"/>
        <w:numPr>
          <w:ilvl w:val="1"/>
          <w:numId w:val="1"/>
        </w:numPr>
        <w:autoSpaceDE w:val="0"/>
        <w:autoSpaceDN w:val="0"/>
        <w:spacing w:after="0"/>
        <w:ind w:left="567" w:right="-1"/>
        <w:jc w:val="both"/>
        <w:rPr>
          <w:b/>
          <w:bCs/>
          <w:szCs w:val="24"/>
        </w:rPr>
      </w:pPr>
      <w:r w:rsidRPr="004463D6">
        <w:rPr>
          <w:b/>
          <w:bCs/>
          <w:szCs w:val="24"/>
        </w:rPr>
        <w:t>Uji T</w:t>
      </w:r>
    </w:p>
    <w:p w:rsidR="00282E3A" w:rsidRPr="004463D6" w:rsidRDefault="00282E3A" w:rsidP="000C4D8B">
      <w:pPr>
        <w:pStyle w:val="BodyText"/>
        <w:spacing w:after="0"/>
        <w:ind w:right="-1" w:firstLine="567"/>
        <w:jc w:val="both"/>
        <w:rPr>
          <w:szCs w:val="24"/>
        </w:rPr>
      </w:pPr>
      <w:r w:rsidRPr="004463D6">
        <w:rPr>
          <w:szCs w:val="24"/>
        </w:rPr>
        <w:t>Hasil</w:t>
      </w:r>
      <w:r w:rsidRPr="004463D6">
        <w:rPr>
          <w:spacing w:val="1"/>
          <w:szCs w:val="24"/>
        </w:rPr>
        <w:t xml:space="preserve"> </w:t>
      </w:r>
      <w:r w:rsidRPr="004463D6">
        <w:rPr>
          <w:szCs w:val="24"/>
        </w:rPr>
        <w:t>uji</w:t>
      </w:r>
      <w:r w:rsidRPr="004463D6">
        <w:rPr>
          <w:spacing w:val="1"/>
          <w:szCs w:val="24"/>
        </w:rPr>
        <w:t xml:space="preserve"> </w:t>
      </w:r>
      <w:r w:rsidRPr="004463D6">
        <w:rPr>
          <w:szCs w:val="24"/>
        </w:rPr>
        <w:t>T</w:t>
      </w:r>
      <w:r w:rsidRPr="004463D6">
        <w:rPr>
          <w:spacing w:val="1"/>
          <w:szCs w:val="24"/>
        </w:rPr>
        <w:t xml:space="preserve"> </w:t>
      </w:r>
      <w:r w:rsidRPr="004463D6">
        <w:rPr>
          <w:szCs w:val="24"/>
        </w:rPr>
        <w:t>untuk</w:t>
      </w:r>
      <w:r w:rsidRPr="004463D6">
        <w:rPr>
          <w:spacing w:val="1"/>
          <w:szCs w:val="24"/>
        </w:rPr>
        <w:t xml:space="preserve"> </w:t>
      </w:r>
      <w:r w:rsidRPr="004463D6">
        <w:rPr>
          <w:spacing w:val="1"/>
          <w:szCs w:val="24"/>
          <w:lang w:val="id-ID"/>
        </w:rPr>
        <w:t xml:space="preserve">melihat </w:t>
      </w:r>
      <w:r w:rsidRPr="004463D6">
        <w:rPr>
          <w:szCs w:val="24"/>
        </w:rPr>
        <w:t>Pengaruh Group cohesiveness, Personality Job-Fit, dan Stres Kerja Terhadap Turnover Intenrion di Bank Sumut Syariah KCP Simpang Kayu Besar Tanjung Morawa dapat dilihat pada table berikut ini</w:t>
      </w:r>
    </w:p>
    <w:p w:rsidR="00282E3A" w:rsidRPr="004463D6" w:rsidRDefault="00282E3A" w:rsidP="000C4D8B">
      <w:pPr>
        <w:pStyle w:val="BodyText"/>
        <w:spacing w:after="0"/>
        <w:ind w:right="-1"/>
        <w:jc w:val="center"/>
        <w:rPr>
          <w:szCs w:val="24"/>
        </w:rPr>
      </w:pPr>
      <w:r w:rsidRPr="004463D6">
        <w:rPr>
          <w:szCs w:val="24"/>
        </w:rPr>
        <w:t>Tabel</w:t>
      </w:r>
      <w:r w:rsidRPr="004463D6">
        <w:rPr>
          <w:spacing w:val="60"/>
          <w:szCs w:val="24"/>
        </w:rPr>
        <w:t xml:space="preserve"> </w:t>
      </w:r>
      <w:r w:rsidRPr="004463D6">
        <w:rPr>
          <w:szCs w:val="24"/>
        </w:rPr>
        <w:t>3</w:t>
      </w:r>
      <w:r w:rsidRPr="004463D6">
        <w:rPr>
          <w:spacing w:val="1"/>
          <w:szCs w:val="24"/>
          <w:lang w:val="id-ID"/>
        </w:rPr>
        <w:t xml:space="preserve">. </w:t>
      </w:r>
      <w:r w:rsidRPr="004463D6">
        <w:rPr>
          <w:szCs w:val="24"/>
        </w:rPr>
        <w:t>Hasil</w:t>
      </w:r>
      <w:r w:rsidRPr="004463D6">
        <w:rPr>
          <w:spacing w:val="-6"/>
          <w:szCs w:val="24"/>
        </w:rPr>
        <w:t xml:space="preserve"> </w:t>
      </w:r>
      <w:r w:rsidRPr="004463D6">
        <w:rPr>
          <w:szCs w:val="24"/>
        </w:rPr>
        <w:t>Pengujian</w:t>
      </w:r>
      <w:r w:rsidRPr="004463D6">
        <w:rPr>
          <w:spacing w:val="-6"/>
          <w:szCs w:val="24"/>
        </w:rPr>
        <w:t xml:space="preserve"> </w:t>
      </w:r>
      <w:r w:rsidRPr="004463D6">
        <w:rPr>
          <w:szCs w:val="24"/>
        </w:rPr>
        <w:t>Uji</w:t>
      </w:r>
      <w:r w:rsidRPr="004463D6">
        <w:rPr>
          <w:spacing w:val="-6"/>
          <w:szCs w:val="24"/>
        </w:rPr>
        <w:t xml:space="preserve"> </w:t>
      </w:r>
      <w:r w:rsidRPr="004463D6">
        <w:rPr>
          <w:szCs w:val="24"/>
        </w:rPr>
        <w:t>T</w:t>
      </w:r>
    </w:p>
    <w:tbl>
      <w:tblPr>
        <w:tblW w:w="9205" w:type="dxa"/>
        <w:tblInd w:w="550" w:type="dxa"/>
        <w:tblLook w:val="04A0" w:firstRow="1" w:lastRow="0" w:firstColumn="1" w:lastColumn="0" w:noHBand="0" w:noVBand="1"/>
      </w:tblPr>
      <w:tblGrid>
        <w:gridCol w:w="2157"/>
        <w:gridCol w:w="1734"/>
        <w:gridCol w:w="1068"/>
        <w:gridCol w:w="2112"/>
        <w:gridCol w:w="1067"/>
        <w:gridCol w:w="1067"/>
      </w:tblGrid>
      <w:tr w:rsidR="00282E3A" w:rsidRPr="004463D6" w:rsidTr="00911EFC">
        <w:trPr>
          <w:trHeight w:val="533"/>
        </w:trPr>
        <w:tc>
          <w:tcPr>
            <w:tcW w:w="21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82E3A" w:rsidRPr="004463D6" w:rsidRDefault="00282E3A" w:rsidP="004672A2">
            <w:pPr>
              <w:jc w:val="both"/>
              <w:rPr>
                <w:color w:val="000000"/>
                <w:sz w:val="20"/>
                <w:szCs w:val="24"/>
              </w:rPr>
            </w:pPr>
            <w:r w:rsidRPr="004463D6">
              <w:rPr>
                <w:color w:val="000000"/>
                <w:sz w:val="20"/>
                <w:szCs w:val="24"/>
              </w:rPr>
              <w:t>Model</w:t>
            </w:r>
          </w:p>
        </w:tc>
        <w:tc>
          <w:tcPr>
            <w:tcW w:w="2802" w:type="dxa"/>
            <w:gridSpan w:val="2"/>
            <w:tcBorders>
              <w:top w:val="single" w:sz="4" w:space="0" w:color="auto"/>
              <w:left w:val="nil"/>
              <w:bottom w:val="single" w:sz="4" w:space="0" w:color="auto"/>
              <w:right w:val="single" w:sz="4" w:space="0" w:color="auto"/>
            </w:tcBorders>
            <w:shd w:val="clear" w:color="000000" w:fill="FFFFFF"/>
            <w:vAlign w:val="bottom"/>
            <w:hideMark/>
          </w:tcPr>
          <w:p w:rsidR="00282E3A" w:rsidRPr="004463D6" w:rsidRDefault="00282E3A" w:rsidP="004672A2">
            <w:pPr>
              <w:jc w:val="both"/>
              <w:rPr>
                <w:color w:val="000000"/>
                <w:sz w:val="20"/>
                <w:szCs w:val="24"/>
              </w:rPr>
            </w:pPr>
            <w:r w:rsidRPr="004463D6">
              <w:rPr>
                <w:color w:val="000000"/>
                <w:sz w:val="20"/>
                <w:szCs w:val="24"/>
              </w:rPr>
              <w:t>Unstandardized Coefficients</w:t>
            </w:r>
          </w:p>
        </w:tc>
        <w:tc>
          <w:tcPr>
            <w:tcW w:w="2112" w:type="dxa"/>
            <w:tcBorders>
              <w:top w:val="single" w:sz="4" w:space="0" w:color="auto"/>
              <w:left w:val="nil"/>
              <w:bottom w:val="single" w:sz="4" w:space="0" w:color="auto"/>
              <w:right w:val="single" w:sz="4" w:space="0" w:color="auto"/>
            </w:tcBorders>
            <w:shd w:val="clear" w:color="000000" w:fill="FFFFFF"/>
            <w:vAlign w:val="bottom"/>
            <w:hideMark/>
          </w:tcPr>
          <w:p w:rsidR="00282E3A" w:rsidRPr="004463D6" w:rsidRDefault="00282E3A" w:rsidP="004672A2">
            <w:pPr>
              <w:jc w:val="both"/>
              <w:rPr>
                <w:color w:val="000000"/>
                <w:sz w:val="20"/>
                <w:szCs w:val="24"/>
              </w:rPr>
            </w:pPr>
            <w:r w:rsidRPr="004463D6">
              <w:rPr>
                <w:color w:val="000000"/>
                <w:sz w:val="20"/>
                <w:szCs w:val="24"/>
              </w:rPr>
              <w:t>Standardized Coefficients</w:t>
            </w:r>
          </w:p>
        </w:tc>
        <w:tc>
          <w:tcPr>
            <w:tcW w:w="1067" w:type="dxa"/>
            <w:tcBorders>
              <w:top w:val="single" w:sz="4" w:space="0" w:color="auto"/>
              <w:left w:val="nil"/>
              <w:bottom w:val="single" w:sz="4" w:space="0" w:color="auto"/>
              <w:right w:val="single" w:sz="4" w:space="0" w:color="auto"/>
            </w:tcBorders>
            <w:shd w:val="clear" w:color="000000" w:fill="FFFFFF"/>
            <w:vAlign w:val="bottom"/>
            <w:hideMark/>
          </w:tcPr>
          <w:p w:rsidR="00282E3A" w:rsidRPr="004463D6" w:rsidRDefault="00282E3A" w:rsidP="004672A2">
            <w:pPr>
              <w:jc w:val="both"/>
              <w:rPr>
                <w:color w:val="000000"/>
                <w:sz w:val="20"/>
                <w:szCs w:val="24"/>
              </w:rPr>
            </w:pPr>
            <w:r w:rsidRPr="004463D6">
              <w:rPr>
                <w:color w:val="000000"/>
                <w:sz w:val="20"/>
                <w:szCs w:val="24"/>
              </w:rPr>
              <w:t>t</w:t>
            </w:r>
          </w:p>
        </w:tc>
        <w:tc>
          <w:tcPr>
            <w:tcW w:w="1067" w:type="dxa"/>
            <w:tcBorders>
              <w:top w:val="single" w:sz="4" w:space="0" w:color="auto"/>
              <w:left w:val="nil"/>
              <w:bottom w:val="single" w:sz="4" w:space="0" w:color="auto"/>
              <w:right w:val="single" w:sz="4" w:space="0" w:color="auto"/>
            </w:tcBorders>
            <w:shd w:val="clear" w:color="000000" w:fill="FFFFFF"/>
            <w:vAlign w:val="bottom"/>
            <w:hideMark/>
          </w:tcPr>
          <w:p w:rsidR="00282E3A" w:rsidRPr="004463D6" w:rsidRDefault="00282E3A" w:rsidP="004672A2">
            <w:pPr>
              <w:jc w:val="both"/>
              <w:rPr>
                <w:color w:val="000000"/>
                <w:sz w:val="20"/>
                <w:szCs w:val="24"/>
              </w:rPr>
            </w:pPr>
            <w:r w:rsidRPr="004463D6">
              <w:rPr>
                <w:color w:val="000000"/>
                <w:sz w:val="20"/>
                <w:szCs w:val="24"/>
              </w:rPr>
              <w:t>Sig.</w:t>
            </w:r>
          </w:p>
        </w:tc>
      </w:tr>
      <w:tr w:rsidR="00282E3A" w:rsidRPr="004463D6" w:rsidTr="00911EFC">
        <w:trPr>
          <w:trHeight w:val="167"/>
        </w:trPr>
        <w:tc>
          <w:tcPr>
            <w:tcW w:w="2157" w:type="dxa"/>
            <w:tcBorders>
              <w:top w:val="nil"/>
              <w:left w:val="single" w:sz="4" w:space="0" w:color="auto"/>
              <w:bottom w:val="single" w:sz="4" w:space="0" w:color="auto"/>
              <w:right w:val="single" w:sz="4" w:space="0" w:color="auto"/>
            </w:tcBorders>
            <w:shd w:val="clear" w:color="000000" w:fill="FFFFFF"/>
            <w:vAlign w:val="bottom"/>
            <w:hideMark/>
          </w:tcPr>
          <w:p w:rsidR="00282E3A" w:rsidRPr="004463D6" w:rsidRDefault="00282E3A" w:rsidP="004672A2">
            <w:pPr>
              <w:jc w:val="both"/>
              <w:rPr>
                <w:color w:val="000000"/>
                <w:sz w:val="20"/>
                <w:szCs w:val="24"/>
              </w:rPr>
            </w:pPr>
            <w:r w:rsidRPr="004463D6">
              <w:rPr>
                <w:color w:val="000000"/>
                <w:sz w:val="20"/>
                <w:szCs w:val="24"/>
              </w:rPr>
              <w:t> </w:t>
            </w:r>
          </w:p>
        </w:tc>
        <w:tc>
          <w:tcPr>
            <w:tcW w:w="1734" w:type="dxa"/>
            <w:tcBorders>
              <w:top w:val="nil"/>
              <w:left w:val="nil"/>
              <w:bottom w:val="single" w:sz="4" w:space="0" w:color="auto"/>
              <w:right w:val="single" w:sz="4" w:space="0" w:color="auto"/>
            </w:tcBorders>
            <w:shd w:val="clear" w:color="000000" w:fill="FFFFFF"/>
            <w:vAlign w:val="bottom"/>
            <w:hideMark/>
          </w:tcPr>
          <w:p w:rsidR="00282E3A" w:rsidRPr="004463D6" w:rsidRDefault="00282E3A" w:rsidP="004672A2">
            <w:pPr>
              <w:jc w:val="both"/>
              <w:rPr>
                <w:color w:val="000000"/>
                <w:sz w:val="20"/>
                <w:szCs w:val="24"/>
              </w:rPr>
            </w:pPr>
            <w:r w:rsidRPr="004463D6">
              <w:rPr>
                <w:color w:val="000000"/>
                <w:sz w:val="20"/>
                <w:szCs w:val="24"/>
              </w:rPr>
              <w:t>B</w:t>
            </w:r>
          </w:p>
        </w:tc>
        <w:tc>
          <w:tcPr>
            <w:tcW w:w="1068" w:type="dxa"/>
            <w:tcBorders>
              <w:top w:val="nil"/>
              <w:left w:val="nil"/>
              <w:bottom w:val="single" w:sz="4" w:space="0" w:color="auto"/>
              <w:right w:val="single" w:sz="4" w:space="0" w:color="auto"/>
            </w:tcBorders>
            <w:shd w:val="clear" w:color="000000" w:fill="FFFFFF"/>
            <w:vAlign w:val="bottom"/>
            <w:hideMark/>
          </w:tcPr>
          <w:p w:rsidR="00282E3A" w:rsidRPr="004463D6" w:rsidRDefault="00282E3A" w:rsidP="004672A2">
            <w:pPr>
              <w:jc w:val="both"/>
              <w:rPr>
                <w:color w:val="000000"/>
                <w:sz w:val="20"/>
                <w:szCs w:val="24"/>
              </w:rPr>
            </w:pPr>
            <w:r w:rsidRPr="004463D6">
              <w:rPr>
                <w:color w:val="000000"/>
                <w:sz w:val="20"/>
                <w:szCs w:val="24"/>
              </w:rPr>
              <w:t>Std. Error</w:t>
            </w:r>
          </w:p>
        </w:tc>
        <w:tc>
          <w:tcPr>
            <w:tcW w:w="2112" w:type="dxa"/>
            <w:tcBorders>
              <w:top w:val="nil"/>
              <w:left w:val="nil"/>
              <w:bottom w:val="single" w:sz="4" w:space="0" w:color="auto"/>
              <w:right w:val="single" w:sz="4" w:space="0" w:color="auto"/>
            </w:tcBorders>
            <w:shd w:val="clear" w:color="000000" w:fill="FFFFFF"/>
            <w:vAlign w:val="bottom"/>
            <w:hideMark/>
          </w:tcPr>
          <w:p w:rsidR="00282E3A" w:rsidRPr="004463D6" w:rsidRDefault="00282E3A" w:rsidP="004672A2">
            <w:pPr>
              <w:jc w:val="both"/>
              <w:rPr>
                <w:color w:val="000000"/>
                <w:sz w:val="20"/>
                <w:szCs w:val="24"/>
              </w:rPr>
            </w:pPr>
            <w:r w:rsidRPr="004463D6">
              <w:rPr>
                <w:color w:val="000000"/>
                <w:sz w:val="20"/>
                <w:szCs w:val="24"/>
              </w:rPr>
              <w:t>Beta</w:t>
            </w:r>
          </w:p>
        </w:tc>
        <w:tc>
          <w:tcPr>
            <w:tcW w:w="1067" w:type="dxa"/>
            <w:tcBorders>
              <w:top w:val="nil"/>
              <w:left w:val="nil"/>
              <w:bottom w:val="single" w:sz="4" w:space="0" w:color="auto"/>
              <w:right w:val="single" w:sz="4" w:space="0" w:color="auto"/>
            </w:tcBorders>
            <w:shd w:val="clear" w:color="000000" w:fill="FFFFFF"/>
            <w:vAlign w:val="bottom"/>
            <w:hideMark/>
          </w:tcPr>
          <w:p w:rsidR="00282E3A" w:rsidRPr="004463D6" w:rsidRDefault="00282E3A" w:rsidP="004672A2">
            <w:pPr>
              <w:jc w:val="both"/>
              <w:rPr>
                <w:color w:val="000000"/>
                <w:sz w:val="20"/>
                <w:szCs w:val="24"/>
              </w:rPr>
            </w:pPr>
            <w:r w:rsidRPr="004463D6">
              <w:rPr>
                <w:color w:val="000000"/>
                <w:sz w:val="20"/>
                <w:szCs w:val="24"/>
              </w:rPr>
              <w:t> </w:t>
            </w:r>
          </w:p>
        </w:tc>
        <w:tc>
          <w:tcPr>
            <w:tcW w:w="1067" w:type="dxa"/>
            <w:tcBorders>
              <w:top w:val="nil"/>
              <w:left w:val="nil"/>
              <w:bottom w:val="single" w:sz="4" w:space="0" w:color="auto"/>
              <w:right w:val="single" w:sz="4" w:space="0" w:color="auto"/>
            </w:tcBorders>
            <w:shd w:val="clear" w:color="000000" w:fill="FFFFFF"/>
            <w:vAlign w:val="bottom"/>
            <w:hideMark/>
          </w:tcPr>
          <w:p w:rsidR="00282E3A" w:rsidRPr="004463D6" w:rsidRDefault="00282E3A" w:rsidP="004672A2">
            <w:pPr>
              <w:jc w:val="both"/>
              <w:rPr>
                <w:color w:val="000000"/>
                <w:sz w:val="20"/>
                <w:szCs w:val="24"/>
              </w:rPr>
            </w:pPr>
            <w:r w:rsidRPr="004463D6">
              <w:rPr>
                <w:color w:val="000000"/>
                <w:sz w:val="20"/>
                <w:szCs w:val="24"/>
              </w:rPr>
              <w:t> </w:t>
            </w:r>
          </w:p>
        </w:tc>
      </w:tr>
      <w:tr w:rsidR="00282E3A" w:rsidRPr="004463D6" w:rsidTr="00911EFC">
        <w:trPr>
          <w:trHeight w:val="253"/>
        </w:trPr>
        <w:tc>
          <w:tcPr>
            <w:tcW w:w="2157" w:type="dxa"/>
            <w:tcBorders>
              <w:top w:val="nil"/>
              <w:left w:val="single" w:sz="4" w:space="0" w:color="auto"/>
              <w:bottom w:val="single" w:sz="4" w:space="0" w:color="auto"/>
              <w:right w:val="single" w:sz="4" w:space="0" w:color="auto"/>
            </w:tcBorders>
            <w:shd w:val="clear" w:color="000000" w:fill="FFFFFF"/>
            <w:hideMark/>
          </w:tcPr>
          <w:p w:rsidR="00282E3A" w:rsidRPr="004463D6" w:rsidRDefault="00282E3A" w:rsidP="004672A2">
            <w:pPr>
              <w:jc w:val="both"/>
              <w:rPr>
                <w:color w:val="000000"/>
                <w:sz w:val="20"/>
                <w:szCs w:val="24"/>
              </w:rPr>
            </w:pPr>
            <w:r w:rsidRPr="004463D6">
              <w:rPr>
                <w:color w:val="000000"/>
                <w:sz w:val="20"/>
                <w:szCs w:val="24"/>
              </w:rPr>
              <w:t>1(Constant)</w:t>
            </w:r>
          </w:p>
        </w:tc>
        <w:tc>
          <w:tcPr>
            <w:tcW w:w="1734" w:type="dxa"/>
            <w:tcBorders>
              <w:top w:val="nil"/>
              <w:left w:val="nil"/>
              <w:bottom w:val="single" w:sz="4" w:space="0" w:color="auto"/>
              <w:right w:val="single" w:sz="4" w:space="0" w:color="auto"/>
            </w:tcBorders>
            <w:shd w:val="clear" w:color="000000" w:fill="FFFFFF"/>
            <w:noWrap/>
            <w:hideMark/>
          </w:tcPr>
          <w:p w:rsidR="00282E3A" w:rsidRPr="004463D6" w:rsidRDefault="00282E3A" w:rsidP="000C4D8B">
            <w:pPr>
              <w:jc w:val="center"/>
              <w:rPr>
                <w:color w:val="000000"/>
                <w:sz w:val="20"/>
                <w:szCs w:val="24"/>
              </w:rPr>
            </w:pPr>
            <w:r w:rsidRPr="004463D6">
              <w:rPr>
                <w:color w:val="000000"/>
                <w:sz w:val="20"/>
                <w:szCs w:val="24"/>
              </w:rPr>
              <w:t>36.076</w:t>
            </w:r>
          </w:p>
        </w:tc>
        <w:tc>
          <w:tcPr>
            <w:tcW w:w="1068" w:type="dxa"/>
            <w:tcBorders>
              <w:top w:val="nil"/>
              <w:left w:val="nil"/>
              <w:bottom w:val="single" w:sz="4" w:space="0" w:color="auto"/>
              <w:right w:val="single" w:sz="4" w:space="0" w:color="auto"/>
            </w:tcBorders>
            <w:shd w:val="clear" w:color="000000" w:fill="FFFFFF"/>
            <w:noWrap/>
            <w:hideMark/>
          </w:tcPr>
          <w:p w:rsidR="00282E3A" w:rsidRPr="004463D6" w:rsidRDefault="00282E3A" w:rsidP="000C4D8B">
            <w:pPr>
              <w:jc w:val="center"/>
              <w:rPr>
                <w:color w:val="000000"/>
                <w:sz w:val="20"/>
                <w:szCs w:val="24"/>
              </w:rPr>
            </w:pPr>
            <w:r w:rsidRPr="004463D6">
              <w:rPr>
                <w:color w:val="000000"/>
                <w:sz w:val="20"/>
                <w:szCs w:val="24"/>
              </w:rPr>
              <w:t>28.676</w:t>
            </w:r>
          </w:p>
        </w:tc>
        <w:tc>
          <w:tcPr>
            <w:tcW w:w="2112" w:type="dxa"/>
            <w:tcBorders>
              <w:top w:val="nil"/>
              <w:left w:val="nil"/>
              <w:bottom w:val="single" w:sz="4" w:space="0" w:color="auto"/>
              <w:right w:val="single" w:sz="4" w:space="0" w:color="auto"/>
            </w:tcBorders>
            <w:shd w:val="clear" w:color="000000" w:fill="FFFFFF"/>
            <w:hideMark/>
          </w:tcPr>
          <w:p w:rsidR="00282E3A" w:rsidRPr="004463D6" w:rsidRDefault="00282E3A" w:rsidP="000C4D8B">
            <w:pPr>
              <w:jc w:val="center"/>
              <w:rPr>
                <w:color w:val="000000"/>
                <w:sz w:val="20"/>
                <w:szCs w:val="24"/>
              </w:rPr>
            </w:pPr>
          </w:p>
        </w:tc>
        <w:tc>
          <w:tcPr>
            <w:tcW w:w="1067" w:type="dxa"/>
            <w:tcBorders>
              <w:top w:val="nil"/>
              <w:left w:val="nil"/>
              <w:bottom w:val="single" w:sz="4" w:space="0" w:color="auto"/>
              <w:right w:val="single" w:sz="4" w:space="0" w:color="auto"/>
            </w:tcBorders>
            <w:shd w:val="clear" w:color="000000" w:fill="FFFFFF"/>
            <w:noWrap/>
            <w:hideMark/>
          </w:tcPr>
          <w:p w:rsidR="00282E3A" w:rsidRPr="004463D6" w:rsidRDefault="00282E3A" w:rsidP="000C4D8B">
            <w:pPr>
              <w:jc w:val="center"/>
              <w:rPr>
                <w:color w:val="000000"/>
                <w:sz w:val="20"/>
                <w:szCs w:val="24"/>
              </w:rPr>
            </w:pPr>
            <w:r w:rsidRPr="004463D6">
              <w:rPr>
                <w:color w:val="000000"/>
                <w:sz w:val="20"/>
                <w:szCs w:val="24"/>
              </w:rPr>
              <w:t>1.258</w:t>
            </w:r>
          </w:p>
        </w:tc>
        <w:tc>
          <w:tcPr>
            <w:tcW w:w="1067" w:type="dxa"/>
            <w:tcBorders>
              <w:top w:val="nil"/>
              <w:left w:val="nil"/>
              <w:bottom w:val="single" w:sz="4" w:space="0" w:color="auto"/>
              <w:right w:val="single" w:sz="4" w:space="0" w:color="auto"/>
            </w:tcBorders>
            <w:shd w:val="clear" w:color="000000" w:fill="FFFFFF"/>
            <w:noWrap/>
            <w:hideMark/>
          </w:tcPr>
          <w:p w:rsidR="00282E3A" w:rsidRPr="004463D6" w:rsidRDefault="00282E3A" w:rsidP="000C4D8B">
            <w:pPr>
              <w:jc w:val="center"/>
              <w:rPr>
                <w:color w:val="000000"/>
                <w:sz w:val="20"/>
                <w:szCs w:val="24"/>
              </w:rPr>
            </w:pPr>
            <w:r w:rsidRPr="004463D6">
              <w:rPr>
                <w:color w:val="000000"/>
                <w:sz w:val="20"/>
                <w:szCs w:val="24"/>
              </w:rPr>
              <w:t>.297</w:t>
            </w:r>
          </w:p>
        </w:tc>
      </w:tr>
      <w:tr w:rsidR="00282E3A" w:rsidRPr="004463D6" w:rsidTr="00911EFC">
        <w:trPr>
          <w:trHeight w:val="253"/>
        </w:trPr>
        <w:tc>
          <w:tcPr>
            <w:tcW w:w="2157" w:type="dxa"/>
            <w:tcBorders>
              <w:top w:val="nil"/>
              <w:left w:val="single" w:sz="4" w:space="0" w:color="auto"/>
              <w:bottom w:val="single" w:sz="4" w:space="0" w:color="auto"/>
              <w:right w:val="single" w:sz="4" w:space="0" w:color="auto"/>
            </w:tcBorders>
            <w:shd w:val="clear" w:color="000000" w:fill="FFFFFF"/>
            <w:hideMark/>
          </w:tcPr>
          <w:p w:rsidR="00282E3A" w:rsidRPr="004463D6" w:rsidRDefault="00282E3A" w:rsidP="004672A2">
            <w:pPr>
              <w:jc w:val="both"/>
              <w:rPr>
                <w:color w:val="000000"/>
                <w:sz w:val="20"/>
                <w:szCs w:val="24"/>
              </w:rPr>
            </w:pPr>
            <w:r w:rsidRPr="004463D6">
              <w:rPr>
                <w:color w:val="000000"/>
                <w:sz w:val="20"/>
                <w:szCs w:val="24"/>
              </w:rPr>
              <w:t>Group Cohesiveness</w:t>
            </w:r>
          </w:p>
        </w:tc>
        <w:tc>
          <w:tcPr>
            <w:tcW w:w="1734" w:type="dxa"/>
            <w:tcBorders>
              <w:top w:val="nil"/>
              <w:left w:val="nil"/>
              <w:bottom w:val="single" w:sz="4" w:space="0" w:color="auto"/>
              <w:right w:val="single" w:sz="4" w:space="0" w:color="auto"/>
            </w:tcBorders>
            <w:shd w:val="clear" w:color="000000" w:fill="FFFFFF"/>
            <w:noWrap/>
            <w:hideMark/>
          </w:tcPr>
          <w:p w:rsidR="00282E3A" w:rsidRPr="004463D6" w:rsidRDefault="00282E3A" w:rsidP="000C4D8B">
            <w:pPr>
              <w:jc w:val="center"/>
              <w:rPr>
                <w:color w:val="000000"/>
                <w:sz w:val="20"/>
                <w:szCs w:val="24"/>
              </w:rPr>
            </w:pPr>
            <w:r w:rsidRPr="004463D6">
              <w:rPr>
                <w:color w:val="000000"/>
                <w:sz w:val="20"/>
                <w:szCs w:val="24"/>
              </w:rPr>
              <w:t>-.462</w:t>
            </w:r>
          </w:p>
        </w:tc>
        <w:tc>
          <w:tcPr>
            <w:tcW w:w="1068" w:type="dxa"/>
            <w:tcBorders>
              <w:top w:val="nil"/>
              <w:left w:val="nil"/>
              <w:bottom w:val="single" w:sz="4" w:space="0" w:color="auto"/>
              <w:right w:val="single" w:sz="4" w:space="0" w:color="auto"/>
            </w:tcBorders>
            <w:shd w:val="clear" w:color="000000" w:fill="FFFFFF"/>
            <w:noWrap/>
            <w:hideMark/>
          </w:tcPr>
          <w:p w:rsidR="00282E3A" w:rsidRPr="004463D6" w:rsidRDefault="00282E3A" w:rsidP="000C4D8B">
            <w:pPr>
              <w:jc w:val="center"/>
              <w:rPr>
                <w:color w:val="000000"/>
                <w:sz w:val="20"/>
                <w:szCs w:val="24"/>
              </w:rPr>
            </w:pPr>
            <w:r w:rsidRPr="004463D6">
              <w:rPr>
                <w:color w:val="000000"/>
                <w:sz w:val="20"/>
                <w:szCs w:val="24"/>
              </w:rPr>
              <w:t>.813</w:t>
            </w:r>
          </w:p>
        </w:tc>
        <w:tc>
          <w:tcPr>
            <w:tcW w:w="2112" w:type="dxa"/>
            <w:tcBorders>
              <w:top w:val="nil"/>
              <w:left w:val="nil"/>
              <w:bottom w:val="single" w:sz="4" w:space="0" w:color="auto"/>
              <w:right w:val="single" w:sz="4" w:space="0" w:color="auto"/>
            </w:tcBorders>
            <w:shd w:val="clear" w:color="000000" w:fill="FFFFFF"/>
            <w:noWrap/>
            <w:hideMark/>
          </w:tcPr>
          <w:p w:rsidR="00282E3A" w:rsidRPr="004463D6" w:rsidRDefault="00282E3A" w:rsidP="000C4D8B">
            <w:pPr>
              <w:jc w:val="center"/>
              <w:rPr>
                <w:color w:val="000000"/>
                <w:sz w:val="20"/>
                <w:szCs w:val="24"/>
              </w:rPr>
            </w:pPr>
            <w:r w:rsidRPr="004463D6">
              <w:rPr>
                <w:color w:val="000000"/>
                <w:sz w:val="20"/>
                <w:szCs w:val="24"/>
              </w:rPr>
              <w:t>-.282</w:t>
            </w:r>
          </w:p>
        </w:tc>
        <w:tc>
          <w:tcPr>
            <w:tcW w:w="1067" w:type="dxa"/>
            <w:tcBorders>
              <w:top w:val="nil"/>
              <w:left w:val="nil"/>
              <w:bottom w:val="single" w:sz="4" w:space="0" w:color="auto"/>
              <w:right w:val="single" w:sz="4" w:space="0" w:color="auto"/>
            </w:tcBorders>
            <w:shd w:val="clear" w:color="000000" w:fill="FFFFFF"/>
            <w:noWrap/>
            <w:hideMark/>
          </w:tcPr>
          <w:p w:rsidR="00282E3A" w:rsidRPr="004463D6" w:rsidRDefault="00282E3A" w:rsidP="000C4D8B">
            <w:pPr>
              <w:jc w:val="center"/>
              <w:rPr>
                <w:color w:val="000000"/>
                <w:sz w:val="20"/>
                <w:szCs w:val="24"/>
              </w:rPr>
            </w:pPr>
            <w:r w:rsidRPr="004463D6">
              <w:rPr>
                <w:color w:val="000000"/>
                <w:sz w:val="20"/>
                <w:szCs w:val="24"/>
              </w:rPr>
              <w:t>-.568</w:t>
            </w:r>
          </w:p>
        </w:tc>
        <w:tc>
          <w:tcPr>
            <w:tcW w:w="1067" w:type="dxa"/>
            <w:tcBorders>
              <w:top w:val="nil"/>
              <w:left w:val="nil"/>
              <w:bottom w:val="single" w:sz="4" w:space="0" w:color="auto"/>
              <w:right w:val="single" w:sz="4" w:space="0" w:color="auto"/>
            </w:tcBorders>
            <w:shd w:val="clear" w:color="000000" w:fill="FFFFFF"/>
            <w:noWrap/>
            <w:hideMark/>
          </w:tcPr>
          <w:p w:rsidR="00282E3A" w:rsidRPr="004463D6" w:rsidRDefault="00282E3A" w:rsidP="000C4D8B">
            <w:pPr>
              <w:jc w:val="center"/>
              <w:rPr>
                <w:color w:val="000000"/>
                <w:sz w:val="20"/>
                <w:szCs w:val="24"/>
              </w:rPr>
            </w:pPr>
            <w:r w:rsidRPr="004463D6">
              <w:rPr>
                <w:color w:val="000000"/>
                <w:sz w:val="20"/>
                <w:szCs w:val="24"/>
              </w:rPr>
              <w:t>.610</w:t>
            </w:r>
          </w:p>
        </w:tc>
      </w:tr>
      <w:tr w:rsidR="00282E3A" w:rsidRPr="004463D6" w:rsidTr="00911EFC">
        <w:trPr>
          <w:trHeight w:val="253"/>
        </w:trPr>
        <w:tc>
          <w:tcPr>
            <w:tcW w:w="2157" w:type="dxa"/>
            <w:tcBorders>
              <w:top w:val="nil"/>
              <w:left w:val="single" w:sz="4" w:space="0" w:color="auto"/>
              <w:bottom w:val="single" w:sz="4" w:space="0" w:color="auto"/>
              <w:right w:val="single" w:sz="4" w:space="0" w:color="auto"/>
            </w:tcBorders>
            <w:shd w:val="clear" w:color="000000" w:fill="FFFFFF"/>
            <w:hideMark/>
          </w:tcPr>
          <w:p w:rsidR="00282E3A" w:rsidRPr="004463D6" w:rsidRDefault="00282E3A" w:rsidP="004672A2">
            <w:pPr>
              <w:jc w:val="both"/>
              <w:rPr>
                <w:color w:val="000000"/>
                <w:sz w:val="20"/>
                <w:szCs w:val="24"/>
              </w:rPr>
            </w:pPr>
            <w:r w:rsidRPr="004463D6">
              <w:rPr>
                <w:color w:val="000000"/>
                <w:sz w:val="20"/>
                <w:szCs w:val="24"/>
              </w:rPr>
              <w:t>Personality Job-Fit</w:t>
            </w:r>
          </w:p>
        </w:tc>
        <w:tc>
          <w:tcPr>
            <w:tcW w:w="1734" w:type="dxa"/>
            <w:tcBorders>
              <w:top w:val="nil"/>
              <w:left w:val="nil"/>
              <w:bottom w:val="single" w:sz="4" w:space="0" w:color="auto"/>
              <w:right w:val="single" w:sz="4" w:space="0" w:color="auto"/>
            </w:tcBorders>
            <w:shd w:val="clear" w:color="000000" w:fill="FFFFFF"/>
            <w:noWrap/>
            <w:hideMark/>
          </w:tcPr>
          <w:p w:rsidR="00282E3A" w:rsidRPr="004463D6" w:rsidRDefault="00282E3A" w:rsidP="000C4D8B">
            <w:pPr>
              <w:jc w:val="center"/>
              <w:rPr>
                <w:color w:val="000000"/>
                <w:sz w:val="20"/>
                <w:szCs w:val="24"/>
              </w:rPr>
            </w:pPr>
            <w:r w:rsidRPr="004463D6">
              <w:rPr>
                <w:color w:val="000000"/>
                <w:sz w:val="20"/>
                <w:szCs w:val="24"/>
              </w:rPr>
              <w:t>.126</w:t>
            </w:r>
          </w:p>
        </w:tc>
        <w:tc>
          <w:tcPr>
            <w:tcW w:w="1068" w:type="dxa"/>
            <w:tcBorders>
              <w:top w:val="nil"/>
              <w:left w:val="nil"/>
              <w:bottom w:val="single" w:sz="4" w:space="0" w:color="auto"/>
              <w:right w:val="single" w:sz="4" w:space="0" w:color="auto"/>
            </w:tcBorders>
            <w:shd w:val="clear" w:color="000000" w:fill="FFFFFF"/>
            <w:noWrap/>
            <w:hideMark/>
          </w:tcPr>
          <w:p w:rsidR="00282E3A" w:rsidRPr="004463D6" w:rsidRDefault="00282E3A" w:rsidP="000C4D8B">
            <w:pPr>
              <w:jc w:val="center"/>
              <w:rPr>
                <w:color w:val="000000"/>
                <w:sz w:val="20"/>
                <w:szCs w:val="24"/>
              </w:rPr>
            </w:pPr>
            <w:r w:rsidRPr="004463D6">
              <w:rPr>
                <w:color w:val="000000"/>
                <w:sz w:val="20"/>
                <w:szCs w:val="24"/>
              </w:rPr>
              <w:t>.794</w:t>
            </w:r>
          </w:p>
        </w:tc>
        <w:tc>
          <w:tcPr>
            <w:tcW w:w="2112" w:type="dxa"/>
            <w:tcBorders>
              <w:top w:val="nil"/>
              <w:left w:val="nil"/>
              <w:bottom w:val="single" w:sz="4" w:space="0" w:color="auto"/>
              <w:right w:val="single" w:sz="4" w:space="0" w:color="auto"/>
            </w:tcBorders>
            <w:shd w:val="clear" w:color="000000" w:fill="FFFFFF"/>
            <w:noWrap/>
            <w:hideMark/>
          </w:tcPr>
          <w:p w:rsidR="00282E3A" w:rsidRPr="004463D6" w:rsidRDefault="00282E3A" w:rsidP="000C4D8B">
            <w:pPr>
              <w:jc w:val="center"/>
              <w:rPr>
                <w:color w:val="000000"/>
                <w:sz w:val="20"/>
                <w:szCs w:val="24"/>
              </w:rPr>
            </w:pPr>
            <w:r w:rsidRPr="004463D6">
              <w:rPr>
                <w:color w:val="000000"/>
                <w:sz w:val="20"/>
                <w:szCs w:val="24"/>
              </w:rPr>
              <w:t>.075</w:t>
            </w:r>
          </w:p>
        </w:tc>
        <w:tc>
          <w:tcPr>
            <w:tcW w:w="1067" w:type="dxa"/>
            <w:tcBorders>
              <w:top w:val="nil"/>
              <w:left w:val="nil"/>
              <w:bottom w:val="single" w:sz="4" w:space="0" w:color="auto"/>
              <w:right w:val="single" w:sz="4" w:space="0" w:color="auto"/>
            </w:tcBorders>
            <w:shd w:val="clear" w:color="000000" w:fill="FFFFFF"/>
            <w:noWrap/>
            <w:hideMark/>
          </w:tcPr>
          <w:p w:rsidR="00282E3A" w:rsidRPr="004463D6" w:rsidRDefault="00282E3A" w:rsidP="000C4D8B">
            <w:pPr>
              <w:jc w:val="center"/>
              <w:rPr>
                <w:color w:val="000000"/>
                <w:sz w:val="20"/>
                <w:szCs w:val="24"/>
              </w:rPr>
            </w:pPr>
            <w:r w:rsidRPr="004463D6">
              <w:rPr>
                <w:color w:val="000000"/>
                <w:sz w:val="20"/>
                <w:szCs w:val="24"/>
              </w:rPr>
              <w:t>.159</w:t>
            </w:r>
          </w:p>
        </w:tc>
        <w:tc>
          <w:tcPr>
            <w:tcW w:w="1067" w:type="dxa"/>
            <w:tcBorders>
              <w:top w:val="nil"/>
              <w:left w:val="nil"/>
              <w:bottom w:val="single" w:sz="4" w:space="0" w:color="auto"/>
              <w:right w:val="single" w:sz="4" w:space="0" w:color="auto"/>
            </w:tcBorders>
            <w:shd w:val="clear" w:color="000000" w:fill="FFFFFF"/>
            <w:noWrap/>
            <w:hideMark/>
          </w:tcPr>
          <w:p w:rsidR="00282E3A" w:rsidRPr="004463D6" w:rsidRDefault="00282E3A" w:rsidP="000C4D8B">
            <w:pPr>
              <w:jc w:val="center"/>
              <w:rPr>
                <w:color w:val="000000"/>
                <w:sz w:val="20"/>
                <w:szCs w:val="24"/>
              </w:rPr>
            </w:pPr>
            <w:r w:rsidRPr="004463D6">
              <w:rPr>
                <w:color w:val="000000"/>
                <w:sz w:val="20"/>
                <w:szCs w:val="24"/>
              </w:rPr>
              <w:t>.884</w:t>
            </w:r>
          </w:p>
        </w:tc>
      </w:tr>
      <w:tr w:rsidR="00282E3A" w:rsidRPr="004463D6" w:rsidTr="00911EFC">
        <w:trPr>
          <w:trHeight w:val="253"/>
        </w:trPr>
        <w:tc>
          <w:tcPr>
            <w:tcW w:w="2157" w:type="dxa"/>
            <w:tcBorders>
              <w:top w:val="nil"/>
              <w:left w:val="single" w:sz="4" w:space="0" w:color="auto"/>
              <w:bottom w:val="nil"/>
              <w:right w:val="single" w:sz="4" w:space="0" w:color="auto"/>
            </w:tcBorders>
            <w:shd w:val="clear" w:color="000000" w:fill="FFFFFF"/>
            <w:hideMark/>
          </w:tcPr>
          <w:p w:rsidR="00282E3A" w:rsidRPr="004463D6" w:rsidRDefault="00282E3A" w:rsidP="004672A2">
            <w:pPr>
              <w:jc w:val="both"/>
              <w:rPr>
                <w:color w:val="000000"/>
                <w:sz w:val="20"/>
                <w:szCs w:val="24"/>
              </w:rPr>
            </w:pPr>
            <w:r w:rsidRPr="004463D6">
              <w:rPr>
                <w:color w:val="000000"/>
                <w:sz w:val="20"/>
                <w:szCs w:val="24"/>
              </w:rPr>
              <w:t>Work-Stress</w:t>
            </w:r>
          </w:p>
        </w:tc>
        <w:tc>
          <w:tcPr>
            <w:tcW w:w="1734" w:type="dxa"/>
            <w:tcBorders>
              <w:top w:val="nil"/>
              <w:left w:val="nil"/>
              <w:bottom w:val="nil"/>
              <w:right w:val="single" w:sz="4" w:space="0" w:color="auto"/>
            </w:tcBorders>
            <w:shd w:val="clear" w:color="000000" w:fill="FFFFFF"/>
            <w:noWrap/>
            <w:hideMark/>
          </w:tcPr>
          <w:p w:rsidR="00282E3A" w:rsidRPr="004463D6" w:rsidRDefault="00282E3A" w:rsidP="000C4D8B">
            <w:pPr>
              <w:jc w:val="center"/>
              <w:rPr>
                <w:color w:val="000000"/>
                <w:sz w:val="20"/>
                <w:szCs w:val="24"/>
              </w:rPr>
            </w:pPr>
            <w:r w:rsidRPr="004463D6">
              <w:rPr>
                <w:color w:val="000000"/>
                <w:sz w:val="20"/>
                <w:szCs w:val="24"/>
              </w:rPr>
              <w:t>-.622</w:t>
            </w:r>
          </w:p>
        </w:tc>
        <w:tc>
          <w:tcPr>
            <w:tcW w:w="1068" w:type="dxa"/>
            <w:tcBorders>
              <w:top w:val="nil"/>
              <w:left w:val="nil"/>
              <w:bottom w:val="nil"/>
              <w:right w:val="single" w:sz="4" w:space="0" w:color="auto"/>
            </w:tcBorders>
            <w:shd w:val="clear" w:color="000000" w:fill="FFFFFF"/>
            <w:noWrap/>
            <w:hideMark/>
          </w:tcPr>
          <w:p w:rsidR="00282E3A" w:rsidRPr="004463D6" w:rsidRDefault="00282E3A" w:rsidP="000C4D8B">
            <w:pPr>
              <w:jc w:val="center"/>
              <w:rPr>
                <w:color w:val="000000"/>
                <w:sz w:val="20"/>
                <w:szCs w:val="24"/>
              </w:rPr>
            </w:pPr>
            <w:r w:rsidRPr="004463D6">
              <w:rPr>
                <w:color w:val="000000"/>
                <w:sz w:val="20"/>
                <w:szCs w:val="24"/>
              </w:rPr>
              <w:t>.450</w:t>
            </w:r>
          </w:p>
        </w:tc>
        <w:tc>
          <w:tcPr>
            <w:tcW w:w="2112" w:type="dxa"/>
            <w:tcBorders>
              <w:top w:val="nil"/>
              <w:left w:val="nil"/>
              <w:bottom w:val="nil"/>
              <w:right w:val="single" w:sz="4" w:space="0" w:color="auto"/>
            </w:tcBorders>
            <w:shd w:val="clear" w:color="000000" w:fill="FFFFFF"/>
            <w:noWrap/>
            <w:hideMark/>
          </w:tcPr>
          <w:p w:rsidR="00282E3A" w:rsidRPr="004463D6" w:rsidRDefault="00282E3A" w:rsidP="000C4D8B">
            <w:pPr>
              <w:jc w:val="center"/>
              <w:rPr>
                <w:color w:val="000000"/>
                <w:sz w:val="20"/>
                <w:szCs w:val="24"/>
              </w:rPr>
            </w:pPr>
            <w:r w:rsidRPr="004463D6">
              <w:rPr>
                <w:color w:val="000000"/>
                <w:sz w:val="20"/>
                <w:szCs w:val="24"/>
              </w:rPr>
              <w:t>-.663</w:t>
            </w:r>
          </w:p>
        </w:tc>
        <w:tc>
          <w:tcPr>
            <w:tcW w:w="1067" w:type="dxa"/>
            <w:tcBorders>
              <w:top w:val="nil"/>
              <w:left w:val="nil"/>
              <w:bottom w:val="nil"/>
              <w:right w:val="single" w:sz="4" w:space="0" w:color="auto"/>
            </w:tcBorders>
            <w:shd w:val="clear" w:color="000000" w:fill="FFFFFF"/>
            <w:noWrap/>
            <w:hideMark/>
          </w:tcPr>
          <w:p w:rsidR="00282E3A" w:rsidRPr="004463D6" w:rsidRDefault="00282E3A" w:rsidP="000C4D8B">
            <w:pPr>
              <w:jc w:val="center"/>
              <w:rPr>
                <w:color w:val="000000"/>
                <w:sz w:val="20"/>
                <w:szCs w:val="24"/>
              </w:rPr>
            </w:pPr>
            <w:r w:rsidRPr="004463D6">
              <w:rPr>
                <w:color w:val="000000"/>
                <w:sz w:val="20"/>
                <w:szCs w:val="24"/>
              </w:rPr>
              <w:t>-3.382</w:t>
            </w:r>
          </w:p>
        </w:tc>
        <w:tc>
          <w:tcPr>
            <w:tcW w:w="1067" w:type="dxa"/>
            <w:tcBorders>
              <w:top w:val="nil"/>
              <w:left w:val="nil"/>
              <w:bottom w:val="nil"/>
              <w:right w:val="single" w:sz="4" w:space="0" w:color="auto"/>
            </w:tcBorders>
            <w:shd w:val="clear" w:color="000000" w:fill="FFFFFF"/>
            <w:noWrap/>
            <w:hideMark/>
          </w:tcPr>
          <w:p w:rsidR="00282E3A" w:rsidRPr="004463D6" w:rsidRDefault="00282E3A" w:rsidP="000C4D8B">
            <w:pPr>
              <w:jc w:val="center"/>
              <w:rPr>
                <w:color w:val="000000"/>
                <w:sz w:val="20"/>
                <w:szCs w:val="24"/>
              </w:rPr>
            </w:pPr>
            <w:r w:rsidRPr="004463D6">
              <w:rPr>
                <w:color w:val="000000"/>
                <w:sz w:val="20"/>
                <w:szCs w:val="24"/>
              </w:rPr>
              <w:t>.000</w:t>
            </w:r>
          </w:p>
        </w:tc>
      </w:tr>
      <w:tr w:rsidR="00282E3A" w:rsidRPr="004463D6" w:rsidTr="00911EFC">
        <w:trPr>
          <w:trHeight w:val="56"/>
        </w:trPr>
        <w:tc>
          <w:tcPr>
            <w:tcW w:w="2157" w:type="dxa"/>
            <w:tcBorders>
              <w:top w:val="nil"/>
              <w:left w:val="single" w:sz="4" w:space="0" w:color="auto"/>
              <w:bottom w:val="single" w:sz="4" w:space="0" w:color="auto"/>
              <w:right w:val="single" w:sz="4" w:space="0" w:color="auto"/>
            </w:tcBorders>
            <w:shd w:val="clear" w:color="000000" w:fill="FFFFFF"/>
          </w:tcPr>
          <w:p w:rsidR="00282E3A" w:rsidRPr="004463D6" w:rsidRDefault="00282E3A" w:rsidP="004672A2">
            <w:pPr>
              <w:jc w:val="both"/>
              <w:rPr>
                <w:color w:val="000000"/>
                <w:sz w:val="20"/>
                <w:szCs w:val="24"/>
              </w:rPr>
            </w:pPr>
          </w:p>
        </w:tc>
        <w:tc>
          <w:tcPr>
            <w:tcW w:w="1734" w:type="dxa"/>
            <w:tcBorders>
              <w:top w:val="nil"/>
              <w:left w:val="nil"/>
              <w:bottom w:val="single" w:sz="4" w:space="0" w:color="auto"/>
              <w:right w:val="single" w:sz="4" w:space="0" w:color="auto"/>
            </w:tcBorders>
            <w:shd w:val="clear" w:color="000000" w:fill="FFFFFF"/>
            <w:noWrap/>
          </w:tcPr>
          <w:p w:rsidR="00282E3A" w:rsidRPr="004463D6" w:rsidRDefault="00282E3A" w:rsidP="004672A2">
            <w:pPr>
              <w:jc w:val="both"/>
              <w:rPr>
                <w:color w:val="000000"/>
                <w:sz w:val="20"/>
                <w:szCs w:val="24"/>
              </w:rPr>
            </w:pPr>
          </w:p>
        </w:tc>
        <w:tc>
          <w:tcPr>
            <w:tcW w:w="1068" w:type="dxa"/>
            <w:tcBorders>
              <w:top w:val="nil"/>
              <w:left w:val="nil"/>
              <w:bottom w:val="single" w:sz="4" w:space="0" w:color="auto"/>
              <w:right w:val="single" w:sz="4" w:space="0" w:color="auto"/>
            </w:tcBorders>
            <w:shd w:val="clear" w:color="000000" w:fill="FFFFFF"/>
            <w:noWrap/>
          </w:tcPr>
          <w:p w:rsidR="00282E3A" w:rsidRPr="004463D6" w:rsidRDefault="00282E3A" w:rsidP="004672A2">
            <w:pPr>
              <w:jc w:val="both"/>
              <w:rPr>
                <w:color w:val="000000"/>
                <w:sz w:val="20"/>
                <w:szCs w:val="24"/>
              </w:rPr>
            </w:pPr>
          </w:p>
        </w:tc>
        <w:tc>
          <w:tcPr>
            <w:tcW w:w="2112" w:type="dxa"/>
            <w:tcBorders>
              <w:top w:val="nil"/>
              <w:left w:val="nil"/>
              <w:bottom w:val="single" w:sz="4" w:space="0" w:color="auto"/>
              <w:right w:val="single" w:sz="4" w:space="0" w:color="auto"/>
            </w:tcBorders>
            <w:shd w:val="clear" w:color="000000" w:fill="FFFFFF"/>
            <w:noWrap/>
          </w:tcPr>
          <w:p w:rsidR="00282E3A" w:rsidRPr="004463D6" w:rsidRDefault="00282E3A" w:rsidP="004672A2">
            <w:pPr>
              <w:jc w:val="both"/>
              <w:rPr>
                <w:color w:val="000000"/>
                <w:sz w:val="20"/>
                <w:szCs w:val="24"/>
              </w:rPr>
            </w:pPr>
          </w:p>
        </w:tc>
        <w:tc>
          <w:tcPr>
            <w:tcW w:w="1067" w:type="dxa"/>
            <w:tcBorders>
              <w:top w:val="nil"/>
              <w:left w:val="nil"/>
              <w:bottom w:val="single" w:sz="4" w:space="0" w:color="auto"/>
              <w:right w:val="single" w:sz="4" w:space="0" w:color="auto"/>
            </w:tcBorders>
            <w:shd w:val="clear" w:color="000000" w:fill="FFFFFF"/>
            <w:noWrap/>
          </w:tcPr>
          <w:p w:rsidR="00282E3A" w:rsidRPr="004463D6" w:rsidRDefault="00282E3A" w:rsidP="004672A2">
            <w:pPr>
              <w:jc w:val="both"/>
              <w:rPr>
                <w:color w:val="000000"/>
                <w:sz w:val="20"/>
                <w:szCs w:val="24"/>
              </w:rPr>
            </w:pPr>
          </w:p>
        </w:tc>
        <w:tc>
          <w:tcPr>
            <w:tcW w:w="1067" w:type="dxa"/>
            <w:tcBorders>
              <w:top w:val="nil"/>
              <w:left w:val="nil"/>
              <w:bottom w:val="single" w:sz="4" w:space="0" w:color="auto"/>
              <w:right w:val="single" w:sz="4" w:space="0" w:color="auto"/>
            </w:tcBorders>
            <w:shd w:val="clear" w:color="000000" w:fill="FFFFFF"/>
            <w:noWrap/>
          </w:tcPr>
          <w:p w:rsidR="00282E3A" w:rsidRPr="004463D6" w:rsidRDefault="00282E3A" w:rsidP="004672A2">
            <w:pPr>
              <w:jc w:val="both"/>
              <w:rPr>
                <w:color w:val="000000"/>
                <w:sz w:val="20"/>
                <w:szCs w:val="24"/>
              </w:rPr>
            </w:pPr>
          </w:p>
        </w:tc>
      </w:tr>
    </w:tbl>
    <w:p w:rsidR="00282E3A" w:rsidRPr="004463D6" w:rsidRDefault="00282E3A" w:rsidP="000C4D8B">
      <w:pPr>
        <w:pStyle w:val="BodyText"/>
        <w:numPr>
          <w:ilvl w:val="0"/>
          <w:numId w:val="11"/>
        </w:numPr>
        <w:spacing w:after="0"/>
        <w:ind w:right="-1"/>
        <w:jc w:val="both"/>
        <w:rPr>
          <w:sz w:val="22"/>
          <w:szCs w:val="24"/>
        </w:rPr>
      </w:pPr>
      <w:r w:rsidRPr="004463D6">
        <w:rPr>
          <w:sz w:val="22"/>
          <w:szCs w:val="24"/>
        </w:rPr>
        <w:t>Dependent Variable: Turnover Intention</w:t>
      </w:r>
    </w:p>
    <w:p w:rsidR="00282E3A" w:rsidRPr="004463D6" w:rsidRDefault="00282E3A" w:rsidP="000C4D8B">
      <w:pPr>
        <w:pStyle w:val="BodyText"/>
        <w:spacing w:after="0"/>
        <w:ind w:right="-1" w:firstLine="720"/>
        <w:jc w:val="both"/>
        <w:rPr>
          <w:szCs w:val="24"/>
        </w:rPr>
      </w:pPr>
      <w:r w:rsidRPr="004463D6">
        <w:rPr>
          <w:szCs w:val="24"/>
        </w:rPr>
        <w:lastRenderedPageBreak/>
        <w:t>Dari uji t yang dijelaskan diatas maka</w:t>
      </w:r>
      <w:r w:rsidRPr="004463D6">
        <w:rPr>
          <w:spacing w:val="1"/>
          <w:szCs w:val="24"/>
        </w:rPr>
        <w:t xml:space="preserve"> </w:t>
      </w:r>
      <w:r w:rsidRPr="004463D6">
        <w:rPr>
          <w:szCs w:val="24"/>
        </w:rPr>
        <w:t>dapat</w:t>
      </w:r>
      <w:r w:rsidRPr="004463D6">
        <w:rPr>
          <w:spacing w:val="1"/>
          <w:szCs w:val="24"/>
        </w:rPr>
        <w:t xml:space="preserve"> </w:t>
      </w:r>
      <w:r w:rsidRPr="004463D6">
        <w:rPr>
          <w:szCs w:val="24"/>
        </w:rPr>
        <w:t xml:space="preserve">diinterprestasikan </w:t>
      </w:r>
      <w:r w:rsidRPr="004463D6">
        <w:rPr>
          <w:spacing w:val="1"/>
          <w:szCs w:val="24"/>
          <w:lang w:val="id-ID"/>
        </w:rPr>
        <w:t xml:space="preserve">melihat </w:t>
      </w:r>
      <w:r w:rsidRPr="004463D6">
        <w:rPr>
          <w:szCs w:val="24"/>
        </w:rPr>
        <w:t>Pengaruh Group cohesiveness, Personality Job-Fit, dan Stres Kerja Terhadap Turnover Intenrion di Bank Sumut Syariah KCP Simpang Kayu Besar Tanjung Morawa sebagai berikut:</w:t>
      </w:r>
    </w:p>
    <w:p w:rsidR="00282E3A" w:rsidRPr="004463D6" w:rsidRDefault="00282E3A" w:rsidP="000C4D8B">
      <w:pPr>
        <w:pStyle w:val="BodyText"/>
        <w:numPr>
          <w:ilvl w:val="0"/>
          <w:numId w:val="12"/>
        </w:numPr>
        <w:spacing w:after="0"/>
        <w:ind w:right="-1"/>
        <w:jc w:val="both"/>
        <w:rPr>
          <w:szCs w:val="24"/>
        </w:rPr>
      </w:pPr>
      <w:r w:rsidRPr="004463D6">
        <w:rPr>
          <w:szCs w:val="24"/>
        </w:rPr>
        <w:t>Group Cohesiveness X</w:t>
      </w:r>
      <w:r w:rsidRPr="004463D6">
        <w:rPr>
          <w:szCs w:val="24"/>
          <w:vertAlign w:val="subscript"/>
        </w:rPr>
        <w:t>1</w:t>
      </w:r>
      <w:r w:rsidRPr="004463D6">
        <w:rPr>
          <w:szCs w:val="24"/>
        </w:rPr>
        <w:t xml:space="preserve"> terhadap Turnover Intention t</w:t>
      </w:r>
      <w:r w:rsidRPr="004463D6">
        <w:rPr>
          <w:szCs w:val="24"/>
          <w:vertAlign w:val="subscript"/>
        </w:rPr>
        <w:t xml:space="preserve">hitung </w:t>
      </w:r>
      <w:r w:rsidRPr="004463D6">
        <w:rPr>
          <w:szCs w:val="24"/>
        </w:rPr>
        <w:t>&lt; t</w:t>
      </w:r>
      <w:r w:rsidRPr="004463D6">
        <w:rPr>
          <w:szCs w:val="24"/>
          <w:vertAlign w:val="subscript"/>
        </w:rPr>
        <w:t xml:space="preserve">tabel </w:t>
      </w:r>
      <w:r w:rsidRPr="004463D6">
        <w:rPr>
          <w:szCs w:val="24"/>
        </w:rPr>
        <w:t xml:space="preserve"> nilai yang di hasilkan 0,568 &lt; 3,182 maka dapat diartikan H0 diterima dan H1 di tolak, dan nilai signifikansi yang</w:t>
      </w:r>
      <w:r w:rsidRPr="004463D6">
        <w:rPr>
          <w:spacing w:val="1"/>
          <w:szCs w:val="24"/>
        </w:rPr>
        <w:t xml:space="preserve"> </w:t>
      </w:r>
      <w:r w:rsidRPr="004463D6">
        <w:rPr>
          <w:szCs w:val="24"/>
        </w:rPr>
        <w:t>dihasilkan</w:t>
      </w:r>
      <w:r w:rsidRPr="004463D6">
        <w:rPr>
          <w:spacing w:val="57"/>
          <w:szCs w:val="24"/>
        </w:rPr>
        <w:t xml:space="preserve"> </w:t>
      </w:r>
      <w:r w:rsidRPr="004463D6">
        <w:rPr>
          <w:szCs w:val="24"/>
        </w:rPr>
        <w:t>0,610</w:t>
      </w:r>
      <w:r w:rsidRPr="004463D6">
        <w:rPr>
          <w:spacing w:val="57"/>
          <w:szCs w:val="24"/>
        </w:rPr>
        <w:t xml:space="preserve"> </w:t>
      </w:r>
      <w:r w:rsidRPr="004463D6">
        <w:rPr>
          <w:szCs w:val="24"/>
        </w:rPr>
        <w:t xml:space="preserve">&gt; </w:t>
      </w:r>
      <w:r w:rsidRPr="004463D6">
        <w:rPr>
          <w:i/>
          <w:szCs w:val="24"/>
        </w:rPr>
        <w:t>level</w:t>
      </w:r>
      <w:r w:rsidRPr="004463D6">
        <w:rPr>
          <w:i/>
          <w:spacing w:val="57"/>
          <w:szCs w:val="24"/>
        </w:rPr>
        <w:t xml:space="preserve"> </w:t>
      </w:r>
      <w:r w:rsidRPr="004463D6">
        <w:rPr>
          <w:i/>
          <w:szCs w:val="24"/>
        </w:rPr>
        <w:t>of</w:t>
      </w:r>
      <w:r w:rsidRPr="004463D6">
        <w:rPr>
          <w:i/>
          <w:spacing w:val="57"/>
          <w:szCs w:val="24"/>
        </w:rPr>
        <w:t xml:space="preserve"> </w:t>
      </w:r>
      <w:r w:rsidRPr="004463D6">
        <w:rPr>
          <w:i/>
          <w:szCs w:val="24"/>
        </w:rPr>
        <w:t>significant</w:t>
      </w:r>
      <w:r w:rsidRPr="004463D6">
        <w:rPr>
          <w:i/>
          <w:spacing w:val="59"/>
          <w:szCs w:val="24"/>
        </w:rPr>
        <w:t xml:space="preserve"> </w:t>
      </w:r>
      <w:r w:rsidRPr="004463D6">
        <w:rPr>
          <w:szCs w:val="24"/>
        </w:rPr>
        <w:t>0,05. Sehingga dinyatakan tidak terdapat pengaruh Group Cohesiveness secara signifikan terhadap Turnover Intention.</w:t>
      </w:r>
    </w:p>
    <w:p w:rsidR="00282E3A" w:rsidRPr="004463D6" w:rsidRDefault="00282E3A" w:rsidP="000C4D8B">
      <w:pPr>
        <w:pStyle w:val="BodyText"/>
        <w:numPr>
          <w:ilvl w:val="0"/>
          <w:numId w:val="12"/>
        </w:numPr>
        <w:spacing w:after="0"/>
        <w:ind w:right="-1"/>
        <w:jc w:val="both"/>
        <w:rPr>
          <w:szCs w:val="24"/>
        </w:rPr>
      </w:pPr>
      <w:r w:rsidRPr="004463D6">
        <w:rPr>
          <w:szCs w:val="24"/>
        </w:rPr>
        <w:t>Personality Job-Fit X</w:t>
      </w:r>
      <w:r w:rsidRPr="004463D6">
        <w:rPr>
          <w:szCs w:val="24"/>
          <w:vertAlign w:val="subscript"/>
        </w:rPr>
        <w:t>2</w:t>
      </w:r>
      <w:r w:rsidRPr="004463D6">
        <w:rPr>
          <w:szCs w:val="24"/>
        </w:rPr>
        <w:t xml:space="preserve"> terhadap Turnover Intention t</w:t>
      </w:r>
      <w:r w:rsidRPr="004463D6">
        <w:rPr>
          <w:szCs w:val="24"/>
          <w:vertAlign w:val="subscript"/>
        </w:rPr>
        <w:t xml:space="preserve">hitung </w:t>
      </w:r>
      <w:r w:rsidRPr="004463D6">
        <w:rPr>
          <w:szCs w:val="24"/>
        </w:rPr>
        <w:t>&lt; t</w:t>
      </w:r>
      <w:r w:rsidRPr="004463D6">
        <w:rPr>
          <w:szCs w:val="24"/>
          <w:vertAlign w:val="subscript"/>
        </w:rPr>
        <w:t xml:space="preserve">tabel </w:t>
      </w:r>
      <w:r w:rsidRPr="004463D6">
        <w:rPr>
          <w:szCs w:val="24"/>
        </w:rPr>
        <w:t xml:space="preserve">nilai yang dihasilkan 0,159 &lt; 3,182 maka dapat diartikan H0 diterima dan H1 ditolak dan nilai signifikan yang dihasilkan sebesar 0,884 &gt; </w:t>
      </w:r>
      <w:r w:rsidRPr="004463D6">
        <w:rPr>
          <w:i/>
          <w:szCs w:val="24"/>
        </w:rPr>
        <w:t>level</w:t>
      </w:r>
      <w:r w:rsidRPr="004463D6">
        <w:rPr>
          <w:i/>
          <w:spacing w:val="57"/>
          <w:szCs w:val="24"/>
        </w:rPr>
        <w:t xml:space="preserve"> </w:t>
      </w:r>
      <w:r w:rsidRPr="004463D6">
        <w:rPr>
          <w:i/>
          <w:szCs w:val="24"/>
        </w:rPr>
        <w:t>of</w:t>
      </w:r>
      <w:r w:rsidRPr="004463D6">
        <w:rPr>
          <w:i/>
          <w:spacing w:val="57"/>
          <w:szCs w:val="24"/>
        </w:rPr>
        <w:t xml:space="preserve"> </w:t>
      </w:r>
      <w:r w:rsidRPr="004463D6">
        <w:rPr>
          <w:i/>
          <w:szCs w:val="24"/>
        </w:rPr>
        <w:t>significant</w:t>
      </w:r>
      <w:r w:rsidRPr="004463D6">
        <w:rPr>
          <w:i/>
          <w:spacing w:val="59"/>
          <w:szCs w:val="24"/>
        </w:rPr>
        <w:t xml:space="preserve"> </w:t>
      </w:r>
      <w:r w:rsidRPr="004463D6">
        <w:rPr>
          <w:szCs w:val="24"/>
        </w:rPr>
        <w:t>0,05. Sehingga dinyatakan tidak terdapat pengaruh Personality Job-Fit secara signifikan terhadap Turnover Intention.</w:t>
      </w:r>
    </w:p>
    <w:p w:rsidR="00282E3A" w:rsidRPr="004463D6" w:rsidRDefault="00282E3A" w:rsidP="000C4D8B">
      <w:pPr>
        <w:pStyle w:val="BodyText"/>
        <w:numPr>
          <w:ilvl w:val="0"/>
          <w:numId w:val="12"/>
        </w:numPr>
        <w:spacing w:after="0"/>
        <w:ind w:right="-1"/>
        <w:jc w:val="both"/>
        <w:rPr>
          <w:szCs w:val="24"/>
        </w:rPr>
      </w:pPr>
      <w:r w:rsidRPr="004463D6">
        <w:rPr>
          <w:szCs w:val="24"/>
        </w:rPr>
        <w:t>Pengaruh Work Stress X</w:t>
      </w:r>
      <w:r w:rsidRPr="004463D6">
        <w:rPr>
          <w:szCs w:val="24"/>
          <w:vertAlign w:val="subscript"/>
        </w:rPr>
        <w:t>3</w:t>
      </w:r>
      <w:r w:rsidRPr="004463D6">
        <w:rPr>
          <w:szCs w:val="24"/>
        </w:rPr>
        <w:t xml:space="preserve"> terhadap Turnover Intention t</w:t>
      </w:r>
      <w:r w:rsidRPr="004463D6">
        <w:rPr>
          <w:szCs w:val="24"/>
          <w:vertAlign w:val="subscript"/>
        </w:rPr>
        <w:t xml:space="preserve">hitung </w:t>
      </w:r>
      <w:r w:rsidRPr="004463D6">
        <w:rPr>
          <w:szCs w:val="24"/>
        </w:rPr>
        <w:t>&gt; t</w:t>
      </w:r>
      <w:r w:rsidRPr="004463D6">
        <w:rPr>
          <w:szCs w:val="24"/>
          <w:vertAlign w:val="subscript"/>
        </w:rPr>
        <w:t xml:space="preserve">tabel  </w:t>
      </w:r>
      <w:r w:rsidRPr="004463D6">
        <w:rPr>
          <w:szCs w:val="24"/>
        </w:rPr>
        <w:t xml:space="preserve">nilai yang dihasilkan 3,382 &gt; 3,182  maka dapat diartikan H0 ditolak dan H1 diterima dan nilai signifikan yang dihasilkan sebesar 0,000  &lt; </w:t>
      </w:r>
      <w:r w:rsidRPr="004463D6">
        <w:rPr>
          <w:i/>
          <w:szCs w:val="24"/>
        </w:rPr>
        <w:t>level</w:t>
      </w:r>
      <w:r w:rsidRPr="004463D6">
        <w:rPr>
          <w:i/>
          <w:spacing w:val="57"/>
          <w:szCs w:val="24"/>
        </w:rPr>
        <w:t xml:space="preserve"> </w:t>
      </w:r>
      <w:r w:rsidRPr="004463D6">
        <w:rPr>
          <w:i/>
          <w:szCs w:val="24"/>
        </w:rPr>
        <w:t>of</w:t>
      </w:r>
      <w:r w:rsidRPr="004463D6">
        <w:rPr>
          <w:i/>
          <w:spacing w:val="57"/>
          <w:szCs w:val="24"/>
        </w:rPr>
        <w:t xml:space="preserve"> </w:t>
      </w:r>
      <w:r w:rsidRPr="004463D6">
        <w:rPr>
          <w:i/>
          <w:szCs w:val="24"/>
        </w:rPr>
        <w:t>significant</w:t>
      </w:r>
      <w:r w:rsidRPr="004463D6">
        <w:rPr>
          <w:i/>
          <w:spacing w:val="59"/>
          <w:szCs w:val="24"/>
        </w:rPr>
        <w:t xml:space="preserve"> </w:t>
      </w:r>
      <w:r w:rsidRPr="004463D6">
        <w:rPr>
          <w:szCs w:val="24"/>
        </w:rPr>
        <w:t>0,05. Sehingga dinyatakan tidak terdapat pengaruh Work Stress secara signifikan terhadap Turnover Intention.</w:t>
      </w:r>
    </w:p>
    <w:p w:rsidR="00282E3A" w:rsidRPr="004463D6" w:rsidRDefault="00282E3A" w:rsidP="000C4D8B">
      <w:pPr>
        <w:pStyle w:val="BodyText"/>
        <w:numPr>
          <w:ilvl w:val="0"/>
          <w:numId w:val="12"/>
        </w:numPr>
        <w:spacing w:after="0"/>
        <w:ind w:right="-1"/>
        <w:jc w:val="both"/>
        <w:rPr>
          <w:szCs w:val="24"/>
        </w:rPr>
      </w:pPr>
      <w:r w:rsidRPr="004463D6">
        <w:rPr>
          <w:szCs w:val="24"/>
        </w:rPr>
        <w:t>Pengaruh Group Cohesiveness, personality job-fit tidak berpengaruh signifikan terhadap Turnover Intention dapat dilihat pada Group Cohesiveness (X</w:t>
      </w:r>
      <w:r w:rsidRPr="004463D6">
        <w:rPr>
          <w:szCs w:val="24"/>
          <w:vertAlign w:val="subscript"/>
        </w:rPr>
        <w:t>1</w:t>
      </w:r>
      <w:r w:rsidRPr="004463D6">
        <w:rPr>
          <w:szCs w:val="24"/>
        </w:rPr>
        <w:t>) t</w:t>
      </w:r>
      <w:r w:rsidRPr="004463D6">
        <w:rPr>
          <w:szCs w:val="24"/>
          <w:vertAlign w:val="subscript"/>
        </w:rPr>
        <w:t xml:space="preserve">hitung </w:t>
      </w:r>
      <w:r w:rsidRPr="004463D6">
        <w:rPr>
          <w:szCs w:val="24"/>
        </w:rPr>
        <w:t>&lt; t</w:t>
      </w:r>
      <w:r w:rsidRPr="004463D6">
        <w:rPr>
          <w:szCs w:val="24"/>
          <w:vertAlign w:val="subscript"/>
        </w:rPr>
        <w:t xml:space="preserve">tabel </w:t>
      </w:r>
      <w:r w:rsidRPr="004463D6">
        <w:rPr>
          <w:szCs w:val="24"/>
        </w:rPr>
        <w:t xml:space="preserve"> nilai yang di hasilkan 0,568 &lt; 3,182 maka dapat diartikan H0 diterima dan H1 di tolak, dan nilai signifikansi yang</w:t>
      </w:r>
      <w:r w:rsidRPr="004463D6">
        <w:rPr>
          <w:spacing w:val="1"/>
          <w:szCs w:val="24"/>
        </w:rPr>
        <w:t xml:space="preserve"> </w:t>
      </w:r>
      <w:r w:rsidRPr="004463D6">
        <w:rPr>
          <w:szCs w:val="24"/>
        </w:rPr>
        <w:t>dihasilkan</w:t>
      </w:r>
      <w:r w:rsidRPr="004463D6">
        <w:rPr>
          <w:spacing w:val="57"/>
          <w:szCs w:val="24"/>
        </w:rPr>
        <w:t xml:space="preserve"> </w:t>
      </w:r>
      <w:r w:rsidRPr="004463D6">
        <w:rPr>
          <w:szCs w:val="24"/>
        </w:rPr>
        <w:t>0,610</w:t>
      </w:r>
      <w:r w:rsidRPr="004463D6">
        <w:rPr>
          <w:spacing w:val="57"/>
          <w:szCs w:val="24"/>
        </w:rPr>
        <w:t xml:space="preserve"> </w:t>
      </w:r>
      <w:r w:rsidRPr="004463D6">
        <w:rPr>
          <w:szCs w:val="24"/>
        </w:rPr>
        <w:t xml:space="preserve">&gt; </w:t>
      </w:r>
      <w:r w:rsidRPr="004463D6">
        <w:rPr>
          <w:i/>
          <w:szCs w:val="24"/>
        </w:rPr>
        <w:t>level</w:t>
      </w:r>
      <w:r w:rsidRPr="004463D6">
        <w:rPr>
          <w:i/>
          <w:spacing w:val="57"/>
          <w:szCs w:val="24"/>
        </w:rPr>
        <w:t xml:space="preserve"> </w:t>
      </w:r>
      <w:r w:rsidRPr="004463D6">
        <w:rPr>
          <w:i/>
          <w:szCs w:val="24"/>
        </w:rPr>
        <w:t>of</w:t>
      </w:r>
      <w:r w:rsidRPr="004463D6">
        <w:rPr>
          <w:i/>
          <w:spacing w:val="57"/>
          <w:szCs w:val="24"/>
        </w:rPr>
        <w:t xml:space="preserve"> </w:t>
      </w:r>
      <w:r w:rsidRPr="004463D6">
        <w:rPr>
          <w:i/>
          <w:szCs w:val="24"/>
        </w:rPr>
        <w:t>significant</w:t>
      </w:r>
      <w:r w:rsidRPr="004463D6">
        <w:rPr>
          <w:i/>
          <w:spacing w:val="59"/>
          <w:szCs w:val="24"/>
        </w:rPr>
        <w:t xml:space="preserve"> </w:t>
      </w:r>
      <w:r w:rsidRPr="004463D6">
        <w:rPr>
          <w:szCs w:val="24"/>
        </w:rPr>
        <w:t>0,05 dan Personality Job-Fit (X</w:t>
      </w:r>
      <w:r w:rsidRPr="004463D6">
        <w:rPr>
          <w:szCs w:val="24"/>
          <w:vertAlign w:val="subscript"/>
        </w:rPr>
        <w:t>2</w:t>
      </w:r>
      <w:r w:rsidRPr="004463D6">
        <w:rPr>
          <w:szCs w:val="24"/>
        </w:rPr>
        <w:t>) terhadap Turnover Intention t</w:t>
      </w:r>
      <w:r w:rsidRPr="004463D6">
        <w:rPr>
          <w:szCs w:val="24"/>
          <w:vertAlign w:val="subscript"/>
        </w:rPr>
        <w:t xml:space="preserve">hitung </w:t>
      </w:r>
      <w:r w:rsidRPr="004463D6">
        <w:rPr>
          <w:szCs w:val="24"/>
        </w:rPr>
        <w:t>&lt; t</w:t>
      </w:r>
      <w:r w:rsidRPr="004463D6">
        <w:rPr>
          <w:szCs w:val="24"/>
          <w:vertAlign w:val="subscript"/>
        </w:rPr>
        <w:t xml:space="preserve">tabel </w:t>
      </w:r>
      <w:r w:rsidRPr="004463D6">
        <w:rPr>
          <w:szCs w:val="24"/>
        </w:rPr>
        <w:t xml:space="preserve">nilai yang dihasilkan 0,159 &lt; 3,182 maka dapat diartikan H0 diterima dan H1 ditolak dan nilai signifikan yang dihasilkan sebesar 0,884 &gt; </w:t>
      </w:r>
      <w:r w:rsidRPr="004463D6">
        <w:rPr>
          <w:i/>
          <w:szCs w:val="24"/>
        </w:rPr>
        <w:t>level</w:t>
      </w:r>
      <w:r w:rsidRPr="004463D6">
        <w:rPr>
          <w:i/>
          <w:spacing w:val="57"/>
          <w:szCs w:val="24"/>
        </w:rPr>
        <w:t xml:space="preserve"> </w:t>
      </w:r>
      <w:r w:rsidRPr="004463D6">
        <w:rPr>
          <w:i/>
          <w:szCs w:val="24"/>
        </w:rPr>
        <w:t>of</w:t>
      </w:r>
      <w:r w:rsidRPr="004463D6">
        <w:rPr>
          <w:i/>
          <w:spacing w:val="57"/>
          <w:szCs w:val="24"/>
        </w:rPr>
        <w:t xml:space="preserve"> </w:t>
      </w:r>
      <w:r w:rsidRPr="004463D6">
        <w:rPr>
          <w:i/>
          <w:szCs w:val="24"/>
        </w:rPr>
        <w:t>significant</w:t>
      </w:r>
      <w:r w:rsidRPr="004463D6">
        <w:rPr>
          <w:i/>
          <w:spacing w:val="59"/>
          <w:szCs w:val="24"/>
        </w:rPr>
        <w:t xml:space="preserve"> </w:t>
      </w:r>
      <w:r w:rsidRPr="004463D6">
        <w:rPr>
          <w:szCs w:val="24"/>
        </w:rPr>
        <w:t>0,05. Namun pada Work Stress (X</w:t>
      </w:r>
      <w:r w:rsidRPr="004463D6">
        <w:rPr>
          <w:szCs w:val="24"/>
          <w:vertAlign w:val="subscript"/>
        </w:rPr>
        <w:t>3</w:t>
      </w:r>
      <w:r w:rsidRPr="004463D6">
        <w:rPr>
          <w:szCs w:val="24"/>
        </w:rPr>
        <w:t>) t</w:t>
      </w:r>
      <w:r w:rsidRPr="004463D6">
        <w:rPr>
          <w:szCs w:val="24"/>
          <w:vertAlign w:val="subscript"/>
        </w:rPr>
        <w:t xml:space="preserve">hitung </w:t>
      </w:r>
      <w:r w:rsidRPr="004463D6">
        <w:rPr>
          <w:szCs w:val="24"/>
        </w:rPr>
        <w:t>&gt; t</w:t>
      </w:r>
      <w:r w:rsidRPr="004463D6">
        <w:rPr>
          <w:szCs w:val="24"/>
          <w:vertAlign w:val="subscript"/>
        </w:rPr>
        <w:t xml:space="preserve">tabel  </w:t>
      </w:r>
      <w:r w:rsidRPr="004463D6">
        <w:rPr>
          <w:szCs w:val="24"/>
        </w:rPr>
        <w:t xml:space="preserve">nilai yang dihasilkan 3,382 &gt; 3,182  maka dapat diartikan H0 ditolak dan H1 diterima dan nilai signifikan yang dihasilkan sebesar 0,000  &lt; </w:t>
      </w:r>
      <w:r w:rsidRPr="004463D6">
        <w:rPr>
          <w:i/>
          <w:szCs w:val="24"/>
        </w:rPr>
        <w:t>level</w:t>
      </w:r>
      <w:r w:rsidRPr="004463D6">
        <w:rPr>
          <w:i/>
          <w:spacing w:val="57"/>
          <w:szCs w:val="24"/>
        </w:rPr>
        <w:t xml:space="preserve"> </w:t>
      </w:r>
      <w:r w:rsidRPr="004463D6">
        <w:rPr>
          <w:i/>
          <w:szCs w:val="24"/>
        </w:rPr>
        <w:t>of</w:t>
      </w:r>
      <w:r w:rsidRPr="004463D6">
        <w:rPr>
          <w:i/>
          <w:spacing w:val="57"/>
          <w:szCs w:val="24"/>
        </w:rPr>
        <w:t xml:space="preserve"> </w:t>
      </w:r>
      <w:r w:rsidRPr="004463D6">
        <w:rPr>
          <w:i/>
          <w:szCs w:val="24"/>
        </w:rPr>
        <w:t>significant</w:t>
      </w:r>
      <w:r w:rsidRPr="004463D6">
        <w:rPr>
          <w:i/>
          <w:spacing w:val="59"/>
          <w:szCs w:val="24"/>
        </w:rPr>
        <w:t xml:space="preserve"> </w:t>
      </w:r>
      <w:r w:rsidRPr="004463D6">
        <w:rPr>
          <w:szCs w:val="24"/>
        </w:rPr>
        <w:t>0,05. Sehingga dapat dinyatakan terdapat pengaruh Work Stress secara signifikan terhadap Turnover Intention.</w:t>
      </w:r>
    </w:p>
    <w:p w:rsidR="000C4D8B" w:rsidRPr="004463D6" w:rsidRDefault="000C4D8B" w:rsidP="000C4D8B">
      <w:pPr>
        <w:pStyle w:val="ListParagraph"/>
        <w:widowControl w:val="0"/>
        <w:tabs>
          <w:tab w:val="left" w:pos="2115"/>
        </w:tabs>
        <w:autoSpaceDE w:val="0"/>
        <w:autoSpaceDN w:val="0"/>
        <w:ind w:left="0" w:right="-1"/>
        <w:contextualSpacing w:val="0"/>
        <w:jc w:val="both"/>
        <w:rPr>
          <w:b/>
          <w:bCs/>
          <w:szCs w:val="24"/>
        </w:rPr>
      </w:pPr>
    </w:p>
    <w:p w:rsidR="00282E3A" w:rsidRPr="004463D6" w:rsidRDefault="00282E3A" w:rsidP="000C4D8B">
      <w:pPr>
        <w:pStyle w:val="ListParagraph"/>
        <w:widowControl w:val="0"/>
        <w:numPr>
          <w:ilvl w:val="1"/>
          <w:numId w:val="1"/>
        </w:numPr>
        <w:autoSpaceDE w:val="0"/>
        <w:autoSpaceDN w:val="0"/>
        <w:ind w:left="567" w:right="-1"/>
        <w:contextualSpacing w:val="0"/>
        <w:jc w:val="both"/>
        <w:rPr>
          <w:b/>
          <w:bCs/>
          <w:szCs w:val="24"/>
        </w:rPr>
      </w:pPr>
      <w:r w:rsidRPr="004463D6">
        <w:rPr>
          <w:b/>
          <w:bCs/>
          <w:szCs w:val="24"/>
        </w:rPr>
        <w:t>Uji</w:t>
      </w:r>
      <w:r w:rsidRPr="004463D6">
        <w:rPr>
          <w:b/>
          <w:bCs/>
          <w:spacing w:val="-1"/>
          <w:szCs w:val="24"/>
        </w:rPr>
        <w:t xml:space="preserve"> </w:t>
      </w:r>
      <w:r w:rsidRPr="004463D6">
        <w:rPr>
          <w:b/>
          <w:bCs/>
          <w:szCs w:val="24"/>
        </w:rPr>
        <w:t>F</w:t>
      </w:r>
    </w:p>
    <w:p w:rsidR="00282E3A" w:rsidRPr="004463D6" w:rsidRDefault="00282E3A" w:rsidP="000C4D8B">
      <w:pPr>
        <w:pStyle w:val="BodyText"/>
        <w:spacing w:after="0"/>
        <w:ind w:right="-1" w:firstLine="567"/>
        <w:jc w:val="both"/>
        <w:rPr>
          <w:szCs w:val="24"/>
        </w:rPr>
      </w:pPr>
      <w:r w:rsidRPr="004463D6">
        <w:rPr>
          <w:szCs w:val="24"/>
          <w:lang w:val="id-ID"/>
        </w:rPr>
        <w:t>Hasil uji F untuk</w:t>
      </w:r>
      <w:r w:rsidRPr="004463D6">
        <w:rPr>
          <w:szCs w:val="24"/>
        </w:rPr>
        <w:t xml:space="preserve"> Pengaruh Group cohesiveness, Personality Job-Fit, dan Stres Kerja Terhadap Turnover Intention di Bank Sumut Syariah KCP Simpang Kayu Besar Tanjung Morawa dapat dilihat pada table berikut ini:</w:t>
      </w:r>
    </w:p>
    <w:p w:rsidR="00282E3A" w:rsidRPr="004463D6" w:rsidRDefault="00282E3A" w:rsidP="000C4D8B">
      <w:pPr>
        <w:pStyle w:val="BodyText"/>
        <w:spacing w:after="0"/>
        <w:ind w:right="-1"/>
        <w:jc w:val="center"/>
        <w:rPr>
          <w:szCs w:val="24"/>
        </w:rPr>
      </w:pPr>
      <w:r w:rsidRPr="004463D6">
        <w:rPr>
          <w:szCs w:val="24"/>
        </w:rPr>
        <w:t>Tabel</w:t>
      </w:r>
      <w:r w:rsidRPr="004463D6">
        <w:rPr>
          <w:spacing w:val="60"/>
          <w:szCs w:val="24"/>
        </w:rPr>
        <w:t xml:space="preserve"> </w:t>
      </w:r>
      <w:r w:rsidRPr="004463D6">
        <w:rPr>
          <w:szCs w:val="24"/>
        </w:rPr>
        <w:t>4</w:t>
      </w:r>
      <w:r w:rsidRPr="004463D6">
        <w:rPr>
          <w:szCs w:val="24"/>
          <w:lang w:val="id-ID"/>
        </w:rPr>
        <w:t xml:space="preserve">. </w:t>
      </w:r>
      <w:r w:rsidRPr="004463D6">
        <w:rPr>
          <w:szCs w:val="24"/>
        </w:rPr>
        <w:t>Hasil</w:t>
      </w:r>
      <w:r w:rsidRPr="004463D6">
        <w:rPr>
          <w:spacing w:val="-6"/>
          <w:szCs w:val="24"/>
        </w:rPr>
        <w:t xml:space="preserve"> </w:t>
      </w:r>
      <w:r w:rsidRPr="004463D6">
        <w:rPr>
          <w:szCs w:val="24"/>
        </w:rPr>
        <w:t>Pengujian</w:t>
      </w:r>
      <w:r w:rsidRPr="004463D6">
        <w:rPr>
          <w:spacing w:val="-6"/>
          <w:szCs w:val="24"/>
        </w:rPr>
        <w:t xml:space="preserve"> </w:t>
      </w:r>
      <w:r w:rsidRPr="004463D6">
        <w:rPr>
          <w:szCs w:val="24"/>
        </w:rPr>
        <w:t>Uji</w:t>
      </w:r>
      <w:r w:rsidRPr="004463D6">
        <w:rPr>
          <w:spacing w:val="-4"/>
          <w:szCs w:val="24"/>
        </w:rPr>
        <w:t xml:space="preserve"> </w:t>
      </w:r>
      <w:r w:rsidRPr="004463D6">
        <w:rPr>
          <w:szCs w:val="24"/>
        </w:rPr>
        <w:t>F</w:t>
      </w:r>
    </w:p>
    <w:tbl>
      <w:tblPr>
        <w:tblW w:w="6711" w:type="dxa"/>
        <w:jc w:val="center"/>
        <w:tblInd w:w="93" w:type="dxa"/>
        <w:tblLook w:val="04A0" w:firstRow="1" w:lastRow="0" w:firstColumn="1" w:lastColumn="0" w:noHBand="0" w:noVBand="1"/>
      </w:tblPr>
      <w:tblGrid>
        <w:gridCol w:w="1803"/>
        <w:gridCol w:w="1443"/>
        <w:gridCol w:w="1155"/>
        <w:gridCol w:w="1155"/>
        <w:gridCol w:w="1155"/>
      </w:tblGrid>
      <w:tr w:rsidR="00282E3A" w:rsidRPr="004463D6" w:rsidTr="000C4D8B">
        <w:trPr>
          <w:trHeight w:val="570"/>
          <w:jc w:val="center"/>
        </w:trPr>
        <w:tc>
          <w:tcPr>
            <w:tcW w:w="18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82E3A" w:rsidRPr="004463D6" w:rsidRDefault="00282E3A" w:rsidP="000C4D8B">
            <w:pPr>
              <w:jc w:val="both"/>
              <w:rPr>
                <w:color w:val="000000"/>
                <w:sz w:val="22"/>
                <w:szCs w:val="24"/>
              </w:rPr>
            </w:pPr>
            <w:r w:rsidRPr="004463D6">
              <w:rPr>
                <w:color w:val="000000"/>
                <w:sz w:val="22"/>
                <w:szCs w:val="24"/>
              </w:rPr>
              <w:t>Model</w:t>
            </w:r>
          </w:p>
        </w:tc>
        <w:tc>
          <w:tcPr>
            <w:tcW w:w="1443" w:type="dxa"/>
            <w:tcBorders>
              <w:top w:val="single" w:sz="4" w:space="0" w:color="auto"/>
              <w:left w:val="nil"/>
              <w:bottom w:val="single" w:sz="4" w:space="0" w:color="auto"/>
              <w:right w:val="single" w:sz="4" w:space="0" w:color="auto"/>
            </w:tcBorders>
            <w:shd w:val="clear" w:color="000000" w:fill="FFFFFF"/>
            <w:vAlign w:val="center"/>
            <w:hideMark/>
          </w:tcPr>
          <w:p w:rsidR="00282E3A" w:rsidRPr="004463D6" w:rsidRDefault="00282E3A" w:rsidP="000C4D8B">
            <w:pPr>
              <w:jc w:val="both"/>
              <w:rPr>
                <w:color w:val="000000"/>
                <w:sz w:val="22"/>
                <w:szCs w:val="24"/>
              </w:rPr>
            </w:pPr>
            <w:r w:rsidRPr="004463D6">
              <w:rPr>
                <w:color w:val="000000"/>
                <w:sz w:val="22"/>
                <w:szCs w:val="24"/>
              </w:rPr>
              <w:t>Sum of Squares</w:t>
            </w:r>
          </w:p>
        </w:tc>
        <w:tc>
          <w:tcPr>
            <w:tcW w:w="1155" w:type="dxa"/>
            <w:tcBorders>
              <w:top w:val="single" w:sz="4" w:space="0" w:color="auto"/>
              <w:left w:val="nil"/>
              <w:bottom w:val="single" w:sz="4" w:space="0" w:color="auto"/>
              <w:right w:val="single" w:sz="4" w:space="0" w:color="auto"/>
            </w:tcBorders>
            <w:shd w:val="clear" w:color="000000" w:fill="FFFFFF"/>
            <w:vAlign w:val="center"/>
            <w:hideMark/>
          </w:tcPr>
          <w:p w:rsidR="00282E3A" w:rsidRPr="004463D6" w:rsidRDefault="00282E3A" w:rsidP="000C4D8B">
            <w:pPr>
              <w:jc w:val="both"/>
              <w:rPr>
                <w:color w:val="000000"/>
                <w:sz w:val="22"/>
                <w:szCs w:val="24"/>
              </w:rPr>
            </w:pPr>
            <w:r w:rsidRPr="004463D6">
              <w:rPr>
                <w:color w:val="000000"/>
                <w:sz w:val="22"/>
                <w:szCs w:val="24"/>
              </w:rPr>
              <w:t>Mean Square</w:t>
            </w:r>
          </w:p>
        </w:tc>
        <w:tc>
          <w:tcPr>
            <w:tcW w:w="1155" w:type="dxa"/>
            <w:tcBorders>
              <w:top w:val="single" w:sz="4" w:space="0" w:color="auto"/>
              <w:left w:val="nil"/>
              <w:bottom w:val="single" w:sz="4" w:space="0" w:color="auto"/>
              <w:right w:val="single" w:sz="4" w:space="0" w:color="auto"/>
            </w:tcBorders>
            <w:shd w:val="clear" w:color="000000" w:fill="FFFFFF"/>
            <w:vAlign w:val="center"/>
            <w:hideMark/>
          </w:tcPr>
          <w:p w:rsidR="00282E3A" w:rsidRPr="004463D6" w:rsidRDefault="00282E3A" w:rsidP="000C4D8B">
            <w:pPr>
              <w:jc w:val="both"/>
              <w:rPr>
                <w:color w:val="000000"/>
                <w:sz w:val="22"/>
                <w:szCs w:val="24"/>
              </w:rPr>
            </w:pPr>
            <w:r w:rsidRPr="004463D6">
              <w:rPr>
                <w:color w:val="000000"/>
                <w:sz w:val="22"/>
                <w:szCs w:val="24"/>
              </w:rPr>
              <w:t>F</w:t>
            </w:r>
          </w:p>
        </w:tc>
        <w:tc>
          <w:tcPr>
            <w:tcW w:w="1155" w:type="dxa"/>
            <w:tcBorders>
              <w:top w:val="single" w:sz="4" w:space="0" w:color="auto"/>
              <w:left w:val="nil"/>
              <w:bottom w:val="single" w:sz="4" w:space="0" w:color="auto"/>
              <w:right w:val="single" w:sz="4" w:space="0" w:color="auto"/>
            </w:tcBorders>
            <w:shd w:val="clear" w:color="000000" w:fill="FFFFFF"/>
            <w:vAlign w:val="center"/>
            <w:hideMark/>
          </w:tcPr>
          <w:p w:rsidR="00282E3A" w:rsidRPr="004463D6" w:rsidRDefault="00282E3A" w:rsidP="000C4D8B">
            <w:pPr>
              <w:jc w:val="both"/>
              <w:rPr>
                <w:color w:val="000000"/>
                <w:sz w:val="22"/>
                <w:szCs w:val="24"/>
              </w:rPr>
            </w:pPr>
            <w:r w:rsidRPr="004463D6">
              <w:rPr>
                <w:color w:val="000000"/>
                <w:sz w:val="22"/>
                <w:szCs w:val="24"/>
              </w:rPr>
              <w:t>Sig.</w:t>
            </w:r>
          </w:p>
        </w:tc>
      </w:tr>
      <w:tr w:rsidR="00282E3A" w:rsidRPr="004463D6" w:rsidTr="000C4D8B">
        <w:trPr>
          <w:trHeight w:val="70"/>
          <w:jc w:val="center"/>
        </w:trPr>
        <w:tc>
          <w:tcPr>
            <w:tcW w:w="1803" w:type="dxa"/>
            <w:tcBorders>
              <w:top w:val="nil"/>
              <w:left w:val="single" w:sz="4" w:space="0" w:color="auto"/>
              <w:bottom w:val="single" w:sz="4" w:space="0" w:color="auto"/>
              <w:right w:val="single" w:sz="4" w:space="0" w:color="auto"/>
            </w:tcBorders>
            <w:shd w:val="clear" w:color="000000" w:fill="FFFFFF"/>
            <w:vAlign w:val="center"/>
            <w:hideMark/>
          </w:tcPr>
          <w:p w:rsidR="00282E3A" w:rsidRPr="004463D6" w:rsidRDefault="00282E3A" w:rsidP="000C4D8B">
            <w:pPr>
              <w:jc w:val="both"/>
              <w:rPr>
                <w:color w:val="000000"/>
                <w:sz w:val="22"/>
                <w:szCs w:val="24"/>
              </w:rPr>
            </w:pPr>
            <w:r w:rsidRPr="004463D6">
              <w:rPr>
                <w:color w:val="000000"/>
                <w:sz w:val="22"/>
                <w:szCs w:val="24"/>
              </w:rPr>
              <w:t>Regression</w:t>
            </w:r>
          </w:p>
        </w:tc>
        <w:tc>
          <w:tcPr>
            <w:tcW w:w="1443" w:type="dxa"/>
            <w:tcBorders>
              <w:top w:val="nil"/>
              <w:left w:val="nil"/>
              <w:bottom w:val="single" w:sz="4" w:space="0" w:color="auto"/>
              <w:right w:val="single" w:sz="4" w:space="0" w:color="auto"/>
            </w:tcBorders>
            <w:shd w:val="clear" w:color="000000" w:fill="FFFFFF"/>
            <w:noWrap/>
            <w:vAlign w:val="center"/>
            <w:hideMark/>
          </w:tcPr>
          <w:p w:rsidR="00282E3A" w:rsidRPr="004463D6" w:rsidRDefault="00282E3A" w:rsidP="000C4D8B">
            <w:pPr>
              <w:jc w:val="both"/>
              <w:rPr>
                <w:color w:val="000000"/>
                <w:sz w:val="22"/>
                <w:szCs w:val="24"/>
              </w:rPr>
            </w:pPr>
            <w:r w:rsidRPr="004463D6">
              <w:rPr>
                <w:color w:val="000000"/>
                <w:sz w:val="22"/>
                <w:szCs w:val="24"/>
              </w:rPr>
              <w:t>16.237</w:t>
            </w:r>
          </w:p>
        </w:tc>
        <w:tc>
          <w:tcPr>
            <w:tcW w:w="1155" w:type="dxa"/>
            <w:tcBorders>
              <w:top w:val="nil"/>
              <w:left w:val="nil"/>
              <w:bottom w:val="single" w:sz="4" w:space="0" w:color="auto"/>
              <w:right w:val="single" w:sz="4" w:space="0" w:color="auto"/>
            </w:tcBorders>
            <w:shd w:val="clear" w:color="000000" w:fill="FFFFFF"/>
            <w:noWrap/>
            <w:vAlign w:val="center"/>
            <w:hideMark/>
          </w:tcPr>
          <w:p w:rsidR="00282E3A" w:rsidRPr="004463D6" w:rsidRDefault="00282E3A" w:rsidP="000C4D8B">
            <w:pPr>
              <w:jc w:val="both"/>
              <w:rPr>
                <w:color w:val="000000"/>
                <w:sz w:val="22"/>
                <w:szCs w:val="24"/>
              </w:rPr>
            </w:pPr>
            <w:r w:rsidRPr="004463D6">
              <w:rPr>
                <w:color w:val="000000"/>
                <w:sz w:val="22"/>
                <w:szCs w:val="24"/>
              </w:rPr>
              <w:t>5.412</w:t>
            </w:r>
          </w:p>
        </w:tc>
        <w:tc>
          <w:tcPr>
            <w:tcW w:w="1155" w:type="dxa"/>
            <w:tcBorders>
              <w:top w:val="nil"/>
              <w:left w:val="nil"/>
              <w:bottom w:val="single" w:sz="4" w:space="0" w:color="auto"/>
              <w:right w:val="single" w:sz="4" w:space="0" w:color="auto"/>
            </w:tcBorders>
            <w:shd w:val="clear" w:color="000000" w:fill="FFFFFF"/>
            <w:noWrap/>
            <w:vAlign w:val="center"/>
            <w:hideMark/>
          </w:tcPr>
          <w:p w:rsidR="00282E3A" w:rsidRPr="004463D6" w:rsidRDefault="00282E3A" w:rsidP="000C4D8B">
            <w:pPr>
              <w:jc w:val="both"/>
              <w:rPr>
                <w:color w:val="000000"/>
                <w:sz w:val="22"/>
                <w:szCs w:val="24"/>
              </w:rPr>
            </w:pPr>
            <w:r w:rsidRPr="004463D6">
              <w:rPr>
                <w:color w:val="000000"/>
                <w:sz w:val="22"/>
                <w:szCs w:val="24"/>
              </w:rPr>
              <w:t>0.756</w:t>
            </w:r>
          </w:p>
        </w:tc>
        <w:tc>
          <w:tcPr>
            <w:tcW w:w="1155" w:type="dxa"/>
            <w:tcBorders>
              <w:top w:val="nil"/>
              <w:left w:val="nil"/>
              <w:bottom w:val="single" w:sz="4" w:space="0" w:color="auto"/>
              <w:right w:val="single" w:sz="4" w:space="0" w:color="auto"/>
            </w:tcBorders>
            <w:shd w:val="clear" w:color="000000" w:fill="FFFFFF"/>
            <w:noWrap/>
            <w:vAlign w:val="center"/>
            <w:hideMark/>
          </w:tcPr>
          <w:p w:rsidR="00282E3A" w:rsidRPr="004463D6" w:rsidRDefault="00282E3A" w:rsidP="000C4D8B">
            <w:pPr>
              <w:jc w:val="both"/>
              <w:rPr>
                <w:color w:val="000000"/>
                <w:sz w:val="22"/>
                <w:szCs w:val="24"/>
              </w:rPr>
            </w:pPr>
            <w:r w:rsidRPr="004463D6">
              <w:rPr>
                <w:color w:val="000000"/>
                <w:sz w:val="22"/>
                <w:szCs w:val="24"/>
              </w:rPr>
              <w:t>.588</w:t>
            </w:r>
            <w:r w:rsidRPr="004463D6">
              <w:rPr>
                <w:color w:val="000000"/>
                <w:sz w:val="22"/>
                <w:szCs w:val="24"/>
                <w:vertAlign w:val="superscript"/>
              </w:rPr>
              <w:t>b</w:t>
            </w:r>
          </w:p>
        </w:tc>
      </w:tr>
      <w:tr w:rsidR="00282E3A" w:rsidRPr="004463D6" w:rsidTr="000C4D8B">
        <w:trPr>
          <w:trHeight w:val="315"/>
          <w:jc w:val="center"/>
        </w:trPr>
        <w:tc>
          <w:tcPr>
            <w:tcW w:w="1803" w:type="dxa"/>
            <w:tcBorders>
              <w:top w:val="nil"/>
              <w:left w:val="single" w:sz="4" w:space="0" w:color="auto"/>
              <w:bottom w:val="single" w:sz="4" w:space="0" w:color="auto"/>
              <w:right w:val="single" w:sz="4" w:space="0" w:color="auto"/>
            </w:tcBorders>
            <w:shd w:val="clear" w:color="000000" w:fill="FFFFFF"/>
            <w:vAlign w:val="center"/>
            <w:hideMark/>
          </w:tcPr>
          <w:p w:rsidR="00282E3A" w:rsidRPr="004463D6" w:rsidRDefault="00282E3A" w:rsidP="000C4D8B">
            <w:pPr>
              <w:jc w:val="both"/>
              <w:rPr>
                <w:color w:val="000000"/>
                <w:sz w:val="22"/>
                <w:szCs w:val="24"/>
              </w:rPr>
            </w:pPr>
            <w:r w:rsidRPr="004463D6">
              <w:rPr>
                <w:color w:val="000000"/>
                <w:sz w:val="22"/>
                <w:szCs w:val="24"/>
              </w:rPr>
              <w:t>Residual</w:t>
            </w:r>
          </w:p>
        </w:tc>
        <w:tc>
          <w:tcPr>
            <w:tcW w:w="1443" w:type="dxa"/>
            <w:tcBorders>
              <w:top w:val="nil"/>
              <w:left w:val="nil"/>
              <w:bottom w:val="single" w:sz="4" w:space="0" w:color="auto"/>
              <w:right w:val="single" w:sz="4" w:space="0" w:color="auto"/>
            </w:tcBorders>
            <w:shd w:val="clear" w:color="000000" w:fill="FFFFFF"/>
            <w:noWrap/>
            <w:vAlign w:val="center"/>
            <w:hideMark/>
          </w:tcPr>
          <w:p w:rsidR="00282E3A" w:rsidRPr="004463D6" w:rsidRDefault="00282E3A" w:rsidP="000C4D8B">
            <w:pPr>
              <w:jc w:val="both"/>
              <w:rPr>
                <w:color w:val="000000"/>
                <w:sz w:val="22"/>
                <w:szCs w:val="24"/>
              </w:rPr>
            </w:pPr>
            <w:r w:rsidRPr="004463D6">
              <w:rPr>
                <w:color w:val="000000"/>
                <w:sz w:val="22"/>
                <w:szCs w:val="24"/>
              </w:rPr>
              <w:t>21.477</w:t>
            </w:r>
          </w:p>
        </w:tc>
        <w:tc>
          <w:tcPr>
            <w:tcW w:w="1155" w:type="dxa"/>
            <w:tcBorders>
              <w:top w:val="nil"/>
              <w:left w:val="nil"/>
              <w:bottom w:val="single" w:sz="4" w:space="0" w:color="auto"/>
              <w:right w:val="single" w:sz="4" w:space="0" w:color="auto"/>
            </w:tcBorders>
            <w:shd w:val="clear" w:color="000000" w:fill="FFFFFF"/>
            <w:noWrap/>
            <w:vAlign w:val="center"/>
            <w:hideMark/>
          </w:tcPr>
          <w:p w:rsidR="00282E3A" w:rsidRPr="004463D6" w:rsidRDefault="00282E3A" w:rsidP="000C4D8B">
            <w:pPr>
              <w:jc w:val="both"/>
              <w:rPr>
                <w:color w:val="000000"/>
                <w:sz w:val="22"/>
                <w:szCs w:val="24"/>
              </w:rPr>
            </w:pPr>
            <w:r w:rsidRPr="004463D6">
              <w:rPr>
                <w:color w:val="000000"/>
                <w:sz w:val="22"/>
                <w:szCs w:val="24"/>
              </w:rPr>
              <w:t>7.159</w:t>
            </w:r>
          </w:p>
        </w:tc>
        <w:tc>
          <w:tcPr>
            <w:tcW w:w="1155" w:type="dxa"/>
            <w:tcBorders>
              <w:top w:val="nil"/>
              <w:left w:val="nil"/>
              <w:bottom w:val="single" w:sz="4" w:space="0" w:color="auto"/>
              <w:right w:val="single" w:sz="4" w:space="0" w:color="auto"/>
            </w:tcBorders>
            <w:shd w:val="clear" w:color="000000" w:fill="FFFFFF"/>
            <w:vAlign w:val="center"/>
            <w:hideMark/>
          </w:tcPr>
          <w:p w:rsidR="00282E3A" w:rsidRPr="004463D6" w:rsidRDefault="00282E3A" w:rsidP="000C4D8B">
            <w:pPr>
              <w:jc w:val="both"/>
              <w:rPr>
                <w:color w:val="000000"/>
                <w:sz w:val="22"/>
                <w:szCs w:val="24"/>
              </w:rPr>
            </w:pPr>
            <w:r w:rsidRPr="004463D6">
              <w:rPr>
                <w:color w:val="000000"/>
                <w:sz w:val="22"/>
                <w:szCs w:val="24"/>
              </w:rPr>
              <w:t> </w:t>
            </w:r>
          </w:p>
        </w:tc>
        <w:tc>
          <w:tcPr>
            <w:tcW w:w="1155" w:type="dxa"/>
            <w:tcBorders>
              <w:top w:val="nil"/>
              <w:left w:val="nil"/>
              <w:bottom w:val="single" w:sz="4" w:space="0" w:color="auto"/>
              <w:right w:val="single" w:sz="4" w:space="0" w:color="auto"/>
            </w:tcBorders>
            <w:shd w:val="clear" w:color="000000" w:fill="FFFFFF"/>
            <w:vAlign w:val="center"/>
            <w:hideMark/>
          </w:tcPr>
          <w:p w:rsidR="00282E3A" w:rsidRPr="004463D6" w:rsidRDefault="00282E3A" w:rsidP="000C4D8B">
            <w:pPr>
              <w:jc w:val="both"/>
              <w:rPr>
                <w:color w:val="000000"/>
                <w:sz w:val="22"/>
                <w:szCs w:val="24"/>
              </w:rPr>
            </w:pPr>
            <w:r w:rsidRPr="004463D6">
              <w:rPr>
                <w:color w:val="000000"/>
                <w:sz w:val="22"/>
                <w:szCs w:val="24"/>
              </w:rPr>
              <w:t> </w:t>
            </w:r>
          </w:p>
        </w:tc>
      </w:tr>
    </w:tbl>
    <w:p w:rsidR="00282E3A" w:rsidRPr="004463D6" w:rsidRDefault="00282E3A" w:rsidP="00B906C8">
      <w:pPr>
        <w:pStyle w:val="BodyText"/>
        <w:numPr>
          <w:ilvl w:val="0"/>
          <w:numId w:val="13"/>
        </w:numPr>
        <w:spacing w:before="1" w:after="0"/>
        <w:ind w:left="1701" w:right="-1"/>
        <w:jc w:val="both"/>
        <w:rPr>
          <w:spacing w:val="1"/>
          <w:sz w:val="20"/>
          <w:szCs w:val="22"/>
        </w:rPr>
      </w:pPr>
      <w:r w:rsidRPr="004463D6">
        <w:rPr>
          <w:spacing w:val="1"/>
          <w:sz w:val="20"/>
          <w:szCs w:val="22"/>
        </w:rPr>
        <w:t>Dependent Variabel : Turnover Intention</w:t>
      </w:r>
    </w:p>
    <w:p w:rsidR="00282E3A" w:rsidRPr="004463D6" w:rsidRDefault="00282E3A" w:rsidP="00B906C8">
      <w:pPr>
        <w:pStyle w:val="BodyText"/>
        <w:numPr>
          <w:ilvl w:val="0"/>
          <w:numId w:val="13"/>
        </w:numPr>
        <w:spacing w:before="1" w:after="0"/>
        <w:ind w:left="1701" w:right="-1"/>
        <w:jc w:val="both"/>
        <w:rPr>
          <w:spacing w:val="1"/>
          <w:sz w:val="20"/>
          <w:szCs w:val="22"/>
        </w:rPr>
      </w:pPr>
      <w:r w:rsidRPr="004463D6">
        <w:rPr>
          <w:spacing w:val="1"/>
          <w:sz w:val="20"/>
          <w:szCs w:val="22"/>
        </w:rPr>
        <w:t>Predictors : (Constant), Work Stress, Personality Job-Fit, Group Cohesiveness</w:t>
      </w:r>
      <w:r w:rsidRPr="004463D6">
        <w:rPr>
          <w:spacing w:val="1"/>
          <w:sz w:val="20"/>
          <w:szCs w:val="22"/>
        </w:rPr>
        <w:tab/>
      </w:r>
    </w:p>
    <w:p w:rsidR="00282E3A" w:rsidRPr="004463D6" w:rsidRDefault="00282E3A" w:rsidP="004672A2">
      <w:pPr>
        <w:pStyle w:val="BodyText"/>
        <w:spacing w:before="90" w:after="200"/>
        <w:ind w:right="-1" w:firstLine="720"/>
        <w:jc w:val="both"/>
        <w:rPr>
          <w:szCs w:val="24"/>
        </w:rPr>
      </w:pPr>
      <w:r w:rsidRPr="004463D6">
        <w:rPr>
          <w:szCs w:val="24"/>
        </w:rPr>
        <w:t>Dari hasil uji F didapatkan nilai F</w:t>
      </w:r>
      <w:r w:rsidRPr="004463D6">
        <w:rPr>
          <w:szCs w:val="24"/>
          <w:vertAlign w:val="subscript"/>
        </w:rPr>
        <w:t>hitung</w:t>
      </w:r>
      <w:r w:rsidRPr="004463D6">
        <w:rPr>
          <w:szCs w:val="24"/>
        </w:rPr>
        <w:t xml:space="preserve"> &lt; F</w:t>
      </w:r>
      <w:r w:rsidRPr="004463D6">
        <w:rPr>
          <w:szCs w:val="24"/>
          <w:vertAlign w:val="subscript"/>
        </w:rPr>
        <w:t>tabel</w:t>
      </w:r>
      <w:r w:rsidRPr="004463D6">
        <w:rPr>
          <w:spacing w:val="1"/>
          <w:szCs w:val="24"/>
        </w:rPr>
        <w:t xml:space="preserve"> </w:t>
      </w:r>
      <w:r w:rsidRPr="004463D6">
        <w:rPr>
          <w:szCs w:val="24"/>
        </w:rPr>
        <w:t>atau 0,756 &lt; 5,41 dan</w:t>
      </w:r>
      <w:r w:rsidRPr="004463D6">
        <w:rPr>
          <w:spacing w:val="1"/>
          <w:szCs w:val="24"/>
        </w:rPr>
        <w:t xml:space="preserve"> </w:t>
      </w:r>
      <w:r w:rsidRPr="004463D6">
        <w:rPr>
          <w:szCs w:val="24"/>
        </w:rPr>
        <w:t>nilai</w:t>
      </w:r>
      <w:r w:rsidRPr="004463D6">
        <w:rPr>
          <w:spacing w:val="1"/>
          <w:szCs w:val="24"/>
        </w:rPr>
        <w:t xml:space="preserve"> </w:t>
      </w:r>
      <w:r w:rsidRPr="004463D6">
        <w:rPr>
          <w:szCs w:val="24"/>
        </w:rPr>
        <w:t>signifikan</w:t>
      </w:r>
      <w:r w:rsidRPr="004463D6">
        <w:rPr>
          <w:spacing w:val="1"/>
          <w:szCs w:val="24"/>
        </w:rPr>
        <w:t xml:space="preserve"> </w:t>
      </w:r>
      <w:r w:rsidRPr="004463D6">
        <w:rPr>
          <w:szCs w:val="24"/>
        </w:rPr>
        <w:t>yang</w:t>
      </w:r>
      <w:r w:rsidRPr="004463D6">
        <w:rPr>
          <w:spacing w:val="1"/>
          <w:szCs w:val="24"/>
        </w:rPr>
        <w:t xml:space="preserve"> </w:t>
      </w:r>
      <w:r w:rsidRPr="004463D6">
        <w:rPr>
          <w:szCs w:val="24"/>
        </w:rPr>
        <w:t>dihasilkan</w:t>
      </w:r>
      <w:r w:rsidRPr="004463D6">
        <w:rPr>
          <w:spacing w:val="1"/>
          <w:szCs w:val="24"/>
        </w:rPr>
        <w:t xml:space="preserve"> </w:t>
      </w:r>
      <w:r w:rsidRPr="004463D6">
        <w:rPr>
          <w:szCs w:val="24"/>
        </w:rPr>
        <w:t>0,588</w:t>
      </w:r>
      <w:r w:rsidRPr="004463D6">
        <w:rPr>
          <w:spacing w:val="1"/>
          <w:szCs w:val="24"/>
        </w:rPr>
        <w:t xml:space="preserve"> </w:t>
      </w:r>
      <w:r w:rsidRPr="004463D6">
        <w:rPr>
          <w:szCs w:val="24"/>
        </w:rPr>
        <w:t>&gt;</w:t>
      </w:r>
      <w:r w:rsidRPr="004463D6">
        <w:rPr>
          <w:spacing w:val="1"/>
          <w:szCs w:val="24"/>
        </w:rPr>
        <w:t xml:space="preserve"> </w:t>
      </w:r>
      <w:r w:rsidRPr="004463D6">
        <w:rPr>
          <w:szCs w:val="24"/>
        </w:rPr>
        <w:t>0,05,</w:t>
      </w:r>
      <w:r w:rsidRPr="004463D6">
        <w:rPr>
          <w:spacing w:val="1"/>
          <w:szCs w:val="24"/>
        </w:rPr>
        <w:t xml:space="preserve"> </w:t>
      </w:r>
      <w:r w:rsidRPr="004463D6">
        <w:rPr>
          <w:szCs w:val="24"/>
        </w:rPr>
        <w:t>dapat</w:t>
      </w:r>
      <w:r w:rsidRPr="004463D6">
        <w:rPr>
          <w:spacing w:val="60"/>
          <w:szCs w:val="24"/>
        </w:rPr>
        <w:t xml:space="preserve"> </w:t>
      </w:r>
      <w:r w:rsidRPr="004463D6">
        <w:rPr>
          <w:szCs w:val="24"/>
        </w:rPr>
        <w:t>disimpulkan</w:t>
      </w:r>
      <w:r w:rsidRPr="004463D6">
        <w:rPr>
          <w:spacing w:val="1"/>
          <w:szCs w:val="24"/>
        </w:rPr>
        <w:t xml:space="preserve"> </w:t>
      </w:r>
      <w:r w:rsidRPr="004463D6">
        <w:rPr>
          <w:szCs w:val="24"/>
        </w:rPr>
        <w:t>bahwa</w:t>
      </w:r>
      <w:r w:rsidRPr="004463D6">
        <w:rPr>
          <w:spacing w:val="47"/>
          <w:szCs w:val="24"/>
        </w:rPr>
        <w:t xml:space="preserve"> </w:t>
      </w:r>
      <w:r w:rsidRPr="004463D6">
        <w:rPr>
          <w:szCs w:val="24"/>
        </w:rPr>
        <w:t>variabel</w:t>
      </w:r>
      <w:r w:rsidRPr="004463D6">
        <w:rPr>
          <w:spacing w:val="49"/>
          <w:szCs w:val="24"/>
        </w:rPr>
        <w:t xml:space="preserve"> </w:t>
      </w:r>
      <w:r w:rsidRPr="004463D6">
        <w:rPr>
          <w:szCs w:val="24"/>
        </w:rPr>
        <w:t>independen</w:t>
      </w:r>
      <w:r w:rsidRPr="004463D6">
        <w:rPr>
          <w:spacing w:val="49"/>
          <w:szCs w:val="24"/>
        </w:rPr>
        <w:t xml:space="preserve"> </w:t>
      </w:r>
      <w:r w:rsidRPr="004463D6">
        <w:rPr>
          <w:szCs w:val="24"/>
        </w:rPr>
        <w:t>antara</w:t>
      </w:r>
      <w:r w:rsidRPr="004463D6">
        <w:rPr>
          <w:spacing w:val="48"/>
          <w:szCs w:val="24"/>
        </w:rPr>
        <w:t xml:space="preserve"> </w:t>
      </w:r>
      <w:r w:rsidRPr="004463D6">
        <w:rPr>
          <w:szCs w:val="24"/>
        </w:rPr>
        <w:t>lain</w:t>
      </w:r>
      <w:r w:rsidRPr="004463D6">
        <w:rPr>
          <w:spacing w:val="50"/>
          <w:szCs w:val="24"/>
        </w:rPr>
        <w:t xml:space="preserve"> </w:t>
      </w:r>
      <w:r w:rsidRPr="004463D6">
        <w:rPr>
          <w:spacing w:val="1"/>
          <w:szCs w:val="24"/>
        </w:rPr>
        <w:t>Group Cohesiveness</w:t>
      </w:r>
      <w:r w:rsidRPr="004463D6">
        <w:rPr>
          <w:szCs w:val="24"/>
        </w:rPr>
        <w:t xml:space="preserve"> (X</w:t>
      </w:r>
      <w:r w:rsidRPr="004463D6">
        <w:rPr>
          <w:szCs w:val="24"/>
          <w:vertAlign w:val="subscript"/>
        </w:rPr>
        <w:t>1</w:t>
      </w:r>
      <w:r w:rsidRPr="004463D6">
        <w:rPr>
          <w:szCs w:val="24"/>
        </w:rPr>
        <w:t>)</w:t>
      </w:r>
      <w:r w:rsidRPr="004463D6">
        <w:rPr>
          <w:spacing w:val="6"/>
          <w:szCs w:val="24"/>
        </w:rPr>
        <w:t xml:space="preserve">, Personality Job-Fit </w:t>
      </w:r>
      <w:r w:rsidRPr="004463D6">
        <w:rPr>
          <w:szCs w:val="24"/>
        </w:rPr>
        <w:t>(X</w:t>
      </w:r>
      <w:r w:rsidRPr="004463D6">
        <w:rPr>
          <w:szCs w:val="24"/>
          <w:vertAlign w:val="subscript"/>
        </w:rPr>
        <w:t>2</w:t>
      </w:r>
      <w:r w:rsidRPr="004463D6">
        <w:rPr>
          <w:szCs w:val="24"/>
        </w:rPr>
        <w:t>) dan Work Stress (X</w:t>
      </w:r>
      <w:r w:rsidRPr="004463D6">
        <w:rPr>
          <w:szCs w:val="24"/>
          <w:vertAlign w:val="subscript"/>
        </w:rPr>
        <w:t>3</w:t>
      </w:r>
      <w:r w:rsidRPr="004463D6">
        <w:rPr>
          <w:szCs w:val="24"/>
        </w:rPr>
        <w:t>)</w:t>
      </w:r>
      <w:r w:rsidRPr="004463D6">
        <w:rPr>
          <w:spacing w:val="7"/>
          <w:szCs w:val="24"/>
        </w:rPr>
        <w:t xml:space="preserve"> </w:t>
      </w:r>
      <w:r w:rsidRPr="004463D6">
        <w:rPr>
          <w:szCs w:val="24"/>
        </w:rPr>
        <w:t>secara</w:t>
      </w:r>
      <w:r w:rsidRPr="004463D6">
        <w:rPr>
          <w:spacing w:val="7"/>
          <w:szCs w:val="24"/>
        </w:rPr>
        <w:t xml:space="preserve"> </w:t>
      </w:r>
      <w:r w:rsidRPr="004463D6">
        <w:rPr>
          <w:szCs w:val="24"/>
        </w:rPr>
        <w:t>simultan tidak terdapat</w:t>
      </w:r>
      <w:r w:rsidRPr="004463D6">
        <w:rPr>
          <w:spacing w:val="8"/>
          <w:szCs w:val="24"/>
        </w:rPr>
        <w:t xml:space="preserve"> </w:t>
      </w:r>
      <w:r w:rsidRPr="004463D6">
        <w:rPr>
          <w:szCs w:val="24"/>
        </w:rPr>
        <w:t>pengaruh</w:t>
      </w:r>
      <w:r w:rsidRPr="004463D6">
        <w:rPr>
          <w:spacing w:val="6"/>
          <w:szCs w:val="24"/>
        </w:rPr>
        <w:t xml:space="preserve"> </w:t>
      </w:r>
      <w:r w:rsidRPr="004463D6">
        <w:rPr>
          <w:szCs w:val="24"/>
        </w:rPr>
        <w:t>terhadap</w:t>
      </w:r>
      <w:r w:rsidRPr="004463D6">
        <w:rPr>
          <w:spacing w:val="8"/>
          <w:szCs w:val="24"/>
        </w:rPr>
        <w:t xml:space="preserve"> </w:t>
      </w:r>
      <w:r w:rsidRPr="004463D6">
        <w:rPr>
          <w:szCs w:val="24"/>
        </w:rPr>
        <w:t xml:space="preserve">variable </w:t>
      </w:r>
      <w:r w:rsidRPr="004463D6">
        <w:rPr>
          <w:spacing w:val="-57"/>
          <w:szCs w:val="24"/>
        </w:rPr>
        <w:t xml:space="preserve"> </w:t>
      </w:r>
      <w:r w:rsidRPr="004463D6">
        <w:rPr>
          <w:szCs w:val="24"/>
        </w:rPr>
        <w:t>dependent</w:t>
      </w:r>
      <w:r w:rsidRPr="004463D6">
        <w:rPr>
          <w:spacing w:val="3"/>
          <w:szCs w:val="24"/>
        </w:rPr>
        <w:t xml:space="preserve"> </w:t>
      </w:r>
      <w:r w:rsidRPr="004463D6">
        <w:rPr>
          <w:szCs w:val="24"/>
        </w:rPr>
        <w:t>yaitu Turnover Intention (Y).</w:t>
      </w:r>
    </w:p>
    <w:p w:rsidR="000C4D8B" w:rsidRPr="004463D6" w:rsidRDefault="000C4D8B" w:rsidP="004672A2">
      <w:pPr>
        <w:pStyle w:val="BodyText"/>
        <w:spacing w:before="90" w:after="200"/>
        <w:ind w:right="-1" w:firstLine="720"/>
        <w:jc w:val="both"/>
        <w:rPr>
          <w:szCs w:val="24"/>
          <w:lang w:val="id-ID"/>
        </w:rPr>
      </w:pPr>
    </w:p>
    <w:p w:rsidR="00282E3A" w:rsidRPr="004463D6" w:rsidRDefault="00282E3A" w:rsidP="000C4D8B">
      <w:pPr>
        <w:pStyle w:val="ListParagraph"/>
        <w:widowControl w:val="0"/>
        <w:numPr>
          <w:ilvl w:val="1"/>
          <w:numId w:val="1"/>
        </w:numPr>
        <w:tabs>
          <w:tab w:val="left" w:pos="2115"/>
        </w:tabs>
        <w:autoSpaceDE w:val="0"/>
        <w:autoSpaceDN w:val="0"/>
        <w:spacing w:before="194"/>
        <w:ind w:left="567" w:right="-1"/>
        <w:contextualSpacing w:val="0"/>
        <w:jc w:val="both"/>
        <w:rPr>
          <w:b/>
          <w:bCs/>
          <w:szCs w:val="24"/>
        </w:rPr>
      </w:pPr>
      <w:r w:rsidRPr="004463D6">
        <w:rPr>
          <w:b/>
          <w:bCs/>
          <w:szCs w:val="24"/>
        </w:rPr>
        <w:lastRenderedPageBreak/>
        <w:t>Koefisien</w:t>
      </w:r>
      <w:r w:rsidRPr="004463D6">
        <w:rPr>
          <w:b/>
          <w:bCs/>
          <w:spacing w:val="-2"/>
          <w:szCs w:val="24"/>
        </w:rPr>
        <w:t xml:space="preserve"> </w:t>
      </w:r>
      <w:r w:rsidRPr="004463D6">
        <w:rPr>
          <w:b/>
          <w:bCs/>
          <w:szCs w:val="24"/>
        </w:rPr>
        <w:t>Determinasi (R</w:t>
      </w:r>
      <w:r w:rsidRPr="004463D6">
        <w:rPr>
          <w:b/>
          <w:bCs/>
          <w:spacing w:val="-3"/>
          <w:szCs w:val="24"/>
        </w:rPr>
        <w:t xml:space="preserve"> </w:t>
      </w:r>
      <w:r w:rsidRPr="004463D6">
        <w:rPr>
          <w:b/>
          <w:bCs/>
          <w:szCs w:val="24"/>
        </w:rPr>
        <w:t>Square)</w:t>
      </w:r>
    </w:p>
    <w:p w:rsidR="00282E3A" w:rsidRPr="004463D6" w:rsidRDefault="00282E3A" w:rsidP="000C4D8B">
      <w:pPr>
        <w:tabs>
          <w:tab w:val="left" w:pos="709"/>
        </w:tabs>
        <w:ind w:right="-1"/>
        <w:jc w:val="both"/>
        <w:rPr>
          <w:spacing w:val="-1"/>
          <w:szCs w:val="24"/>
        </w:rPr>
      </w:pPr>
      <w:r w:rsidRPr="004463D6">
        <w:rPr>
          <w:szCs w:val="24"/>
        </w:rPr>
        <w:tab/>
        <w:t>Koefisien determinasi (R square) pada intinya mengukur seberapa jauh</w:t>
      </w:r>
      <w:r w:rsidRPr="004463D6">
        <w:rPr>
          <w:spacing w:val="1"/>
          <w:szCs w:val="24"/>
        </w:rPr>
        <w:t xml:space="preserve"> </w:t>
      </w:r>
      <w:r w:rsidRPr="004463D6">
        <w:rPr>
          <w:szCs w:val="24"/>
        </w:rPr>
        <w:t>kemampuan model dalam menerangkan variasi dependen. Nilai koefisien</w:t>
      </w:r>
      <w:r w:rsidRPr="004463D6">
        <w:rPr>
          <w:spacing w:val="1"/>
          <w:szCs w:val="24"/>
        </w:rPr>
        <w:t xml:space="preserve"> </w:t>
      </w:r>
      <w:r w:rsidRPr="004463D6">
        <w:rPr>
          <w:szCs w:val="24"/>
        </w:rPr>
        <w:t>determinasi</w:t>
      </w:r>
      <w:r w:rsidRPr="004463D6">
        <w:rPr>
          <w:spacing w:val="1"/>
          <w:szCs w:val="24"/>
        </w:rPr>
        <w:t xml:space="preserve"> </w:t>
      </w:r>
      <w:r w:rsidRPr="004463D6">
        <w:rPr>
          <w:szCs w:val="24"/>
        </w:rPr>
        <w:t>adalah</w:t>
      </w:r>
      <w:r w:rsidRPr="004463D6">
        <w:rPr>
          <w:spacing w:val="1"/>
          <w:szCs w:val="24"/>
        </w:rPr>
        <w:t xml:space="preserve"> </w:t>
      </w:r>
      <w:r w:rsidRPr="004463D6">
        <w:rPr>
          <w:szCs w:val="24"/>
        </w:rPr>
        <w:t>0</w:t>
      </w:r>
      <w:r w:rsidRPr="004463D6">
        <w:rPr>
          <w:spacing w:val="1"/>
          <w:szCs w:val="24"/>
        </w:rPr>
        <w:t xml:space="preserve"> </w:t>
      </w:r>
      <w:r w:rsidRPr="004463D6">
        <w:rPr>
          <w:szCs w:val="24"/>
        </w:rPr>
        <w:t>dan</w:t>
      </w:r>
      <w:r w:rsidRPr="004463D6">
        <w:rPr>
          <w:spacing w:val="1"/>
          <w:szCs w:val="24"/>
        </w:rPr>
        <w:t xml:space="preserve"> </w:t>
      </w:r>
      <w:r w:rsidRPr="004463D6">
        <w:rPr>
          <w:szCs w:val="24"/>
        </w:rPr>
        <w:t>1.</w:t>
      </w:r>
      <w:r w:rsidRPr="004463D6">
        <w:rPr>
          <w:spacing w:val="1"/>
          <w:szCs w:val="24"/>
        </w:rPr>
        <w:t xml:space="preserve"> </w:t>
      </w:r>
      <w:r w:rsidRPr="004463D6">
        <w:rPr>
          <w:szCs w:val="24"/>
        </w:rPr>
        <w:t>Semakin</w:t>
      </w:r>
      <w:r w:rsidRPr="004463D6">
        <w:rPr>
          <w:spacing w:val="1"/>
          <w:szCs w:val="24"/>
        </w:rPr>
        <w:t xml:space="preserve"> </w:t>
      </w:r>
      <w:r w:rsidRPr="004463D6">
        <w:rPr>
          <w:szCs w:val="24"/>
        </w:rPr>
        <w:t>besar</w:t>
      </w:r>
      <w:r w:rsidRPr="004463D6">
        <w:rPr>
          <w:spacing w:val="1"/>
          <w:szCs w:val="24"/>
        </w:rPr>
        <w:t xml:space="preserve"> </w:t>
      </w:r>
      <w:r w:rsidRPr="004463D6">
        <w:rPr>
          <w:szCs w:val="24"/>
        </w:rPr>
        <w:t>R</w:t>
      </w:r>
      <w:r w:rsidRPr="004463D6">
        <w:rPr>
          <w:spacing w:val="1"/>
          <w:szCs w:val="24"/>
        </w:rPr>
        <w:t xml:space="preserve"> </w:t>
      </w:r>
      <w:r w:rsidRPr="004463D6">
        <w:rPr>
          <w:szCs w:val="24"/>
        </w:rPr>
        <w:t>square</w:t>
      </w:r>
      <w:r w:rsidRPr="004463D6">
        <w:rPr>
          <w:spacing w:val="1"/>
          <w:szCs w:val="24"/>
        </w:rPr>
        <w:t xml:space="preserve"> </w:t>
      </w:r>
      <w:r w:rsidRPr="004463D6">
        <w:rPr>
          <w:szCs w:val="24"/>
        </w:rPr>
        <w:t>suatu</w:t>
      </w:r>
      <w:r w:rsidRPr="004463D6">
        <w:rPr>
          <w:spacing w:val="1"/>
          <w:szCs w:val="24"/>
        </w:rPr>
        <w:t xml:space="preserve"> </w:t>
      </w:r>
      <w:r w:rsidRPr="004463D6">
        <w:rPr>
          <w:szCs w:val="24"/>
        </w:rPr>
        <w:t>variabel</w:t>
      </w:r>
      <w:r w:rsidRPr="004463D6">
        <w:rPr>
          <w:spacing w:val="1"/>
          <w:szCs w:val="24"/>
        </w:rPr>
        <w:t xml:space="preserve"> </w:t>
      </w:r>
      <w:r w:rsidRPr="004463D6">
        <w:rPr>
          <w:szCs w:val="24"/>
        </w:rPr>
        <w:t>independen menunjukan semakin dominannya pengaruh terhadap variabel</w:t>
      </w:r>
      <w:r w:rsidRPr="004463D6">
        <w:rPr>
          <w:spacing w:val="1"/>
          <w:szCs w:val="24"/>
        </w:rPr>
        <w:t xml:space="preserve"> </w:t>
      </w:r>
      <w:r w:rsidRPr="004463D6">
        <w:rPr>
          <w:szCs w:val="24"/>
        </w:rPr>
        <w:t>dependennya.</w:t>
      </w:r>
      <w:r w:rsidRPr="004463D6">
        <w:rPr>
          <w:spacing w:val="-1"/>
          <w:szCs w:val="24"/>
        </w:rPr>
        <w:t xml:space="preserve"> </w:t>
      </w:r>
      <w:r w:rsidRPr="004463D6">
        <w:rPr>
          <w:szCs w:val="24"/>
        </w:rPr>
        <w:t>Dapat</w:t>
      </w:r>
      <w:r w:rsidRPr="004463D6">
        <w:rPr>
          <w:spacing w:val="-1"/>
          <w:szCs w:val="24"/>
        </w:rPr>
        <w:t xml:space="preserve"> </w:t>
      </w:r>
      <w:r w:rsidRPr="004463D6">
        <w:rPr>
          <w:szCs w:val="24"/>
        </w:rPr>
        <w:t>ditentukan koefisien</w:t>
      </w:r>
      <w:r w:rsidRPr="004463D6">
        <w:rPr>
          <w:spacing w:val="-1"/>
          <w:szCs w:val="24"/>
        </w:rPr>
        <w:t xml:space="preserve"> </w:t>
      </w:r>
      <w:r w:rsidRPr="004463D6">
        <w:rPr>
          <w:szCs w:val="24"/>
        </w:rPr>
        <w:t>determinasi</w:t>
      </w:r>
      <w:r w:rsidRPr="004463D6">
        <w:rPr>
          <w:spacing w:val="-1"/>
          <w:szCs w:val="24"/>
        </w:rPr>
        <w:t xml:space="preserve"> </w:t>
      </w:r>
      <w:r w:rsidRPr="004463D6">
        <w:rPr>
          <w:szCs w:val="24"/>
        </w:rPr>
        <w:t>sebagai berikut</w:t>
      </w:r>
      <w:r w:rsidRPr="004463D6">
        <w:rPr>
          <w:spacing w:val="-1"/>
          <w:szCs w:val="24"/>
        </w:rPr>
        <w:t>:</w:t>
      </w:r>
    </w:p>
    <w:p w:rsidR="00282E3A" w:rsidRPr="004463D6" w:rsidRDefault="00282E3A" w:rsidP="000C4D8B">
      <w:pPr>
        <w:tabs>
          <w:tab w:val="left" w:pos="709"/>
        </w:tabs>
        <w:ind w:right="-1"/>
        <w:jc w:val="center"/>
        <w:rPr>
          <w:szCs w:val="24"/>
        </w:rPr>
      </w:pPr>
      <w:r w:rsidRPr="004463D6">
        <w:rPr>
          <w:szCs w:val="24"/>
        </w:rPr>
        <w:t>Tabel 5. Hasil Uji Determinasi (R</w:t>
      </w:r>
      <w:r w:rsidRPr="004463D6">
        <w:rPr>
          <w:spacing w:val="-3"/>
          <w:szCs w:val="24"/>
        </w:rPr>
        <w:t xml:space="preserve"> </w:t>
      </w:r>
      <w:r w:rsidRPr="004463D6">
        <w:rPr>
          <w:szCs w:val="24"/>
        </w:rPr>
        <w:t>Square)</w:t>
      </w:r>
    </w:p>
    <w:tbl>
      <w:tblPr>
        <w:tblW w:w="5930" w:type="dxa"/>
        <w:tblInd w:w="1725" w:type="dxa"/>
        <w:tblLook w:val="04A0" w:firstRow="1" w:lastRow="0" w:firstColumn="1" w:lastColumn="0" w:noHBand="0" w:noVBand="1"/>
      </w:tblPr>
      <w:tblGrid>
        <w:gridCol w:w="1200"/>
        <w:gridCol w:w="960"/>
        <w:gridCol w:w="990"/>
        <w:gridCol w:w="1300"/>
        <w:gridCol w:w="1480"/>
      </w:tblGrid>
      <w:tr w:rsidR="00282E3A" w:rsidRPr="004463D6" w:rsidTr="00911EFC">
        <w:trPr>
          <w:trHeight w:val="530"/>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82E3A" w:rsidRPr="004463D6" w:rsidRDefault="00282E3A" w:rsidP="000C4D8B">
            <w:pPr>
              <w:jc w:val="both"/>
              <w:rPr>
                <w:color w:val="000000"/>
                <w:sz w:val="22"/>
                <w:szCs w:val="24"/>
              </w:rPr>
            </w:pPr>
            <w:r w:rsidRPr="004463D6">
              <w:rPr>
                <w:color w:val="000000"/>
                <w:sz w:val="22"/>
                <w:szCs w:val="24"/>
              </w:rPr>
              <w:t>Model</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rsidR="00282E3A" w:rsidRPr="004463D6" w:rsidRDefault="00282E3A" w:rsidP="000C4D8B">
            <w:pPr>
              <w:jc w:val="both"/>
              <w:rPr>
                <w:color w:val="000000"/>
                <w:sz w:val="22"/>
                <w:szCs w:val="24"/>
              </w:rPr>
            </w:pPr>
            <w:r w:rsidRPr="004463D6">
              <w:rPr>
                <w:color w:val="000000"/>
                <w:sz w:val="22"/>
                <w:szCs w:val="24"/>
              </w:rPr>
              <w:t>R</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282E3A" w:rsidRPr="004463D6" w:rsidRDefault="00282E3A" w:rsidP="000C4D8B">
            <w:pPr>
              <w:jc w:val="both"/>
              <w:rPr>
                <w:color w:val="000000"/>
                <w:sz w:val="22"/>
                <w:szCs w:val="24"/>
              </w:rPr>
            </w:pPr>
            <w:r w:rsidRPr="004463D6">
              <w:rPr>
                <w:color w:val="000000"/>
                <w:sz w:val="22"/>
                <w:szCs w:val="24"/>
              </w:rPr>
              <w:t>R Square</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rsidR="00282E3A" w:rsidRPr="004463D6" w:rsidRDefault="00282E3A" w:rsidP="000C4D8B">
            <w:pPr>
              <w:jc w:val="both"/>
              <w:rPr>
                <w:color w:val="000000"/>
                <w:sz w:val="22"/>
                <w:szCs w:val="24"/>
              </w:rPr>
            </w:pPr>
            <w:r w:rsidRPr="004463D6">
              <w:rPr>
                <w:color w:val="000000"/>
                <w:sz w:val="22"/>
                <w:szCs w:val="24"/>
              </w:rPr>
              <w:t>Adjusted R Square</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rsidR="00282E3A" w:rsidRPr="004463D6" w:rsidRDefault="00282E3A" w:rsidP="000C4D8B">
            <w:pPr>
              <w:jc w:val="both"/>
              <w:rPr>
                <w:color w:val="000000"/>
                <w:sz w:val="22"/>
                <w:szCs w:val="24"/>
              </w:rPr>
            </w:pPr>
            <w:r w:rsidRPr="004463D6">
              <w:rPr>
                <w:color w:val="000000"/>
                <w:sz w:val="22"/>
                <w:szCs w:val="24"/>
              </w:rPr>
              <w:t>Std. Error of the Estimate</w:t>
            </w:r>
          </w:p>
        </w:tc>
      </w:tr>
      <w:tr w:rsidR="00282E3A" w:rsidRPr="004463D6" w:rsidTr="00911EFC">
        <w:trPr>
          <w:trHeight w:val="36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282E3A" w:rsidRPr="004463D6" w:rsidRDefault="00282E3A" w:rsidP="000C4D8B">
            <w:pPr>
              <w:jc w:val="both"/>
              <w:rPr>
                <w:color w:val="000000"/>
                <w:sz w:val="22"/>
                <w:szCs w:val="24"/>
              </w:rPr>
            </w:pPr>
            <w:r w:rsidRPr="004463D6">
              <w:rPr>
                <w:color w:val="000000"/>
                <w:sz w:val="22"/>
                <w:szCs w:val="24"/>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282E3A" w:rsidRPr="004463D6" w:rsidRDefault="00282E3A" w:rsidP="000C4D8B">
            <w:pPr>
              <w:jc w:val="both"/>
              <w:rPr>
                <w:color w:val="000000"/>
                <w:sz w:val="22"/>
                <w:szCs w:val="24"/>
              </w:rPr>
            </w:pPr>
            <w:r w:rsidRPr="004463D6">
              <w:rPr>
                <w:color w:val="000000"/>
                <w:sz w:val="22"/>
                <w:szCs w:val="24"/>
              </w:rPr>
              <w:t>.656</w:t>
            </w:r>
            <w:r w:rsidRPr="004463D6">
              <w:rPr>
                <w:color w:val="000000"/>
                <w:sz w:val="22"/>
                <w:szCs w:val="24"/>
                <w:vertAlign w:val="superscript"/>
              </w:rPr>
              <w:t>a</w:t>
            </w:r>
          </w:p>
        </w:tc>
        <w:tc>
          <w:tcPr>
            <w:tcW w:w="990" w:type="dxa"/>
            <w:tcBorders>
              <w:top w:val="nil"/>
              <w:left w:val="nil"/>
              <w:bottom w:val="single" w:sz="4" w:space="0" w:color="auto"/>
              <w:right w:val="single" w:sz="4" w:space="0" w:color="auto"/>
            </w:tcBorders>
            <w:shd w:val="clear" w:color="000000" w:fill="FFFFFF"/>
            <w:noWrap/>
            <w:vAlign w:val="center"/>
            <w:hideMark/>
          </w:tcPr>
          <w:p w:rsidR="00282E3A" w:rsidRPr="004463D6" w:rsidRDefault="00282E3A" w:rsidP="000C4D8B">
            <w:pPr>
              <w:jc w:val="both"/>
              <w:rPr>
                <w:color w:val="000000"/>
                <w:sz w:val="22"/>
                <w:szCs w:val="24"/>
              </w:rPr>
            </w:pPr>
            <w:r w:rsidRPr="004463D6">
              <w:rPr>
                <w:color w:val="000000"/>
                <w:sz w:val="22"/>
                <w:szCs w:val="24"/>
              </w:rPr>
              <w:t>0.431</w:t>
            </w:r>
          </w:p>
        </w:tc>
        <w:tc>
          <w:tcPr>
            <w:tcW w:w="1300" w:type="dxa"/>
            <w:tcBorders>
              <w:top w:val="nil"/>
              <w:left w:val="nil"/>
              <w:bottom w:val="single" w:sz="4" w:space="0" w:color="auto"/>
              <w:right w:val="single" w:sz="4" w:space="0" w:color="auto"/>
            </w:tcBorders>
            <w:shd w:val="clear" w:color="000000" w:fill="FFFFFF"/>
            <w:noWrap/>
            <w:vAlign w:val="center"/>
            <w:hideMark/>
          </w:tcPr>
          <w:p w:rsidR="00282E3A" w:rsidRPr="004463D6" w:rsidRDefault="00282E3A" w:rsidP="000C4D8B">
            <w:pPr>
              <w:jc w:val="both"/>
              <w:rPr>
                <w:color w:val="000000"/>
                <w:sz w:val="22"/>
                <w:szCs w:val="24"/>
              </w:rPr>
            </w:pPr>
            <w:r w:rsidRPr="004463D6">
              <w:rPr>
                <w:color w:val="000000"/>
                <w:sz w:val="22"/>
                <w:szCs w:val="24"/>
              </w:rPr>
              <w:t>-0.139</w:t>
            </w:r>
          </w:p>
        </w:tc>
        <w:tc>
          <w:tcPr>
            <w:tcW w:w="1480" w:type="dxa"/>
            <w:tcBorders>
              <w:top w:val="nil"/>
              <w:left w:val="nil"/>
              <w:bottom w:val="single" w:sz="4" w:space="0" w:color="auto"/>
              <w:right w:val="single" w:sz="4" w:space="0" w:color="auto"/>
            </w:tcBorders>
            <w:shd w:val="clear" w:color="000000" w:fill="FFFFFF"/>
            <w:noWrap/>
            <w:vAlign w:val="center"/>
            <w:hideMark/>
          </w:tcPr>
          <w:p w:rsidR="00282E3A" w:rsidRPr="004463D6" w:rsidRDefault="00282E3A" w:rsidP="000C4D8B">
            <w:pPr>
              <w:jc w:val="both"/>
              <w:rPr>
                <w:color w:val="000000"/>
                <w:sz w:val="22"/>
                <w:szCs w:val="24"/>
              </w:rPr>
            </w:pPr>
            <w:r w:rsidRPr="004463D6">
              <w:rPr>
                <w:color w:val="000000"/>
                <w:sz w:val="22"/>
                <w:szCs w:val="24"/>
              </w:rPr>
              <w:t>2.67565</w:t>
            </w:r>
          </w:p>
        </w:tc>
      </w:tr>
    </w:tbl>
    <w:p w:rsidR="00282E3A" w:rsidRPr="004463D6" w:rsidRDefault="00282E3A" w:rsidP="000C4D8B">
      <w:pPr>
        <w:pStyle w:val="ListParagraph"/>
        <w:numPr>
          <w:ilvl w:val="0"/>
          <w:numId w:val="14"/>
        </w:numPr>
        <w:tabs>
          <w:tab w:val="left" w:pos="709"/>
        </w:tabs>
        <w:ind w:right="-1"/>
        <w:jc w:val="both"/>
        <w:rPr>
          <w:spacing w:val="-1"/>
          <w:sz w:val="20"/>
          <w:szCs w:val="24"/>
        </w:rPr>
      </w:pPr>
      <w:r w:rsidRPr="004463D6">
        <w:rPr>
          <w:spacing w:val="1"/>
          <w:sz w:val="20"/>
          <w:szCs w:val="24"/>
        </w:rPr>
        <w:t>Predictors : (Constant), Work Stress, Personality Job-Fit, Group Cohesiveness</w:t>
      </w:r>
    </w:p>
    <w:p w:rsidR="00282E3A" w:rsidRPr="004463D6" w:rsidRDefault="00282E3A" w:rsidP="000C4D8B">
      <w:pPr>
        <w:pStyle w:val="BodyText"/>
        <w:spacing w:after="0"/>
        <w:ind w:right="-1" w:firstLine="720"/>
        <w:jc w:val="both"/>
        <w:rPr>
          <w:szCs w:val="24"/>
        </w:rPr>
      </w:pPr>
      <w:r w:rsidRPr="004463D6">
        <w:rPr>
          <w:szCs w:val="24"/>
        </w:rPr>
        <w:t xml:space="preserve">Berdasarkan tabel diatas dapat diperoleh angka </w:t>
      </w:r>
      <w:r w:rsidRPr="004463D6">
        <w:rPr>
          <w:i/>
          <w:szCs w:val="24"/>
        </w:rPr>
        <w:t>R Square</w:t>
      </w:r>
      <w:r w:rsidRPr="004463D6">
        <w:rPr>
          <w:i/>
          <w:spacing w:val="1"/>
          <w:szCs w:val="24"/>
        </w:rPr>
        <w:t xml:space="preserve"> </w:t>
      </w:r>
      <w:r w:rsidRPr="004463D6">
        <w:rPr>
          <w:szCs w:val="24"/>
        </w:rPr>
        <w:t>sebesar 0,431 atau 43,1% Hal ini menunjukkan bahwa Turnover Intention dipengaruhi oleh variable Group Coheaiveness, Personality Job-Fit dan Work Stress sebesar 43,1% dan sedangkan sekitar 56,9% dapat</w:t>
      </w:r>
      <w:r w:rsidRPr="004463D6">
        <w:rPr>
          <w:spacing w:val="1"/>
          <w:szCs w:val="24"/>
        </w:rPr>
        <w:t xml:space="preserve"> </w:t>
      </w:r>
      <w:r w:rsidRPr="004463D6">
        <w:rPr>
          <w:szCs w:val="24"/>
        </w:rPr>
        <w:t>dijelaskan</w:t>
      </w:r>
      <w:r w:rsidRPr="004463D6">
        <w:rPr>
          <w:spacing w:val="1"/>
          <w:szCs w:val="24"/>
        </w:rPr>
        <w:t xml:space="preserve"> </w:t>
      </w:r>
      <w:r w:rsidRPr="004463D6">
        <w:rPr>
          <w:szCs w:val="24"/>
        </w:rPr>
        <w:t>oleh</w:t>
      </w:r>
      <w:r w:rsidRPr="004463D6">
        <w:rPr>
          <w:spacing w:val="1"/>
          <w:szCs w:val="24"/>
        </w:rPr>
        <w:t xml:space="preserve"> </w:t>
      </w:r>
      <w:r w:rsidRPr="004463D6">
        <w:rPr>
          <w:szCs w:val="24"/>
        </w:rPr>
        <w:t>variabel</w:t>
      </w:r>
      <w:r w:rsidRPr="004463D6">
        <w:rPr>
          <w:spacing w:val="1"/>
          <w:szCs w:val="24"/>
        </w:rPr>
        <w:t xml:space="preserve"> </w:t>
      </w:r>
      <w:r w:rsidRPr="004463D6">
        <w:rPr>
          <w:szCs w:val="24"/>
        </w:rPr>
        <w:t>lain</w:t>
      </w:r>
      <w:r w:rsidRPr="004463D6">
        <w:rPr>
          <w:spacing w:val="60"/>
          <w:szCs w:val="24"/>
        </w:rPr>
        <w:t xml:space="preserve"> </w:t>
      </w:r>
      <w:r w:rsidRPr="004463D6">
        <w:rPr>
          <w:szCs w:val="24"/>
        </w:rPr>
        <w:t>diluar</w:t>
      </w:r>
      <w:r w:rsidRPr="004463D6">
        <w:rPr>
          <w:spacing w:val="1"/>
          <w:szCs w:val="24"/>
        </w:rPr>
        <w:t xml:space="preserve"> </w:t>
      </w:r>
      <w:r w:rsidRPr="004463D6">
        <w:rPr>
          <w:szCs w:val="24"/>
        </w:rPr>
        <w:t xml:space="preserve">model. </w:t>
      </w:r>
      <w:r w:rsidRPr="004463D6">
        <w:rPr>
          <w:szCs w:val="24"/>
          <w:lang w:val="id-ID"/>
        </w:rPr>
        <w:t>Ha</w:t>
      </w:r>
      <w:r w:rsidRPr="004463D6">
        <w:rPr>
          <w:szCs w:val="24"/>
        </w:rPr>
        <w:t>l</w:t>
      </w:r>
      <w:r w:rsidRPr="004463D6">
        <w:rPr>
          <w:szCs w:val="24"/>
          <w:lang w:val="id-ID"/>
        </w:rPr>
        <w:t xml:space="preserve"> ini menunjukkan </w:t>
      </w:r>
      <w:r w:rsidRPr="004463D6">
        <w:rPr>
          <w:szCs w:val="24"/>
        </w:rPr>
        <w:t>semakin</w:t>
      </w:r>
      <w:r w:rsidRPr="004463D6">
        <w:rPr>
          <w:spacing w:val="1"/>
          <w:szCs w:val="24"/>
        </w:rPr>
        <w:t xml:space="preserve"> bagus Group Cohesiveness, Personality Job-Fit dan berkurang nya Work Stress </w:t>
      </w:r>
      <w:r w:rsidRPr="004463D6">
        <w:rPr>
          <w:szCs w:val="24"/>
        </w:rPr>
        <w:t>maka</w:t>
      </w:r>
      <w:r w:rsidRPr="004463D6">
        <w:rPr>
          <w:spacing w:val="1"/>
          <w:szCs w:val="24"/>
          <w:lang w:val="id-ID"/>
        </w:rPr>
        <w:t xml:space="preserve"> </w:t>
      </w:r>
      <w:r w:rsidRPr="004463D6">
        <w:rPr>
          <w:szCs w:val="24"/>
        </w:rPr>
        <w:t>akan</w:t>
      </w:r>
      <w:r w:rsidRPr="004463D6">
        <w:rPr>
          <w:spacing w:val="1"/>
          <w:szCs w:val="24"/>
        </w:rPr>
        <w:t xml:space="preserve"> </w:t>
      </w:r>
      <w:r w:rsidRPr="004463D6">
        <w:rPr>
          <w:szCs w:val="24"/>
        </w:rPr>
        <w:t>semakin</w:t>
      </w:r>
      <w:r w:rsidRPr="004463D6">
        <w:rPr>
          <w:spacing w:val="1"/>
          <w:szCs w:val="24"/>
        </w:rPr>
        <w:t xml:space="preserve"> </w:t>
      </w:r>
      <w:r w:rsidRPr="004463D6">
        <w:rPr>
          <w:szCs w:val="24"/>
        </w:rPr>
        <w:t>berkurang pula Turnover Intention pada karyawan.</w:t>
      </w:r>
      <w:r w:rsidRPr="004463D6">
        <w:rPr>
          <w:spacing w:val="1"/>
          <w:szCs w:val="24"/>
        </w:rPr>
        <w:t xml:space="preserve"> </w:t>
      </w:r>
      <w:r w:rsidRPr="004463D6">
        <w:rPr>
          <w:szCs w:val="24"/>
        </w:rPr>
        <w:t>Adapun</w:t>
      </w:r>
      <w:r w:rsidRPr="004463D6">
        <w:rPr>
          <w:spacing w:val="-57"/>
          <w:szCs w:val="24"/>
        </w:rPr>
        <w:t xml:space="preserve"> </w:t>
      </w:r>
      <w:r w:rsidRPr="004463D6">
        <w:rPr>
          <w:spacing w:val="-57"/>
          <w:szCs w:val="24"/>
          <w:lang w:val="id-ID"/>
        </w:rPr>
        <w:t xml:space="preserve">       </w:t>
      </w:r>
      <w:r w:rsidRPr="004463D6">
        <w:rPr>
          <w:szCs w:val="24"/>
        </w:rPr>
        <w:t>selebihnya dipengaruhi oleh faktor</w:t>
      </w:r>
      <w:r w:rsidRPr="004463D6">
        <w:rPr>
          <w:spacing w:val="3"/>
          <w:szCs w:val="24"/>
        </w:rPr>
        <w:t xml:space="preserve"> </w:t>
      </w:r>
      <w:r w:rsidRPr="004463D6">
        <w:rPr>
          <w:szCs w:val="24"/>
        </w:rPr>
        <w:t>yang</w:t>
      </w:r>
      <w:r w:rsidRPr="004463D6">
        <w:rPr>
          <w:spacing w:val="-3"/>
          <w:szCs w:val="24"/>
        </w:rPr>
        <w:t xml:space="preserve"> </w:t>
      </w:r>
      <w:r w:rsidRPr="004463D6">
        <w:rPr>
          <w:szCs w:val="24"/>
        </w:rPr>
        <w:t>lainnya yang tidak diungkap pada penelitian ini.</w:t>
      </w:r>
    </w:p>
    <w:p w:rsidR="000C4D8B" w:rsidRPr="004463D6" w:rsidRDefault="000C4D8B" w:rsidP="000C4D8B">
      <w:pPr>
        <w:jc w:val="both"/>
        <w:rPr>
          <w:b/>
          <w:bCs/>
          <w:szCs w:val="24"/>
        </w:rPr>
      </w:pPr>
    </w:p>
    <w:p w:rsidR="00282E3A" w:rsidRPr="004463D6" w:rsidRDefault="00282E3A" w:rsidP="000C4D8B">
      <w:pPr>
        <w:jc w:val="both"/>
        <w:rPr>
          <w:b/>
          <w:bCs/>
          <w:szCs w:val="24"/>
        </w:rPr>
      </w:pPr>
      <w:r w:rsidRPr="004463D6">
        <w:rPr>
          <w:b/>
          <w:bCs/>
          <w:szCs w:val="24"/>
        </w:rPr>
        <w:t>Pembahasan</w:t>
      </w:r>
    </w:p>
    <w:p w:rsidR="00282E3A" w:rsidRPr="004463D6" w:rsidRDefault="00282E3A" w:rsidP="000C4D8B">
      <w:pPr>
        <w:pStyle w:val="BodyText"/>
        <w:numPr>
          <w:ilvl w:val="0"/>
          <w:numId w:val="16"/>
        </w:numPr>
        <w:spacing w:after="0"/>
        <w:ind w:right="-1"/>
        <w:jc w:val="both"/>
        <w:rPr>
          <w:b/>
          <w:bCs/>
          <w:szCs w:val="24"/>
        </w:rPr>
      </w:pPr>
      <w:r w:rsidRPr="004463D6">
        <w:rPr>
          <w:b/>
          <w:bCs/>
          <w:szCs w:val="24"/>
        </w:rPr>
        <w:t>Group Cohesiveness</w:t>
      </w:r>
      <w:r w:rsidRPr="004463D6">
        <w:rPr>
          <w:b/>
          <w:bCs/>
          <w:szCs w:val="24"/>
          <w:lang w:val="id-ID"/>
        </w:rPr>
        <w:t xml:space="preserve"> </w:t>
      </w:r>
      <w:r w:rsidRPr="004463D6">
        <w:rPr>
          <w:b/>
          <w:bCs/>
          <w:szCs w:val="24"/>
        </w:rPr>
        <w:t>berpengaruh terhadap Turnover Intention di Bank Sumut Syariah KCP Simpang Kayu Besar Tanjung Morawa?</w:t>
      </w:r>
    </w:p>
    <w:p w:rsidR="00282E3A" w:rsidRPr="004463D6" w:rsidRDefault="00282E3A" w:rsidP="000C4D8B">
      <w:pPr>
        <w:pStyle w:val="BodyText"/>
        <w:spacing w:after="0"/>
        <w:ind w:left="720" w:right="-1" w:firstLine="360"/>
        <w:jc w:val="both"/>
        <w:rPr>
          <w:szCs w:val="24"/>
        </w:rPr>
      </w:pPr>
      <w:r w:rsidRPr="004463D6">
        <w:rPr>
          <w:szCs w:val="24"/>
        </w:rPr>
        <w:t>Hasil penelitian menunjukkan Pengaruh Group Cohesiveness tidak berpengaruh signifikan terhadap Turnover Intention t</w:t>
      </w:r>
      <w:r w:rsidRPr="004463D6">
        <w:rPr>
          <w:szCs w:val="24"/>
          <w:vertAlign w:val="subscript"/>
        </w:rPr>
        <w:t xml:space="preserve">hitung </w:t>
      </w:r>
      <w:r w:rsidRPr="004463D6">
        <w:rPr>
          <w:szCs w:val="24"/>
        </w:rPr>
        <w:t>&lt; t</w:t>
      </w:r>
      <w:r w:rsidRPr="004463D6">
        <w:rPr>
          <w:szCs w:val="24"/>
          <w:vertAlign w:val="subscript"/>
        </w:rPr>
        <w:t xml:space="preserve">tabel </w:t>
      </w:r>
      <w:r w:rsidRPr="004463D6">
        <w:rPr>
          <w:szCs w:val="24"/>
        </w:rPr>
        <w:t>nilai yang dihasilkan 0,568 &lt; 3,182 dan nilai signifikansi yang</w:t>
      </w:r>
      <w:r w:rsidRPr="004463D6">
        <w:rPr>
          <w:spacing w:val="1"/>
          <w:szCs w:val="24"/>
        </w:rPr>
        <w:t xml:space="preserve"> </w:t>
      </w:r>
      <w:r w:rsidRPr="004463D6">
        <w:rPr>
          <w:szCs w:val="24"/>
        </w:rPr>
        <w:t>dihasilkan</w:t>
      </w:r>
      <w:r w:rsidRPr="004463D6">
        <w:rPr>
          <w:spacing w:val="57"/>
          <w:szCs w:val="24"/>
        </w:rPr>
        <w:t xml:space="preserve"> </w:t>
      </w:r>
      <w:r w:rsidRPr="004463D6">
        <w:rPr>
          <w:szCs w:val="24"/>
        </w:rPr>
        <w:t>0,610</w:t>
      </w:r>
      <w:r w:rsidRPr="004463D6">
        <w:rPr>
          <w:spacing w:val="57"/>
          <w:szCs w:val="24"/>
        </w:rPr>
        <w:t xml:space="preserve"> </w:t>
      </w:r>
      <w:r w:rsidRPr="004463D6">
        <w:rPr>
          <w:szCs w:val="24"/>
        </w:rPr>
        <w:t xml:space="preserve">&gt; </w:t>
      </w:r>
      <w:r w:rsidRPr="004463D6">
        <w:rPr>
          <w:i/>
          <w:szCs w:val="24"/>
        </w:rPr>
        <w:t>level</w:t>
      </w:r>
      <w:r w:rsidRPr="004463D6">
        <w:rPr>
          <w:i/>
          <w:spacing w:val="57"/>
          <w:szCs w:val="24"/>
        </w:rPr>
        <w:t xml:space="preserve"> </w:t>
      </w:r>
      <w:r w:rsidRPr="004463D6">
        <w:rPr>
          <w:i/>
          <w:szCs w:val="24"/>
        </w:rPr>
        <w:t>of</w:t>
      </w:r>
      <w:r w:rsidRPr="004463D6">
        <w:rPr>
          <w:i/>
          <w:spacing w:val="57"/>
          <w:szCs w:val="24"/>
        </w:rPr>
        <w:t xml:space="preserve"> </w:t>
      </w:r>
      <w:r w:rsidRPr="004463D6">
        <w:rPr>
          <w:i/>
          <w:szCs w:val="24"/>
        </w:rPr>
        <w:t>significant</w:t>
      </w:r>
      <w:r w:rsidRPr="004463D6">
        <w:rPr>
          <w:i/>
          <w:spacing w:val="59"/>
          <w:szCs w:val="24"/>
        </w:rPr>
        <w:t xml:space="preserve"> </w:t>
      </w:r>
      <w:r w:rsidRPr="004463D6">
        <w:rPr>
          <w:szCs w:val="24"/>
        </w:rPr>
        <w:t>0,05. Sehingga</w:t>
      </w:r>
      <w:r w:rsidRPr="004463D6">
        <w:rPr>
          <w:spacing w:val="58"/>
          <w:szCs w:val="24"/>
        </w:rPr>
        <w:t xml:space="preserve"> </w:t>
      </w:r>
      <w:r w:rsidRPr="004463D6">
        <w:rPr>
          <w:szCs w:val="24"/>
        </w:rPr>
        <w:t xml:space="preserve">keputusan </w:t>
      </w:r>
      <w:r w:rsidRPr="004463D6">
        <w:rPr>
          <w:spacing w:val="-58"/>
          <w:szCs w:val="24"/>
        </w:rPr>
        <w:t xml:space="preserve"> </w:t>
      </w:r>
      <w:r w:rsidRPr="004463D6">
        <w:rPr>
          <w:szCs w:val="24"/>
        </w:rPr>
        <w:t>hipotesisnya</w:t>
      </w:r>
      <w:r w:rsidRPr="004463D6">
        <w:rPr>
          <w:spacing w:val="7"/>
          <w:szCs w:val="24"/>
        </w:rPr>
        <w:t xml:space="preserve"> </w:t>
      </w:r>
      <w:r w:rsidRPr="004463D6">
        <w:rPr>
          <w:szCs w:val="24"/>
        </w:rPr>
        <w:t>adalah</w:t>
      </w:r>
      <w:r w:rsidRPr="004463D6">
        <w:rPr>
          <w:spacing w:val="7"/>
          <w:szCs w:val="24"/>
        </w:rPr>
        <w:t xml:space="preserve"> </w:t>
      </w:r>
      <w:r w:rsidRPr="004463D6">
        <w:rPr>
          <w:szCs w:val="24"/>
        </w:rPr>
        <w:t>hipotesis</w:t>
      </w:r>
      <w:r w:rsidRPr="004463D6">
        <w:rPr>
          <w:spacing w:val="6"/>
          <w:szCs w:val="24"/>
        </w:rPr>
        <w:t xml:space="preserve"> </w:t>
      </w:r>
      <w:r w:rsidRPr="004463D6">
        <w:rPr>
          <w:szCs w:val="24"/>
        </w:rPr>
        <w:t>pertama</w:t>
      </w:r>
      <w:r w:rsidRPr="004463D6">
        <w:rPr>
          <w:spacing w:val="7"/>
          <w:szCs w:val="24"/>
        </w:rPr>
        <w:t xml:space="preserve"> tidak </w:t>
      </w:r>
      <w:r w:rsidRPr="004463D6">
        <w:rPr>
          <w:szCs w:val="24"/>
        </w:rPr>
        <w:t>diterima</w:t>
      </w:r>
      <w:r w:rsidRPr="004463D6">
        <w:rPr>
          <w:spacing w:val="5"/>
          <w:szCs w:val="24"/>
        </w:rPr>
        <w:t xml:space="preserve"> </w:t>
      </w:r>
      <w:r w:rsidRPr="004463D6">
        <w:rPr>
          <w:szCs w:val="24"/>
        </w:rPr>
        <w:t>untuk</w:t>
      </w:r>
      <w:r w:rsidRPr="004463D6">
        <w:rPr>
          <w:spacing w:val="6"/>
          <w:szCs w:val="24"/>
        </w:rPr>
        <w:t xml:space="preserve"> </w:t>
      </w:r>
      <w:r w:rsidRPr="004463D6">
        <w:rPr>
          <w:szCs w:val="24"/>
        </w:rPr>
        <w:t>menyatakan</w:t>
      </w:r>
      <w:r w:rsidRPr="004463D6">
        <w:rPr>
          <w:szCs w:val="24"/>
          <w:lang w:val="id-ID"/>
        </w:rPr>
        <w:t xml:space="preserve"> </w:t>
      </w:r>
      <w:r w:rsidRPr="004463D6">
        <w:rPr>
          <w:szCs w:val="24"/>
        </w:rPr>
        <w:t>pengaruh</w:t>
      </w:r>
      <w:r w:rsidRPr="004463D6">
        <w:rPr>
          <w:spacing w:val="1"/>
          <w:szCs w:val="24"/>
        </w:rPr>
        <w:t xml:space="preserve"> </w:t>
      </w:r>
      <w:r w:rsidRPr="004463D6">
        <w:rPr>
          <w:szCs w:val="24"/>
        </w:rPr>
        <w:t>Group Cohesiveness tidak signifikan</w:t>
      </w:r>
      <w:r w:rsidRPr="004463D6">
        <w:rPr>
          <w:spacing w:val="1"/>
          <w:szCs w:val="24"/>
        </w:rPr>
        <w:t xml:space="preserve"> </w:t>
      </w:r>
      <w:r w:rsidRPr="004463D6">
        <w:rPr>
          <w:szCs w:val="24"/>
        </w:rPr>
        <w:t>terhadap</w:t>
      </w:r>
      <w:r w:rsidRPr="004463D6">
        <w:rPr>
          <w:spacing w:val="1"/>
          <w:szCs w:val="24"/>
        </w:rPr>
        <w:t xml:space="preserve"> </w:t>
      </w:r>
      <w:r w:rsidRPr="004463D6">
        <w:rPr>
          <w:szCs w:val="24"/>
        </w:rPr>
        <w:t>Turnover Intention artinya</w:t>
      </w:r>
      <w:r w:rsidRPr="004463D6">
        <w:rPr>
          <w:spacing w:val="1"/>
          <w:szCs w:val="24"/>
        </w:rPr>
        <w:t xml:space="preserve"> </w:t>
      </w:r>
      <w:r w:rsidRPr="004463D6">
        <w:rPr>
          <w:szCs w:val="24"/>
        </w:rPr>
        <w:t>H1 ditolak. Ini berarti pengaruh Group Cohesiveness tidak signifikan terhadap Turnover Intention di Bank Sumut Syariah KCP Simpang Kayu Besar Tanjung Morawa</w:t>
      </w:r>
      <w:r w:rsidRPr="004463D6">
        <w:rPr>
          <w:szCs w:val="24"/>
          <w:lang w:val="id-ID"/>
        </w:rPr>
        <w:t>. P</w:t>
      </w:r>
      <w:r w:rsidRPr="004463D6">
        <w:rPr>
          <w:szCs w:val="24"/>
        </w:rPr>
        <w:t>enelitian</w:t>
      </w:r>
      <w:r w:rsidRPr="004463D6">
        <w:rPr>
          <w:szCs w:val="24"/>
          <w:lang w:val="id-ID"/>
        </w:rPr>
        <w:t xml:space="preserve"> </w:t>
      </w:r>
      <w:r w:rsidRPr="004463D6">
        <w:rPr>
          <w:szCs w:val="24"/>
        </w:rPr>
        <w:t xml:space="preserve">ini </w:t>
      </w:r>
      <w:r w:rsidRPr="004463D6">
        <w:rPr>
          <w:szCs w:val="24"/>
          <w:lang w:val="id-ID"/>
        </w:rPr>
        <w:t xml:space="preserve">tidak </w:t>
      </w:r>
      <w:r w:rsidRPr="004463D6">
        <w:rPr>
          <w:szCs w:val="24"/>
        </w:rPr>
        <w:t xml:space="preserve">sejalan </w:t>
      </w:r>
      <w:r w:rsidRPr="004463D6">
        <w:rPr>
          <w:szCs w:val="24"/>
          <w:lang w:val="id-ID"/>
        </w:rPr>
        <w:t xml:space="preserve"> </w:t>
      </w:r>
      <w:r w:rsidRPr="004463D6">
        <w:rPr>
          <w:szCs w:val="24"/>
        </w:rPr>
        <w:t xml:space="preserve">dengan </w:t>
      </w:r>
      <w:r w:rsidRPr="004463D6">
        <w:rPr>
          <w:szCs w:val="24"/>
          <w:lang w:val="id-ID"/>
        </w:rPr>
        <w:t xml:space="preserve">hasil </w:t>
      </w:r>
      <w:r w:rsidRPr="004463D6">
        <w:rPr>
          <w:szCs w:val="24"/>
        </w:rPr>
        <w:t>penelitian sebelum nya seperti penelitian. (Novia Annisa Putri : 2018). Berdasarkan Tabel 1, hasil uji-t secara langsung antara variabel kohesivitas dan</w:t>
      </w:r>
      <w:r w:rsidRPr="004463D6">
        <w:rPr>
          <w:szCs w:val="24"/>
          <w:lang w:val="id-ID"/>
        </w:rPr>
        <w:t xml:space="preserve"> </w:t>
      </w:r>
      <w:r w:rsidRPr="004463D6">
        <w:rPr>
          <w:szCs w:val="24"/>
        </w:rPr>
        <w:t>turnover intention, diperoleh t-hitung sebesar 4,14. Nilai t-hitung&gt;t-tabel sehingga H3 diterima.</w:t>
      </w:r>
      <w:r w:rsidRPr="004463D6">
        <w:rPr>
          <w:szCs w:val="24"/>
          <w:lang w:val="id-ID"/>
        </w:rPr>
        <w:t xml:space="preserve"> </w:t>
      </w:r>
      <w:r w:rsidRPr="004463D6">
        <w:rPr>
          <w:szCs w:val="24"/>
        </w:rPr>
        <w:t>Hasil ini juga menunjukkan variabel kohesivitas berpengaruh negatif secara langsung terhadap</w:t>
      </w:r>
      <w:r w:rsidRPr="004463D6">
        <w:rPr>
          <w:szCs w:val="24"/>
          <w:lang w:val="id-ID"/>
        </w:rPr>
        <w:t xml:space="preserve"> </w:t>
      </w:r>
      <w:r w:rsidRPr="004463D6">
        <w:rPr>
          <w:szCs w:val="24"/>
        </w:rPr>
        <w:t>turnover intention dengan nilai estimasi faktor muatan model sebesar -0,22. Hal ini diartikan</w:t>
      </w:r>
      <w:r w:rsidRPr="004463D6">
        <w:rPr>
          <w:szCs w:val="24"/>
          <w:lang w:val="id-ID"/>
        </w:rPr>
        <w:t xml:space="preserve"> </w:t>
      </w:r>
      <w:r w:rsidRPr="004463D6">
        <w:rPr>
          <w:szCs w:val="24"/>
        </w:rPr>
        <w:t>bahwa semakin baik kohesivitas maka semakin menurunkan turnover intention</w:t>
      </w:r>
      <w:r w:rsidRPr="004463D6">
        <w:rPr>
          <w:szCs w:val="24"/>
          <w:lang w:val="id-ID"/>
        </w:rPr>
        <w:t>.</w:t>
      </w:r>
    </w:p>
    <w:p w:rsidR="00282E3A" w:rsidRPr="004463D6" w:rsidRDefault="00282E3A" w:rsidP="000C4D8B">
      <w:pPr>
        <w:pStyle w:val="BodyText"/>
        <w:spacing w:after="0"/>
        <w:ind w:left="720" w:right="-1" w:firstLine="360"/>
        <w:jc w:val="both"/>
        <w:rPr>
          <w:szCs w:val="24"/>
          <w:lang w:val="id-ID"/>
        </w:rPr>
      </w:pPr>
    </w:p>
    <w:p w:rsidR="00282E3A" w:rsidRPr="004463D6" w:rsidRDefault="00282E3A" w:rsidP="000C4D8B">
      <w:pPr>
        <w:pStyle w:val="BodyText"/>
        <w:numPr>
          <w:ilvl w:val="0"/>
          <w:numId w:val="16"/>
        </w:numPr>
        <w:spacing w:after="0"/>
        <w:ind w:right="-1"/>
        <w:jc w:val="both"/>
        <w:rPr>
          <w:b/>
          <w:bCs/>
          <w:szCs w:val="24"/>
          <w:lang w:val="id-ID"/>
        </w:rPr>
      </w:pPr>
      <w:r w:rsidRPr="004463D6">
        <w:rPr>
          <w:b/>
          <w:bCs/>
          <w:szCs w:val="24"/>
          <w:lang w:val="id-ID"/>
        </w:rPr>
        <w:t xml:space="preserve">Personality Job-Fit </w:t>
      </w:r>
      <w:r w:rsidRPr="004463D6">
        <w:rPr>
          <w:b/>
          <w:bCs/>
          <w:szCs w:val="24"/>
        </w:rPr>
        <w:t>berpengaruh terhadap Turnover Intention di Bank Sumut Syariah KCP Simpang Kayu Besar Tanjung Morawa?</w:t>
      </w:r>
    </w:p>
    <w:p w:rsidR="00282E3A" w:rsidRPr="004463D6" w:rsidRDefault="00282E3A" w:rsidP="000C4D8B">
      <w:pPr>
        <w:pStyle w:val="BodyText"/>
        <w:spacing w:after="0"/>
        <w:ind w:left="720" w:right="-1" w:firstLine="720"/>
        <w:jc w:val="both"/>
        <w:rPr>
          <w:szCs w:val="24"/>
          <w:lang w:val="id-ID"/>
        </w:rPr>
      </w:pPr>
      <w:r w:rsidRPr="004463D6">
        <w:rPr>
          <w:szCs w:val="24"/>
        </w:rPr>
        <w:t>Personality Job-Fit tidak berpengaruh signifikan terhadap Turnover Intention t</w:t>
      </w:r>
      <w:r w:rsidRPr="004463D6">
        <w:rPr>
          <w:szCs w:val="24"/>
          <w:vertAlign w:val="subscript"/>
        </w:rPr>
        <w:t xml:space="preserve">hitung </w:t>
      </w:r>
      <w:r w:rsidRPr="004463D6">
        <w:rPr>
          <w:szCs w:val="24"/>
        </w:rPr>
        <w:t>&lt; t</w:t>
      </w:r>
      <w:r w:rsidRPr="004463D6">
        <w:rPr>
          <w:szCs w:val="24"/>
          <w:vertAlign w:val="subscript"/>
        </w:rPr>
        <w:t xml:space="preserve">tabel </w:t>
      </w:r>
      <w:r w:rsidRPr="004463D6">
        <w:rPr>
          <w:szCs w:val="24"/>
        </w:rPr>
        <w:t xml:space="preserve">nilai yang dihasilkan 0,159 &lt; 3,182 dan nilai signifikan yang dihasilkan sebesar 0,884 &gt; </w:t>
      </w:r>
      <w:r w:rsidRPr="004463D6">
        <w:rPr>
          <w:i/>
          <w:szCs w:val="24"/>
        </w:rPr>
        <w:t>level</w:t>
      </w:r>
      <w:r w:rsidRPr="004463D6">
        <w:rPr>
          <w:i/>
          <w:spacing w:val="57"/>
          <w:szCs w:val="24"/>
        </w:rPr>
        <w:t xml:space="preserve"> </w:t>
      </w:r>
      <w:r w:rsidRPr="004463D6">
        <w:rPr>
          <w:i/>
          <w:szCs w:val="24"/>
        </w:rPr>
        <w:t>of</w:t>
      </w:r>
      <w:r w:rsidRPr="004463D6">
        <w:rPr>
          <w:i/>
          <w:spacing w:val="57"/>
          <w:szCs w:val="24"/>
        </w:rPr>
        <w:t xml:space="preserve"> </w:t>
      </w:r>
      <w:r w:rsidRPr="004463D6">
        <w:rPr>
          <w:i/>
          <w:szCs w:val="24"/>
        </w:rPr>
        <w:t>significant</w:t>
      </w:r>
      <w:r w:rsidRPr="004463D6">
        <w:rPr>
          <w:i/>
          <w:spacing w:val="59"/>
          <w:szCs w:val="24"/>
        </w:rPr>
        <w:t xml:space="preserve"> </w:t>
      </w:r>
      <w:r w:rsidRPr="004463D6">
        <w:rPr>
          <w:szCs w:val="24"/>
        </w:rPr>
        <w:t>0,05.</w:t>
      </w:r>
      <w:r w:rsidRPr="004463D6">
        <w:rPr>
          <w:szCs w:val="24"/>
          <w:lang w:val="id-ID"/>
        </w:rPr>
        <w:t xml:space="preserve"> </w:t>
      </w:r>
      <w:r w:rsidRPr="004463D6">
        <w:rPr>
          <w:szCs w:val="24"/>
        </w:rPr>
        <w:t>Sehingga</w:t>
      </w:r>
      <w:r w:rsidRPr="004463D6">
        <w:rPr>
          <w:spacing w:val="58"/>
          <w:szCs w:val="24"/>
        </w:rPr>
        <w:t xml:space="preserve"> </w:t>
      </w:r>
      <w:r w:rsidRPr="004463D6">
        <w:rPr>
          <w:szCs w:val="24"/>
        </w:rPr>
        <w:t xml:space="preserve">keputusan </w:t>
      </w:r>
      <w:r w:rsidRPr="004463D6">
        <w:rPr>
          <w:spacing w:val="-58"/>
          <w:szCs w:val="24"/>
        </w:rPr>
        <w:t xml:space="preserve"> </w:t>
      </w:r>
      <w:r w:rsidRPr="004463D6">
        <w:rPr>
          <w:szCs w:val="24"/>
        </w:rPr>
        <w:t>hipotesisnya</w:t>
      </w:r>
      <w:r w:rsidRPr="004463D6">
        <w:rPr>
          <w:spacing w:val="7"/>
          <w:szCs w:val="24"/>
        </w:rPr>
        <w:t xml:space="preserve"> </w:t>
      </w:r>
      <w:r w:rsidRPr="004463D6">
        <w:rPr>
          <w:szCs w:val="24"/>
        </w:rPr>
        <w:t>adalah</w:t>
      </w:r>
      <w:r w:rsidRPr="004463D6">
        <w:rPr>
          <w:spacing w:val="7"/>
          <w:szCs w:val="24"/>
        </w:rPr>
        <w:t xml:space="preserve"> </w:t>
      </w:r>
      <w:r w:rsidRPr="004463D6">
        <w:rPr>
          <w:szCs w:val="24"/>
        </w:rPr>
        <w:t>hipotesis</w:t>
      </w:r>
      <w:r w:rsidRPr="004463D6">
        <w:rPr>
          <w:spacing w:val="6"/>
          <w:szCs w:val="24"/>
        </w:rPr>
        <w:t xml:space="preserve"> </w:t>
      </w:r>
      <w:r w:rsidRPr="004463D6">
        <w:rPr>
          <w:szCs w:val="24"/>
          <w:lang w:val="id-ID"/>
        </w:rPr>
        <w:t xml:space="preserve">kedua </w:t>
      </w:r>
      <w:r w:rsidRPr="004463D6">
        <w:rPr>
          <w:spacing w:val="7"/>
          <w:szCs w:val="24"/>
        </w:rPr>
        <w:t xml:space="preserve">tidak </w:t>
      </w:r>
      <w:r w:rsidRPr="004463D6">
        <w:rPr>
          <w:szCs w:val="24"/>
        </w:rPr>
        <w:t>diterima</w:t>
      </w:r>
      <w:r w:rsidRPr="004463D6">
        <w:rPr>
          <w:spacing w:val="5"/>
          <w:szCs w:val="24"/>
        </w:rPr>
        <w:t xml:space="preserve"> </w:t>
      </w:r>
      <w:r w:rsidRPr="004463D6">
        <w:rPr>
          <w:szCs w:val="24"/>
        </w:rPr>
        <w:t>untuk</w:t>
      </w:r>
      <w:r w:rsidRPr="004463D6">
        <w:rPr>
          <w:spacing w:val="6"/>
          <w:szCs w:val="24"/>
        </w:rPr>
        <w:t xml:space="preserve"> </w:t>
      </w:r>
      <w:r w:rsidRPr="004463D6">
        <w:rPr>
          <w:szCs w:val="24"/>
        </w:rPr>
        <w:t>menyatakan</w:t>
      </w:r>
      <w:r w:rsidRPr="004463D6">
        <w:rPr>
          <w:szCs w:val="24"/>
          <w:lang w:val="id-ID"/>
        </w:rPr>
        <w:t xml:space="preserve"> </w:t>
      </w:r>
      <w:r w:rsidRPr="004463D6">
        <w:rPr>
          <w:szCs w:val="24"/>
        </w:rPr>
        <w:t>pengaruh</w:t>
      </w:r>
      <w:r w:rsidRPr="004463D6">
        <w:rPr>
          <w:spacing w:val="1"/>
          <w:szCs w:val="24"/>
        </w:rPr>
        <w:t xml:space="preserve"> </w:t>
      </w:r>
      <w:r w:rsidRPr="004463D6">
        <w:rPr>
          <w:szCs w:val="24"/>
          <w:lang w:val="id-ID"/>
        </w:rPr>
        <w:t xml:space="preserve">Personality Job-Fit </w:t>
      </w:r>
      <w:r w:rsidRPr="004463D6">
        <w:rPr>
          <w:szCs w:val="24"/>
        </w:rPr>
        <w:t>tidak signifikan</w:t>
      </w:r>
      <w:r w:rsidRPr="004463D6">
        <w:rPr>
          <w:spacing w:val="1"/>
          <w:szCs w:val="24"/>
        </w:rPr>
        <w:t xml:space="preserve"> </w:t>
      </w:r>
      <w:r w:rsidRPr="004463D6">
        <w:rPr>
          <w:szCs w:val="24"/>
        </w:rPr>
        <w:t>terhadap</w:t>
      </w:r>
      <w:r w:rsidRPr="004463D6">
        <w:rPr>
          <w:spacing w:val="1"/>
          <w:szCs w:val="24"/>
        </w:rPr>
        <w:t xml:space="preserve"> </w:t>
      </w:r>
      <w:r w:rsidRPr="004463D6">
        <w:rPr>
          <w:szCs w:val="24"/>
        </w:rPr>
        <w:t>Turnover Intention artinya</w:t>
      </w:r>
      <w:r w:rsidRPr="004463D6">
        <w:rPr>
          <w:spacing w:val="1"/>
          <w:szCs w:val="24"/>
        </w:rPr>
        <w:t xml:space="preserve"> </w:t>
      </w:r>
      <w:r w:rsidRPr="004463D6">
        <w:rPr>
          <w:szCs w:val="24"/>
          <w:lang w:val="id-ID"/>
        </w:rPr>
        <w:t>H2</w:t>
      </w:r>
      <w:r w:rsidRPr="004463D6">
        <w:rPr>
          <w:szCs w:val="24"/>
        </w:rPr>
        <w:t xml:space="preserve"> ditolak</w:t>
      </w:r>
      <w:r w:rsidRPr="004463D6">
        <w:rPr>
          <w:szCs w:val="24"/>
          <w:lang w:val="id-ID"/>
        </w:rPr>
        <w:t xml:space="preserve">. </w:t>
      </w:r>
      <w:r w:rsidRPr="004463D6">
        <w:rPr>
          <w:szCs w:val="24"/>
        </w:rPr>
        <w:t xml:space="preserve">Ini berarti pengaruh </w:t>
      </w:r>
      <w:r w:rsidRPr="004463D6">
        <w:rPr>
          <w:szCs w:val="24"/>
          <w:lang w:val="id-ID"/>
        </w:rPr>
        <w:t xml:space="preserve">Personality Job-Fit </w:t>
      </w:r>
      <w:r w:rsidRPr="004463D6">
        <w:rPr>
          <w:szCs w:val="24"/>
        </w:rPr>
        <w:t xml:space="preserve">tidak signifikan terhadap Turnover Intention di Bank Sumut Syariah </w:t>
      </w:r>
      <w:r w:rsidRPr="004463D6">
        <w:rPr>
          <w:szCs w:val="24"/>
        </w:rPr>
        <w:lastRenderedPageBreak/>
        <w:t>KCP Simpang Kayu Besar Tanjung Morawa</w:t>
      </w:r>
      <w:r w:rsidRPr="004463D6">
        <w:rPr>
          <w:szCs w:val="24"/>
          <w:lang w:val="id-ID"/>
        </w:rPr>
        <w:t>. Hasil penelitian ini tidak sejalan dengan penelitian sebelumnya.</w:t>
      </w:r>
      <w:r w:rsidRPr="004463D6">
        <w:rPr>
          <w:szCs w:val="24"/>
        </w:rPr>
        <w:t xml:space="preserve"> </w:t>
      </w:r>
      <w:r w:rsidRPr="004463D6">
        <w:rPr>
          <w:szCs w:val="24"/>
          <w:lang w:val="id-ID"/>
        </w:rPr>
        <w:t>(</w:t>
      </w:r>
      <w:r w:rsidRPr="004463D6">
        <w:rPr>
          <w:rStyle w:val="personname"/>
          <w:szCs w:val="24"/>
        </w:rPr>
        <w:t>Agustie Firdaus Alamsyah</w:t>
      </w:r>
      <w:r w:rsidRPr="004463D6">
        <w:rPr>
          <w:rStyle w:val="personname"/>
          <w:szCs w:val="24"/>
          <w:lang w:val="id-ID"/>
        </w:rPr>
        <w:t xml:space="preserve"> : 2022)</w:t>
      </w:r>
      <w:r w:rsidRPr="004463D6">
        <w:rPr>
          <w:szCs w:val="24"/>
          <w:lang w:val="id-ID"/>
        </w:rPr>
        <w:t xml:space="preserve"> Berdasarkan hasil penelitian diatas, besar pengaruh personality job-fit terhadap turnover intention karyawan Bank BSI KC Kediri sebesar 3.397 dimana nilai t-hitung sebesar 3.397 &gt; 1.681 t-tabelnya. Sementara untuk nilai p-value dari personality job-fit sebesar 0.001 &lt; 0.50. Dari pengujian tersebut maka bisa ditarik kesimpulan bahwa hipotesis 2 mengenai personality job-fit memiliki pengaruh positif dan signifikan pada turnover intention pada karyawan Bank BSI KC Kediri adalah diterima.</w:t>
      </w:r>
    </w:p>
    <w:p w:rsidR="00282E3A" w:rsidRPr="004463D6" w:rsidRDefault="00282E3A" w:rsidP="000C4D8B">
      <w:pPr>
        <w:pStyle w:val="BodyText"/>
        <w:spacing w:after="0"/>
        <w:ind w:left="720" w:right="-1" w:firstLine="720"/>
        <w:jc w:val="both"/>
        <w:rPr>
          <w:szCs w:val="24"/>
          <w:lang w:val="id-ID"/>
        </w:rPr>
      </w:pPr>
    </w:p>
    <w:p w:rsidR="00282E3A" w:rsidRPr="004463D6" w:rsidRDefault="00282E3A" w:rsidP="000C4D8B">
      <w:pPr>
        <w:pStyle w:val="BodyText"/>
        <w:numPr>
          <w:ilvl w:val="0"/>
          <w:numId w:val="16"/>
        </w:numPr>
        <w:spacing w:after="0"/>
        <w:ind w:right="-1"/>
        <w:jc w:val="both"/>
        <w:rPr>
          <w:b/>
          <w:bCs/>
          <w:szCs w:val="24"/>
          <w:lang w:val="id-ID"/>
        </w:rPr>
      </w:pPr>
      <w:r w:rsidRPr="004463D6">
        <w:rPr>
          <w:b/>
          <w:bCs/>
          <w:szCs w:val="24"/>
          <w:lang w:val="id-ID"/>
        </w:rPr>
        <w:t xml:space="preserve">Work Stress </w:t>
      </w:r>
      <w:r w:rsidRPr="004463D6">
        <w:rPr>
          <w:b/>
          <w:bCs/>
          <w:szCs w:val="24"/>
        </w:rPr>
        <w:t>berpengaruh terhadap Turnover Intention di Bank Sumut Syariah KCP Simpang Kayu Besar Tanjung Morawa?</w:t>
      </w:r>
    </w:p>
    <w:p w:rsidR="00282E3A" w:rsidRPr="004463D6" w:rsidRDefault="00282E3A" w:rsidP="000C4D8B">
      <w:pPr>
        <w:ind w:left="709" w:firstLine="557"/>
        <w:jc w:val="both"/>
        <w:rPr>
          <w:szCs w:val="24"/>
        </w:rPr>
      </w:pPr>
      <w:r w:rsidRPr="004463D6">
        <w:rPr>
          <w:szCs w:val="24"/>
        </w:rPr>
        <w:t>Work Stress berpengaruh signifikan terhadap Turnover Intention t</w:t>
      </w:r>
      <w:r w:rsidRPr="004463D6">
        <w:rPr>
          <w:szCs w:val="24"/>
          <w:vertAlign w:val="subscript"/>
        </w:rPr>
        <w:t xml:space="preserve">hitung </w:t>
      </w:r>
      <w:r w:rsidRPr="004463D6">
        <w:rPr>
          <w:szCs w:val="24"/>
        </w:rPr>
        <w:t>&gt; t</w:t>
      </w:r>
      <w:r w:rsidRPr="004463D6">
        <w:rPr>
          <w:szCs w:val="24"/>
          <w:vertAlign w:val="subscript"/>
        </w:rPr>
        <w:t xml:space="preserve">tabel </w:t>
      </w:r>
      <w:r w:rsidRPr="004463D6">
        <w:rPr>
          <w:szCs w:val="24"/>
        </w:rPr>
        <w:t xml:space="preserve">nilai yang dihasilkan 3,382 &gt; 3,182 dan nilai signifikan yang dihasilkan sebesar 0,000 &lt; </w:t>
      </w:r>
      <w:r w:rsidRPr="004463D6">
        <w:rPr>
          <w:i/>
          <w:szCs w:val="24"/>
        </w:rPr>
        <w:t>level</w:t>
      </w:r>
      <w:r w:rsidRPr="004463D6">
        <w:rPr>
          <w:i/>
          <w:spacing w:val="57"/>
          <w:szCs w:val="24"/>
        </w:rPr>
        <w:t xml:space="preserve"> </w:t>
      </w:r>
      <w:r w:rsidRPr="004463D6">
        <w:rPr>
          <w:i/>
          <w:szCs w:val="24"/>
        </w:rPr>
        <w:t>of</w:t>
      </w:r>
      <w:r w:rsidRPr="004463D6">
        <w:rPr>
          <w:i/>
          <w:spacing w:val="57"/>
          <w:szCs w:val="24"/>
        </w:rPr>
        <w:t xml:space="preserve"> </w:t>
      </w:r>
      <w:r w:rsidRPr="004463D6">
        <w:rPr>
          <w:i/>
          <w:szCs w:val="24"/>
        </w:rPr>
        <w:t>significant</w:t>
      </w:r>
      <w:r w:rsidRPr="004463D6">
        <w:rPr>
          <w:i/>
          <w:spacing w:val="59"/>
          <w:szCs w:val="24"/>
        </w:rPr>
        <w:t xml:space="preserve"> </w:t>
      </w:r>
      <w:r w:rsidRPr="004463D6">
        <w:rPr>
          <w:szCs w:val="24"/>
        </w:rPr>
        <w:t>0,05.</w:t>
      </w:r>
      <w:r w:rsidRPr="004463D6">
        <w:rPr>
          <w:szCs w:val="24"/>
          <w:lang w:val="id-ID"/>
        </w:rPr>
        <w:t xml:space="preserve"> </w:t>
      </w:r>
      <w:r w:rsidRPr="004463D6">
        <w:rPr>
          <w:szCs w:val="24"/>
        </w:rPr>
        <w:t>Sehingga</w:t>
      </w:r>
      <w:r w:rsidRPr="004463D6">
        <w:rPr>
          <w:spacing w:val="58"/>
          <w:szCs w:val="24"/>
        </w:rPr>
        <w:t xml:space="preserve"> </w:t>
      </w:r>
      <w:r w:rsidRPr="004463D6">
        <w:rPr>
          <w:szCs w:val="24"/>
        </w:rPr>
        <w:t xml:space="preserve">keputusan </w:t>
      </w:r>
      <w:r w:rsidRPr="004463D6">
        <w:rPr>
          <w:spacing w:val="-58"/>
          <w:szCs w:val="24"/>
        </w:rPr>
        <w:t xml:space="preserve"> </w:t>
      </w:r>
      <w:r w:rsidRPr="004463D6">
        <w:rPr>
          <w:szCs w:val="24"/>
        </w:rPr>
        <w:t>hipotesisnya</w:t>
      </w:r>
      <w:r w:rsidRPr="004463D6">
        <w:rPr>
          <w:spacing w:val="7"/>
          <w:szCs w:val="24"/>
        </w:rPr>
        <w:t xml:space="preserve"> </w:t>
      </w:r>
      <w:r w:rsidRPr="004463D6">
        <w:rPr>
          <w:szCs w:val="24"/>
        </w:rPr>
        <w:t>adalah</w:t>
      </w:r>
      <w:r w:rsidRPr="004463D6">
        <w:rPr>
          <w:spacing w:val="7"/>
          <w:szCs w:val="24"/>
        </w:rPr>
        <w:t xml:space="preserve"> </w:t>
      </w:r>
      <w:r w:rsidRPr="004463D6">
        <w:rPr>
          <w:szCs w:val="24"/>
        </w:rPr>
        <w:t>hipotesis</w:t>
      </w:r>
      <w:r w:rsidRPr="004463D6">
        <w:rPr>
          <w:spacing w:val="6"/>
          <w:szCs w:val="24"/>
        </w:rPr>
        <w:t xml:space="preserve"> </w:t>
      </w:r>
      <w:r w:rsidRPr="004463D6">
        <w:rPr>
          <w:szCs w:val="24"/>
          <w:lang w:val="id-ID"/>
        </w:rPr>
        <w:t xml:space="preserve">ketiga </w:t>
      </w:r>
      <w:r w:rsidRPr="004463D6">
        <w:rPr>
          <w:spacing w:val="7"/>
          <w:szCs w:val="24"/>
        </w:rPr>
        <w:t xml:space="preserve">tidak </w:t>
      </w:r>
      <w:r w:rsidRPr="004463D6">
        <w:rPr>
          <w:szCs w:val="24"/>
        </w:rPr>
        <w:t>diterima</w:t>
      </w:r>
      <w:r w:rsidRPr="004463D6">
        <w:rPr>
          <w:spacing w:val="5"/>
          <w:szCs w:val="24"/>
        </w:rPr>
        <w:t xml:space="preserve"> </w:t>
      </w:r>
      <w:r w:rsidRPr="004463D6">
        <w:rPr>
          <w:szCs w:val="24"/>
        </w:rPr>
        <w:t>untuk</w:t>
      </w:r>
      <w:r w:rsidRPr="004463D6">
        <w:rPr>
          <w:spacing w:val="6"/>
          <w:szCs w:val="24"/>
        </w:rPr>
        <w:t xml:space="preserve"> </w:t>
      </w:r>
      <w:r w:rsidRPr="004463D6">
        <w:rPr>
          <w:szCs w:val="24"/>
        </w:rPr>
        <w:t>menyatakan</w:t>
      </w:r>
      <w:r w:rsidRPr="004463D6">
        <w:rPr>
          <w:szCs w:val="24"/>
          <w:lang w:val="id-ID"/>
        </w:rPr>
        <w:t xml:space="preserve"> </w:t>
      </w:r>
      <w:r w:rsidRPr="004463D6">
        <w:rPr>
          <w:szCs w:val="24"/>
        </w:rPr>
        <w:t>pengaruh</w:t>
      </w:r>
      <w:r w:rsidRPr="004463D6">
        <w:rPr>
          <w:spacing w:val="1"/>
          <w:szCs w:val="24"/>
        </w:rPr>
        <w:t xml:space="preserve"> </w:t>
      </w:r>
      <w:r w:rsidRPr="004463D6">
        <w:rPr>
          <w:szCs w:val="24"/>
          <w:lang w:val="id-ID"/>
        </w:rPr>
        <w:t xml:space="preserve">Personality Job-Fit </w:t>
      </w:r>
      <w:r w:rsidRPr="004463D6">
        <w:rPr>
          <w:szCs w:val="24"/>
        </w:rPr>
        <w:t>tidak signifikan</w:t>
      </w:r>
      <w:r w:rsidRPr="004463D6">
        <w:rPr>
          <w:spacing w:val="1"/>
          <w:szCs w:val="24"/>
        </w:rPr>
        <w:t xml:space="preserve"> </w:t>
      </w:r>
      <w:r w:rsidRPr="004463D6">
        <w:rPr>
          <w:szCs w:val="24"/>
        </w:rPr>
        <w:t>terhadap</w:t>
      </w:r>
      <w:r w:rsidRPr="004463D6">
        <w:rPr>
          <w:spacing w:val="1"/>
          <w:szCs w:val="24"/>
        </w:rPr>
        <w:t xml:space="preserve"> </w:t>
      </w:r>
      <w:r w:rsidRPr="004463D6">
        <w:rPr>
          <w:szCs w:val="24"/>
        </w:rPr>
        <w:t>Turnover Intention artinya</w:t>
      </w:r>
      <w:r w:rsidRPr="004463D6">
        <w:rPr>
          <w:spacing w:val="1"/>
          <w:szCs w:val="24"/>
        </w:rPr>
        <w:t xml:space="preserve"> </w:t>
      </w:r>
      <w:r w:rsidRPr="004463D6">
        <w:rPr>
          <w:szCs w:val="24"/>
          <w:lang w:val="id-ID"/>
        </w:rPr>
        <w:t>H3</w:t>
      </w:r>
      <w:r w:rsidRPr="004463D6">
        <w:rPr>
          <w:szCs w:val="24"/>
        </w:rPr>
        <w:t xml:space="preserve"> diterima dan H0 ditolak</w:t>
      </w:r>
      <w:r w:rsidRPr="004463D6">
        <w:rPr>
          <w:szCs w:val="24"/>
          <w:lang w:val="id-ID"/>
        </w:rPr>
        <w:t xml:space="preserve">. </w:t>
      </w:r>
      <w:r w:rsidRPr="004463D6">
        <w:rPr>
          <w:szCs w:val="24"/>
        </w:rPr>
        <w:t xml:space="preserve">Ini berarti pengaruh </w:t>
      </w:r>
      <w:r w:rsidRPr="004463D6">
        <w:rPr>
          <w:szCs w:val="24"/>
          <w:lang w:val="id-ID"/>
        </w:rPr>
        <w:t>Work Stress</w:t>
      </w:r>
      <w:r w:rsidRPr="004463D6">
        <w:rPr>
          <w:szCs w:val="24"/>
        </w:rPr>
        <w:t xml:space="preserve"> signifikan terhadap Turnover Intention di Bank Sumut Syariah KCP Simpang Kayu Besar Tanjung Morawa</w:t>
      </w:r>
      <w:r w:rsidRPr="004463D6">
        <w:rPr>
          <w:szCs w:val="24"/>
          <w:lang w:val="id-ID"/>
        </w:rPr>
        <w:t>.</w:t>
      </w:r>
      <w:r w:rsidRPr="004463D6">
        <w:rPr>
          <w:szCs w:val="24"/>
        </w:rPr>
        <w:t xml:space="preserve"> </w:t>
      </w:r>
      <w:r w:rsidRPr="004463D6">
        <w:rPr>
          <w:szCs w:val="24"/>
          <w:lang w:val="id-ID"/>
        </w:rPr>
        <w:t>Hasil penelitian ini sejalan dengan penelitian sebelumnya</w:t>
      </w:r>
      <w:r w:rsidRPr="004463D6">
        <w:rPr>
          <w:szCs w:val="24"/>
        </w:rPr>
        <w:t>. (Samrotu Sa’adah : 2018)</w:t>
      </w:r>
      <w:r w:rsidRPr="004463D6">
        <w:rPr>
          <w:szCs w:val="24"/>
          <w:lang w:val="id-ID"/>
        </w:rPr>
        <w:t xml:space="preserve"> Hasil koefisien korelasi pada nilai R</w:t>
      </w:r>
      <w:r w:rsidRPr="004463D6">
        <w:rPr>
          <w:szCs w:val="24"/>
        </w:rPr>
        <w:t xml:space="preserve"> </w:t>
      </w:r>
      <w:r w:rsidRPr="004463D6">
        <w:rPr>
          <w:szCs w:val="24"/>
          <w:lang w:val="id-ID"/>
        </w:rPr>
        <w:t>yang didapat adalah 0,571. Terdapat pula nilai R2 sebesar 0,326 atau 32,6% yang menunjukan bahwa variabel stres kerja memiliki pengaruh terhadap turnover intention sebanyak 32,6%.</w:t>
      </w:r>
      <w:r w:rsidRPr="004463D6">
        <w:rPr>
          <w:szCs w:val="24"/>
        </w:rPr>
        <w:t xml:space="preserve"> </w:t>
      </w:r>
      <w:r w:rsidRPr="004463D6">
        <w:rPr>
          <w:szCs w:val="24"/>
          <w:lang w:val="id-ID"/>
        </w:rPr>
        <w:t>Sedangkan nilai R atau koefisien korelasi menunjukan kekuatan hubungan antara stres</w:t>
      </w:r>
      <w:r w:rsidRPr="004463D6">
        <w:rPr>
          <w:szCs w:val="24"/>
        </w:rPr>
        <w:t xml:space="preserve"> </w:t>
      </w:r>
      <w:r w:rsidRPr="004463D6">
        <w:rPr>
          <w:szCs w:val="24"/>
          <w:lang w:val="id-ID"/>
        </w:rPr>
        <w:t>kerja dan turnover intention. Nilai R yang didapat sebesar 0,571 berada di interval koefisien antara 0,40-0,599 yang memiliki arti tingkat korelasi antara variabel stres kerja dan turnover intention adalah sedang</w:t>
      </w:r>
      <w:r w:rsidRPr="004463D6">
        <w:rPr>
          <w:szCs w:val="24"/>
        </w:rPr>
        <w:t>.</w:t>
      </w:r>
    </w:p>
    <w:bookmarkEnd w:id="0"/>
    <w:p w:rsidR="00C9603E" w:rsidRPr="004463D6" w:rsidRDefault="00C9603E" w:rsidP="000C4D8B">
      <w:pPr>
        <w:ind w:firstLine="557"/>
        <w:jc w:val="both"/>
        <w:rPr>
          <w:szCs w:val="24"/>
        </w:rPr>
      </w:pPr>
      <w:r w:rsidRPr="004463D6">
        <w:rPr>
          <w:szCs w:val="24"/>
        </w:rPr>
        <w:t>.</w:t>
      </w:r>
    </w:p>
    <w:p w:rsidR="00662EC3" w:rsidRPr="004463D6" w:rsidRDefault="00282E3A" w:rsidP="000C4D8B">
      <w:pPr>
        <w:pStyle w:val="Heading1"/>
        <w:numPr>
          <w:ilvl w:val="0"/>
          <w:numId w:val="1"/>
        </w:numPr>
        <w:suppressAutoHyphens/>
        <w:ind w:left="360"/>
        <w:rPr>
          <w:i w:val="0"/>
          <w:sz w:val="24"/>
          <w:szCs w:val="24"/>
        </w:rPr>
      </w:pPr>
      <w:r w:rsidRPr="004463D6">
        <w:rPr>
          <w:i w:val="0"/>
          <w:sz w:val="24"/>
          <w:szCs w:val="24"/>
        </w:rPr>
        <w:t>Kesimpulan</w:t>
      </w:r>
    </w:p>
    <w:p w:rsidR="000C4D8B" w:rsidRPr="004463D6" w:rsidRDefault="00282E3A" w:rsidP="000C4D8B">
      <w:pPr>
        <w:ind w:firstLine="720"/>
        <w:jc w:val="both"/>
        <w:rPr>
          <w:rFonts w:asciiTheme="majorBidi" w:hAnsiTheme="majorBidi" w:cstheme="majorBidi"/>
        </w:rPr>
      </w:pPr>
      <w:r w:rsidRPr="004463D6">
        <w:rPr>
          <w:rFonts w:asciiTheme="majorBidi" w:hAnsiTheme="majorBidi" w:cstheme="majorBidi"/>
        </w:rPr>
        <w:t>Berdasarkan analisis penelitian dan hasil pembahasan yang telah diuraikan, maka dapat disimpulkan. Group Cohesiveness (X</w:t>
      </w:r>
      <w:r w:rsidRPr="004463D6">
        <w:rPr>
          <w:rFonts w:asciiTheme="majorBidi" w:hAnsiTheme="majorBidi" w:cstheme="majorBidi"/>
          <w:vertAlign w:val="subscript"/>
        </w:rPr>
        <w:t>1</w:t>
      </w:r>
      <w:r w:rsidRPr="004463D6">
        <w:rPr>
          <w:rFonts w:asciiTheme="majorBidi" w:hAnsiTheme="majorBidi" w:cstheme="majorBidi"/>
        </w:rPr>
        <w:t>) memiliki pengaruh negatif terhadap Turnover Intention pada Bank Sumut Syariah KCP Simpang Kayu Besar Tanjung Morawa.  Hal ini menunjukkan bahwa semakin tinggi tingkat Group Cohesiveness pada karyawan maka akan mengurangi tingkat Turnover Intention pada Bank Sumut Syariah KCP Simpang Kayu Besar Tanjung Morawa. Personality Job-fit (X</w:t>
      </w:r>
      <w:r w:rsidRPr="004463D6">
        <w:rPr>
          <w:rFonts w:asciiTheme="majorBidi" w:hAnsiTheme="majorBidi" w:cstheme="majorBidi"/>
          <w:vertAlign w:val="subscript"/>
        </w:rPr>
        <w:t>2</w:t>
      </w:r>
      <w:r w:rsidRPr="004463D6">
        <w:rPr>
          <w:rFonts w:asciiTheme="majorBidi" w:hAnsiTheme="majorBidi" w:cstheme="majorBidi"/>
        </w:rPr>
        <w:t>) memiliki pengaruh negatif terhadap Turnover Intention pada Bank Sumut Syariah KCP Simpang Kayu Besar Tanjung Morawa.  Hal ini menunjukkan bahwa semakin sesuai pekerjaan pada karyawan maka akan mengurangi tingkat Turnover Intention pada Bank Sumut Syariah KCP Simpang Kayu Besar Tanjung Morawa. Work Stress (X</w:t>
      </w:r>
      <w:r w:rsidRPr="004463D6">
        <w:rPr>
          <w:rFonts w:asciiTheme="majorBidi" w:hAnsiTheme="majorBidi" w:cstheme="majorBidi"/>
          <w:vertAlign w:val="subscript"/>
        </w:rPr>
        <w:t>3</w:t>
      </w:r>
      <w:r w:rsidRPr="004463D6">
        <w:rPr>
          <w:rFonts w:asciiTheme="majorBidi" w:hAnsiTheme="majorBidi" w:cstheme="majorBidi"/>
        </w:rPr>
        <w:t xml:space="preserve">) memiliki pengaruh negatif terhadap Turnover Intention pada Bank Sumut Syariah KCP Simpang Kayu Besar Tanjung Morawa.  Hal ini menunjukkan bahwa semakin rendah tingkat Work Stress pada karyawan maka akan mengurangi tingkat Turnover Intention pada Bank Sumut Syariah KCP Simpang Kayu Besar Tanjung Morawa. </w:t>
      </w:r>
      <w:r w:rsidRPr="004463D6">
        <w:rPr>
          <w:rFonts w:asciiTheme="majorBidi" w:hAnsiTheme="majorBidi" w:cstheme="majorBidi"/>
          <w:lang w:val="id-ID"/>
        </w:rPr>
        <w:t xml:space="preserve">Hasil penelitian menunjukkan </w:t>
      </w:r>
      <w:r w:rsidRPr="004463D6">
        <w:rPr>
          <w:rFonts w:asciiTheme="majorBidi" w:hAnsiTheme="majorBidi" w:cstheme="majorBidi"/>
        </w:rPr>
        <w:t>Pengaruh Group Cohesiveness tidak berpengaruh signifikan terhadap</w:t>
      </w:r>
      <w:r w:rsidRPr="004463D6">
        <w:rPr>
          <w:rFonts w:asciiTheme="majorBidi" w:hAnsiTheme="majorBidi" w:cstheme="majorBidi"/>
          <w:lang w:val="id-ID"/>
        </w:rPr>
        <w:t xml:space="preserve"> </w:t>
      </w:r>
      <w:r w:rsidRPr="004463D6">
        <w:rPr>
          <w:rFonts w:asciiTheme="majorBidi" w:hAnsiTheme="majorBidi" w:cstheme="majorBidi"/>
        </w:rPr>
        <w:t>Turnover Intention t</w:t>
      </w:r>
      <w:r w:rsidRPr="004463D6">
        <w:rPr>
          <w:rFonts w:asciiTheme="majorBidi" w:hAnsiTheme="majorBidi" w:cstheme="majorBidi"/>
          <w:vertAlign w:val="subscript"/>
        </w:rPr>
        <w:t xml:space="preserve">hitung </w:t>
      </w:r>
      <w:r w:rsidRPr="004463D6">
        <w:rPr>
          <w:rFonts w:asciiTheme="majorBidi" w:hAnsiTheme="majorBidi" w:cstheme="majorBidi"/>
        </w:rPr>
        <w:t>&lt; t</w:t>
      </w:r>
      <w:r w:rsidRPr="004463D6">
        <w:rPr>
          <w:rFonts w:asciiTheme="majorBidi" w:hAnsiTheme="majorBidi" w:cstheme="majorBidi"/>
          <w:vertAlign w:val="subscript"/>
        </w:rPr>
        <w:t xml:space="preserve">tabel </w:t>
      </w:r>
      <w:r w:rsidRPr="004463D6">
        <w:rPr>
          <w:rFonts w:asciiTheme="majorBidi" w:hAnsiTheme="majorBidi" w:cstheme="majorBidi"/>
        </w:rPr>
        <w:t>nilai yang dihasilkan</w:t>
      </w:r>
      <w:r w:rsidRPr="004463D6">
        <w:rPr>
          <w:rFonts w:asciiTheme="majorBidi" w:hAnsiTheme="majorBidi" w:cstheme="majorBidi"/>
          <w:vertAlign w:val="subscript"/>
        </w:rPr>
        <w:t xml:space="preserve"> </w:t>
      </w:r>
      <w:r w:rsidRPr="004463D6">
        <w:rPr>
          <w:rFonts w:asciiTheme="majorBidi" w:hAnsiTheme="majorBidi" w:cstheme="majorBidi"/>
        </w:rPr>
        <w:t>0,568 &lt; 3,182 dan nilai signifikansi yang</w:t>
      </w:r>
      <w:r w:rsidRPr="004463D6">
        <w:rPr>
          <w:rFonts w:asciiTheme="majorBidi" w:hAnsiTheme="majorBidi" w:cstheme="majorBidi"/>
          <w:spacing w:val="1"/>
        </w:rPr>
        <w:t xml:space="preserve"> </w:t>
      </w:r>
      <w:r w:rsidRPr="004463D6">
        <w:rPr>
          <w:rFonts w:asciiTheme="majorBidi" w:hAnsiTheme="majorBidi" w:cstheme="majorBidi"/>
        </w:rPr>
        <w:t>dihasilkan</w:t>
      </w:r>
      <w:r w:rsidRPr="004463D6">
        <w:rPr>
          <w:rFonts w:asciiTheme="majorBidi" w:hAnsiTheme="majorBidi" w:cstheme="majorBidi"/>
          <w:spacing w:val="57"/>
        </w:rPr>
        <w:t xml:space="preserve"> </w:t>
      </w:r>
      <w:r w:rsidRPr="004463D6">
        <w:rPr>
          <w:rFonts w:asciiTheme="majorBidi" w:hAnsiTheme="majorBidi" w:cstheme="majorBidi"/>
        </w:rPr>
        <w:t>0,610</w:t>
      </w:r>
      <w:r w:rsidRPr="004463D6">
        <w:rPr>
          <w:rFonts w:asciiTheme="majorBidi" w:hAnsiTheme="majorBidi" w:cstheme="majorBidi"/>
          <w:spacing w:val="57"/>
        </w:rPr>
        <w:t xml:space="preserve"> </w:t>
      </w:r>
      <w:r w:rsidRPr="004463D6">
        <w:rPr>
          <w:rFonts w:asciiTheme="majorBidi" w:hAnsiTheme="majorBidi" w:cstheme="majorBidi"/>
        </w:rPr>
        <w:t xml:space="preserve">&gt; </w:t>
      </w:r>
      <w:r w:rsidRPr="004463D6">
        <w:rPr>
          <w:rFonts w:asciiTheme="majorBidi" w:hAnsiTheme="majorBidi" w:cstheme="majorBidi"/>
          <w:i/>
        </w:rPr>
        <w:t>level</w:t>
      </w:r>
      <w:r w:rsidRPr="004463D6">
        <w:rPr>
          <w:rFonts w:asciiTheme="majorBidi" w:hAnsiTheme="majorBidi" w:cstheme="majorBidi"/>
          <w:i/>
          <w:spacing w:val="57"/>
        </w:rPr>
        <w:t xml:space="preserve"> </w:t>
      </w:r>
      <w:r w:rsidRPr="004463D6">
        <w:rPr>
          <w:rFonts w:asciiTheme="majorBidi" w:hAnsiTheme="majorBidi" w:cstheme="majorBidi"/>
          <w:i/>
        </w:rPr>
        <w:t>of</w:t>
      </w:r>
      <w:r w:rsidRPr="004463D6">
        <w:rPr>
          <w:rFonts w:asciiTheme="majorBidi" w:hAnsiTheme="majorBidi" w:cstheme="majorBidi"/>
          <w:i/>
          <w:spacing w:val="57"/>
          <w:lang w:val="id-ID"/>
        </w:rPr>
        <w:t xml:space="preserve"> </w:t>
      </w:r>
      <w:r w:rsidRPr="004463D6">
        <w:rPr>
          <w:rFonts w:asciiTheme="majorBidi" w:hAnsiTheme="majorBidi" w:cstheme="majorBidi"/>
          <w:i/>
        </w:rPr>
        <w:t>significant</w:t>
      </w:r>
      <w:r w:rsidRPr="004463D6">
        <w:rPr>
          <w:rFonts w:asciiTheme="majorBidi" w:hAnsiTheme="majorBidi" w:cstheme="majorBidi"/>
          <w:i/>
          <w:spacing w:val="59"/>
        </w:rPr>
        <w:t xml:space="preserve"> </w:t>
      </w:r>
      <w:r w:rsidRPr="004463D6">
        <w:rPr>
          <w:rFonts w:asciiTheme="majorBidi" w:hAnsiTheme="majorBidi" w:cstheme="majorBidi"/>
        </w:rPr>
        <w:t xml:space="preserve">0,05. </w:t>
      </w:r>
    </w:p>
    <w:p w:rsidR="00282E3A" w:rsidRPr="004463D6" w:rsidRDefault="00282E3A" w:rsidP="000C4D8B">
      <w:pPr>
        <w:ind w:firstLine="720"/>
        <w:jc w:val="both"/>
      </w:pPr>
      <w:r w:rsidRPr="004463D6">
        <w:rPr>
          <w:rFonts w:asciiTheme="majorBidi" w:hAnsiTheme="majorBidi" w:cstheme="majorBidi"/>
          <w:lang w:val="id-ID"/>
        </w:rPr>
        <w:lastRenderedPageBreak/>
        <w:t xml:space="preserve">Hal ini berarti </w:t>
      </w:r>
      <w:r w:rsidRPr="004463D6">
        <w:rPr>
          <w:rFonts w:asciiTheme="majorBidi" w:hAnsiTheme="majorBidi" w:cstheme="majorBidi"/>
        </w:rPr>
        <w:t>tidak terdapat pengaruh Group Cohesiveness secara signifikan terhadap</w:t>
      </w:r>
      <w:r w:rsidRPr="004463D6">
        <w:rPr>
          <w:rFonts w:asciiTheme="majorBidi" w:hAnsiTheme="majorBidi" w:cstheme="majorBidi"/>
          <w:lang w:val="id-ID"/>
        </w:rPr>
        <w:t xml:space="preserve"> </w:t>
      </w:r>
      <w:r w:rsidRPr="004463D6">
        <w:rPr>
          <w:rFonts w:asciiTheme="majorBidi" w:hAnsiTheme="majorBidi" w:cstheme="majorBidi"/>
        </w:rPr>
        <w:t>Turnover Intention</w:t>
      </w:r>
      <w:r w:rsidRPr="004463D6">
        <w:rPr>
          <w:rFonts w:asciiTheme="majorBidi" w:hAnsiTheme="majorBidi" w:cstheme="majorBidi"/>
          <w:lang w:val="id-ID"/>
        </w:rPr>
        <w:t xml:space="preserve"> di </w:t>
      </w:r>
      <w:r w:rsidRPr="004463D6">
        <w:rPr>
          <w:rFonts w:asciiTheme="majorBidi" w:hAnsiTheme="majorBidi" w:cstheme="majorBidi"/>
        </w:rPr>
        <w:t>Bank Sumut Syariah KCP Simpang Kayu Besar Tanjung Morawa</w:t>
      </w:r>
      <w:r w:rsidRPr="004463D6">
        <w:rPr>
          <w:rFonts w:asciiTheme="majorBidi" w:hAnsiTheme="majorBidi" w:cstheme="majorBidi"/>
          <w:lang w:val="id-ID"/>
        </w:rPr>
        <w:t xml:space="preserve">,  dan hasil penelitian menunjukkan </w:t>
      </w:r>
      <w:r w:rsidRPr="004463D6">
        <w:rPr>
          <w:rFonts w:asciiTheme="majorBidi" w:hAnsiTheme="majorBidi" w:cstheme="majorBidi"/>
        </w:rPr>
        <w:t>Pengaruh Personality Job-Fit tidak berpengaruh signifikan terhadap Turnover</w:t>
      </w:r>
      <w:r w:rsidRPr="004463D6">
        <w:rPr>
          <w:rFonts w:asciiTheme="majorBidi" w:hAnsiTheme="majorBidi" w:cstheme="majorBidi"/>
          <w:lang w:val="id-ID"/>
        </w:rPr>
        <w:t xml:space="preserve"> </w:t>
      </w:r>
      <w:r w:rsidRPr="004463D6">
        <w:rPr>
          <w:rFonts w:asciiTheme="majorBidi" w:hAnsiTheme="majorBidi" w:cstheme="majorBidi"/>
        </w:rPr>
        <w:t>Intention t</w:t>
      </w:r>
      <w:r w:rsidRPr="004463D6">
        <w:rPr>
          <w:rFonts w:asciiTheme="majorBidi" w:hAnsiTheme="majorBidi" w:cstheme="majorBidi"/>
          <w:vertAlign w:val="subscript"/>
        </w:rPr>
        <w:t xml:space="preserve">hitung </w:t>
      </w:r>
      <w:r w:rsidRPr="004463D6">
        <w:rPr>
          <w:rFonts w:asciiTheme="majorBidi" w:hAnsiTheme="majorBidi" w:cstheme="majorBidi"/>
        </w:rPr>
        <w:t>&lt; t</w:t>
      </w:r>
      <w:r w:rsidRPr="004463D6">
        <w:rPr>
          <w:rFonts w:asciiTheme="majorBidi" w:hAnsiTheme="majorBidi" w:cstheme="majorBidi"/>
          <w:vertAlign w:val="subscript"/>
        </w:rPr>
        <w:t xml:space="preserve">tabel </w:t>
      </w:r>
      <w:r w:rsidRPr="004463D6">
        <w:rPr>
          <w:rFonts w:asciiTheme="majorBidi" w:hAnsiTheme="majorBidi" w:cstheme="majorBidi"/>
        </w:rPr>
        <w:t>nilai yang dihasilkan</w:t>
      </w:r>
      <w:r w:rsidRPr="004463D6">
        <w:rPr>
          <w:rFonts w:asciiTheme="majorBidi" w:hAnsiTheme="majorBidi" w:cstheme="majorBidi"/>
          <w:vertAlign w:val="subscript"/>
        </w:rPr>
        <w:t xml:space="preserve"> </w:t>
      </w:r>
      <w:r w:rsidRPr="004463D6">
        <w:rPr>
          <w:rFonts w:asciiTheme="majorBidi" w:hAnsiTheme="majorBidi" w:cstheme="majorBidi"/>
        </w:rPr>
        <w:t xml:space="preserve">0,159 &lt; 3,182 dan nilai signifikan yang dihasilkan sebesar 0,884 &gt; </w:t>
      </w:r>
      <w:r w:rsidRPr="004463D6">
        <w:rPr>
          <w:rFonts w:asciiTheme="majorBidi" w:hAnsiTheme="majorBidi" w:cstheme="majorBidi"/>
          <w:i/>
        </w:rPr>
        <w:t>level</w:t>
      </w:r>
      <w:r w:rsidRPr="004463D6">
        <w:rPr>
          <w:rFonts w:asciiTheme="majorBidi" w:hAnsiTheme="majorBidi" w:cstheme="majorBidi"/>
          <w:i/>
          <w:spacing w:val="57"/>
        </w:rPr>
        <w:t xml:space="preserve"> </w:t>
      </w:r>
      <w:r w:rsidRPr="004463D6">
        <w:rPr>
          <w:rFonts w:asciiTheme="majorBidi" w:hAnsiTheme="majorBidi" w:cstheme="majorBidi"/>
          <w:i/>
        </w:rPr>
        <w:t>of</w:t>
      </w:r>
      <w:r w:rsidRPr="004463D6">
        <w:rPr>
          <w:rFonts w:asciiTheme="majorBidi" w:hAnsiTheme="majorBidi" w:cstheme="majorBidi"/>
          <w:i/>
          <w:spacing w:val="57"/>
          <w:lang w:val="id-ID"/>
        </w:rPr>
        <w:t xml:space="preserve"> </w:t>
      </w:r>
      <w:r w:rsidRPr="004463D6">
        <w:rPr>
          <w:rFonts w:asciiTheme="majorBidi" w:hAnsiTheme="majorBidi" w:cstheme="majorBidi"/>
          <w:i/>
        </w:rPr>
        <w:t>significant</w:t>
      </w:r>
      <w:r w:rsidRPr="004463D6">
        <w:rPr>
          <w:rFonts w:asciiTheme="majorBidi" w:hAnsiTheme="majorBidi" w:cstheme="majorBidi"/>
          <w:i/>
          <w:spacing w:val="59"/>
        </w:rPr>
        <w:t xml:space="preserve"> </w:t>
      </w:r>
      <w:r w:rsidRPr="004463D6">
        <w:rPr>
          <w:rFonts w:asciiTheme="majorBidi" w:hAnsiTheme="majorBidi" w:cstheme="majorBidi"/>
        </w:rPr>
        <w:t xml:space="preserve">0,05. </w:t>
      </w:r>
      <w:r w:rsidRPr="004463D6">
        <w:rPr>
          <w:rFonts w:asciiTheme="majorBidi" w:hAnsiTheme="majorBidi" w:cstheme="majorBidi"/>
          <w:lang w:val="id-ID"/>
        </w:rPr>
        <w:t xml:space="preserve">Hal ini menunjukkan bahwa </w:t>
      </w:r>
      <w:r w:rsidRPr="004463D6">
        <w:rPr>
          <w:rFonts w:asciiTheme="majorBidi" w:hAnsiTheme="majorBidi" w:cstheme="majorBidi"/>
        </w:rPr>
        <w:t>tidak terdapat pengaruh Personality Job-Fit secara</w:t>
      </w:r>
      <w:r w:rsidRPr="004463D6">
        <w:rPr>
          <w:rFonts w:asciiTheme="majorBidi" w:hAnsiTheme="majorBidi" w:cstheme="majorBidi"/>
          <w:lang w:val="id-ID"/>
        </w:rPr>
        <w:t xml:space="preserve"> </w:t>
      </w:r>
      <w:r w:rsidRPr="004463D6">
        <w:rPr>
          <w:rFonts w:asciiTheme="majorBidi" w:hAnsiTheme="majorBidi" w:cstheme="majorBidi"/>
        </w:rPr>
        <w:t>signifikan terhadap Turnover Intention</w:t>
      </w:r>
      <w:r w:rsidRPr="004463D6">
        <w:rPr>
          <w:rFonts w:asciiTheme="majorBidi" w:hAnsiTheme="majorBidi" w:cstheme="majorBidi"/>
          <w:lang w:val="id-ID"/>
        </w:rPr>
        <w:t xml:space="preserve"> di </w:t>
      </w:r>
      <w:r w:rsidRPr="004463D6">
        <w:rPr>
          <w:rFonts w:asciiTheme="majorBidi" w:hAnsiTheme="majorBidi" w:cstheme="majorBidi"/>
        </w:rPr>
        <w:t>Bank Sumut Syariah KCP Simpang Kayu Besar Tanjung</w:t>
      </w:r>
      <w:r w:rsidRPr="004463D6">
        <w:rPr>
          <w:rFonts w:asciiTheme="majorBidi" w:hAnsiTheme="majorBidi" w:cstheme="majorBidi"/>
          <w:lang w:val="id-ID"/>
        </w:rPr>
        <w:t xml:space="preserve"> </w:t>
      </w:r>
      <w:r w:rsidRPr="004463D6">
        <w:rPr>
          <w:rFonts w:asciiTheme="majorBidi" w:hAnsiTheme="majorBidi" w:cstheme="majorBidi"/>
        </w:rPr>
        <w:t>Morawa</w:t>
      </w:r>
      <w:r w:rsidRPr="004463D6">
        <w:rPr>
          <w:rFonts w:asciiTheme="majorBidi" w:hAnsiTheme="majorBidi" w:cstheme="majorBidi"/>
          <w:lang w:val="id-ID"/>
        </w:rPr>
        <w:t xml:space="preserve">, dan hasil penelitian menunjukkan </w:t>
      </w:r>
      <w:r w:rsidRPr="004463D6">
        <w:rPr>
          <w:rFonts w:asciiTheme="majorBidi" w:hAnsiTheme="majorBidi" w:cstheme="majorBidi"/>
        </w:rPr>
        <w:t>Pengaruh Work Stress tidak berpengaruh signifikan terhadap Turnover Intention t</w:t>
      </w:r>
      <w:r w:rsidRPr="004463D6">
        <w:rPr>
          <w:rFonts w:asciiTheme="majorBidi" w:hAnsiTheme="majorBidi" w:cstheme="majorBidi"/>
          <w:vertAlign w:val="subscript"/>
        </w:rPr>
        <w:t xml:space="preserve">hitung </w:t>
      </w:r>
      <w:r w:rsidRPr="004463D6">
        <w:rPr>
          <w:rFonts w:asciiTheme="majorBidi" w:hAnsiTheme="majorBidi" w:cstheme="majorBidi"/>
        </w:rPr>
        <w:t>&lt; t</w:t>
      </w:r>
      <w:r w:rsidRPr="004463D6">
        <w:rPr>
          <w:rFonts w:asciiTheme="majorBidi" w:hAnsiTheme="majorBidi" w:cstheme="majorBidi"/>
          <w:vertAlign w:val="subscript"/>
        </w:rPr>
        <w:t xml:space="preserve">tabel </w:t>
      </w:r>
      <w:r w:rsidRPr="004463D6">
        <w:rPr>
          <w:rFonts w:asciiTheme="majorBidi" w:hAnsiTheme="majorBidi" w:cstheme="majorBidi"/>
        </w:rPr>
        <w:t>nilai yang dihasilkan</w:t>
      </w:r>
      <w:r w:rsidRPr="004463D6">
        <w:rPr>
          <w:rFonts w:asciiTheme="majorBidi" w:hAnsiTheme="majorBidi" w:cstheme="majorBidi"/>
          <w:vertAlign w:val="subscript"/>
        </w:rPr>
        <w:t xml:space="preserve"> </w:t>
      </w:r>
      <w:r w:rsidRPr="004463D6">
        <w:rPr>
          <w:rFonts w:asciiTheme="majorBidi" w:hAnsiTheme="majorBidi" w:cstheme="majorBidi"/>
        </w:rPr>
        <w:t xml:space="preserve">3,382 &lt; 3,182 dan nilai signifikan yang dihasilkan sebesar 0,000  &gt; </w:t>
      </w:r>
      <w:r w:rsidRPr="004463D6">
        <w:rPr>
          <w:rFonts w:asciiTheme="majorBidi" w:hAnsiTheme="majorBidi" w:cstheme="majorBidi"/>
          <w:i/>
        </w:rPr>
        <w:t>level</w:t>
      </w:r>
      <w:r w:rsidRPr="004463D6">
        <w:rPr>
          <w:rFonts w:asciiTheme="majorBidi" w:hAnsiTheme="majorBidi" w:cstheme="majorBidi"/>
          <w:i/>
          <w:spacing w:val="57"/>
        </w:rPr>
        <w:t xml:space="preserve"> </w:t>
      </w:r>
      <w:r w:rsidRPr="004463D6">
        <w:rPr>
          <w:rFonts w:asciiTheme="majorBidi" w:hAnsiTheme="majorBidi" w:cstheme="majorBidi"/>
          <w:i/>
        </w:rPr>
        <w:t>of</w:t>
      </w:r>
      <w:r w:rsidRPr="004463D6">
        <w:rPr>
          <w:rFonts w:asciiTheme="majorBidi" w:hAnsiTheme="majorBidi" w:cstheme="majorBidi"/>
          <w:i/>
          <w:spacing w:val="57"/>
        </w:rPr>
        <w:t xml:space="preserve"> </w:t>
      </w:r>
      <w:r w:rsidRPr="004463D6">
        <w:rPr>
          <w:rFonts w:asciiTheme="majorBidi" w:hAnsiTheme="majorBidi" w:cstheme="majorBidi"/>
          <w:i/>
        </w:rPr>
        <w:t>significant</w:t>
      </w:r>
      <w:r w:rsidRPr="004463D6">
        <w:rPr>
          <w:rFonts w:asciiTheme="majorBidi" w:hAnsiTheme="majorBidi" w:cstheme="majorBidi"/>
          <w:i/>
          <w:spacing w:val="59"/>
        </w:rPr>
        <w:t xml:space="preserve"> </w:t>
      </w:r>
      <w:r w:rsidRPr="004463D6">
        <w:rPr>
          <w:rFonts w:asciiTheme="majorBidi" w:hAnsiTheme="majorBidi" w:cstheme="majorBidi"/>
        </w:rPr>
        <w:t xml:space="preserve">0,05. </w:t>
      </w:r>
      <w:r w:rsidRPr="004463D6">
        <w:rPr>
          <w:rFonts w:asciiTheme="majorBidi" w:hAnsiTheme="majorBidi" w:cstheme="majorBidi"/>
          <w:lang w:val="id-ID"/>
        </w:rPr>
        <w:t xml:space="preserve">Hal ini menunjukkan bahwa </w:t>
      </w:r>
      <w:r w:rsidRPr="004463D6">
        <w:rPr>
          <w:rFonts w:asciiTheme="majorBidi" w:hAnsiTheme="majorBidi" w:cstheme="majorBidi"/>
        </w:rPr>
        <w:t>tidak terdapat pengaruh Work Stress secara signifikan terhadap Turnover Intention</w:t>
      </w:r>
      <w:r w:rsidRPr="004463D6">
        <w:rPr>
          <w:rFonts w:asciiTheme="majorBidi" w:hAnsiTheme="majorBidi" w:cstheme="majorBidi"/>
          <w:lang w:val="id-ID"/>
        </w:rPr>
        <w:t xml:space="preserve"> di </w:t>
      </w:r>
      <w:r w:rsidRPr="004463D6">
        <w:rPr>
          <w:rFonts w:asciiTheme="majorBidi" w:hAnsiTheme="majorBidi" w:cstheme="majorBidi"/>
        </w:rPr>
        <w:t>Bank Sumut Syariah KCP Simpang Kayu Besar Tanjung Morawa</w:t>
      </w:r>
      <w:r w:rsidRPr="004463D6">
        <w:rPr>
          <w:rFonts w:asciiTheme="majorBidi" w:hAnsiTheme="majorBidi" w:cstheme="majorBidi"/>
          <w:lang w:val="id-ID"/>
        </w:rPr>
        <w:t>.</w:t>
      </w:r>
    </w:p>
    <w:p w:rsidR="00DE5073" w:rsidRPr="004463D6" w:rsidRDefault="00DE5073" w:rsidP="00662EC3">
      <w:pPr>
        <w:ind w:firstLine="426"/>
        <w:jc w:val="both"/>
        <w:rPr>
          <w:szCs w:val="24"/>
          <w:lang w:val="id-ID"/>
        </w:rPr>
      </w:pPr>
    </w:p>
    <w:p w:rsidR="0040120D" w:rsidRPr="004463D6" w:rsidRDefault="000C4D8B" w:rsidP="00C9603E">
      <w:pPr>
        <w:pBdr>
          <w:top w:val="nil"/>
          <w:left w:val="nil"/>
          <w:bottom w:val="nil"/>
          <w:right w:val="nil"/>
          <w:between w:val="nil"/>
        </w:pBdr>
        <w:ind w:right="-59"/>
        <w:jc w:val="both"/>
        <w:rPr>
          <w:b/>
          <w:szCs w:val="24"/>
        </w:rPr>
      </w:pPr>
      <w:r w:rsidRPr="004463D6">
        <w:rPr>
          <w:b/>
          <w:szCs w:val="24"/>
        </w:rPr>
        <w:t>DAFTAR PUSTAKA</w:t>
      </w:r>
    </w:p>
    <w:p w:rsidR="00C9603E" w:rsidRPr="004463D6" w:rsidRDefault="00C9603E" w:rsidP="000C4D8B">
      <w:pPr>
        <w:pBdr>
          <w:top w:val="nil"/>
          <w:left w:val="nil"/>
          <w:bottom w:val="nil"/>
          <w:right w:val="nil"/>
          <w:between w:val="nil"/>
        </w:pBdr>
        <w:spacing w:line="276" w:lineRule="auto"/>
        <w:ind w:left="567" w:right="-59"/>
        <w:jc w:val="both"/>
        <w:rPr>
          <w:rFonts w:eastAsia="Book Antiqua"/>
          <w:szCs w:val="24"/>
        </w:rPr>
      </w:pPr>
      <w:r w:rsidRPr="004463D6">
        <w:rPr>
          <w:rFonts w:eastAsiaTheme="minorHAnsi"/>
          <w:szCs w:val="24"/>
        </w:rPr>
        <w:fldChar w:fldCharType="begin" w:fldLock="1"/>
      </w:r>
      <w:r w:rsidRPr="004463D6">
        <w:rPr>
          <w:szCs w:val="24"/>
        </w:rPr>
        <w:instrText xml:space="preserve">ADDIN Mendeley Bibliography CSL_BIBLIOGRAPHY </w:instrText>
      </w:r>
      <w:r w:rsidRPr="004463D6">
        <w:rPr>
          <w:rFonts w:eastAsiaTheme="minorHAnsi"/>
          <w:szCs w:val="24"/>
        </w:rPr>
        <w:fldChar w:fldCharType="separate"/>
      </w:r>
    </w:p>
    <w:p w:rsidR="00282E3A" w:rsidRPr="004463D6" w:rsidRDefault="00282E3A" w:rsidP="000C4D8B">
      <w:pPr>
        <w:pStyle w:val="ListParagraph"/>
        <w:numPr>
          <w:ilvl w:val="0"/>
          <w:numId w:val="10"/>
        </w:numPr>
        <w:spacing w:before="120" w:after="120" w:line="276" w:lineRule="auto"/>
        <w:ind w:left="567" w:right="-59"/>
        <w:jc w:val="both"/>
        <w:rPr>
          <w:rFonts w:asciiTheme="majorBidi" w:hAnsiTheme="majorBidi" w:cstheme="majorBidi"/>
          <w:szCs w:val="24"/>
        </w:rPr>
      </w:pPr>
      <w:r w:rsidRPr="004463D6">
        <w:rPr>
          <w:rFonts w:asciiTheme="majorBidi" w:hAnsiTheme="majorBidi" w:cstheme="majorBidi"/>
          <w:szCs w:val="24"/>
        </w:rPr>
        <w:t>Sugiyono. 2017 Metode Penelitian Kualitatif, Kuantitatif, dan R&amp; D.Bandung: Alfabeta.</w:t>
      </w:r>
    </w:p>
    <w:p w:rsidR="00282E3A" w:rsidRPr="004463D6" w:rsidRDefault="000C4D8B" w:rsidP="000C4D8B">
      <w:pPr>
        <w:pStyle w:val="ListParagraph"/>
        <w:numPr>
          <w:ilvl w:val="0"/>
          <w:numId w:val="10"/>
        </w:numPr>
        <w:spacing w:before="120" w:after="120" w:line="276" w:lineRule="auto"/>
        <w:ind w:left="567" w:right="-59"/>
        <w:jc w:val="both"/>
        <w:rPr>
          <w:rFonts w:asciiTheme="majorBidi" w:hAnsiTheme="majorBidi" w:cstheme="majorBidi"/>
          <w:szCs w:val="24"/>
        </w:rPr>
      </w:pPr>
      <w:r w:rsidRPr="004463D6">
        <w:rPr>
          <w:rFonts w:asciiTheme="majorBidi" w:hAnsiTheme="majorBidi" w:cstheme="majorBidi"/>
          <w:szCs w:val="24"/>
        </w:rPr>
        <w:t>Harninda, dan Harnoto. 2009</w:t>
      </w:r>
      <w:r w:rsidR="00282E3A" w:rsidRPr="004463D6">
        <w:rPr>
          <w:rFonts w:asciiTheme="majorBidi" w:hAnsiTheme="majorBidi" w:cstheme="majorBidi"/>
          <w:szCs w:val="24"/>
        </w:rPr>
        <w:t>. September, 2010, Turnover Intentions : Definisi,</w:t>
      </w:r>
      <w:r w:rsidRPr="004463D6">
        <w:rPr>
          <w:rFonts w:asciiTheme="majorBidi" w:hAnsiTheme="majorBidi" w:cstheme="majorBidi"/>
          <w:szCs w:val="24"/>
        </w:rPr>
        <w:t xml:space="preserve"> </w:t>
      </w:r>
      <w:r w:rsidR="00282E3A" w:rsidRPr="004463D6">
        <w:rPr>
          <w:rFonts w:asciiTheme="majorBidi" w:hAnsiTheme="majorBidi" w:cstheme="majorBidi"/>
          <w:szCs w:val="24"/>
        </w:rPr>
        <w:t>Indikasi, Dampak Turnover Bagi Perusahaan Dan Perhitungan Turnove</w:t>
      </w:r>
    </w:p>
    <w:p w:rsidR="00282E3A" w:rsidRPr="004463D6" w:rsidRDefault="00282E3A" w:rsidP="000C4D8B">
      <w:pPr>
        <w:pStyle w:val="ListParagraph"/>
        <w:numPr>
          <w:ilvl w:val="0"/>
          <w:numId w:val="10"/>
        </w:numPr>
        <w:spacing w:before="120" w:after="120" w:line="276" w:lineRule="auto"/>
        <w:ind w:left="567" w:right="-59"/>
        <w:jc w:val="both"/>
        <w:rPr>
          <w:rFonts w:asciiTheme="majorBidi" w:hAnsiTheme="majorBidi" w:cstheme="majorBidi"/>
          <w:szCs w:val="24"/>
        </w:rPr>
      </w:pPr>
      <w:r w:rsidRPr="004463D6">
        <w:rPr>
          <w:rFonts w:asciiTheme="majorBidi" w:hAnsiTheme="majorBidi" w:cstheme="majorBidi"/>
          <w:szCs w:val="24"/>
        </w:rPr>
        <w:t>Handoko, Hani T. 2007. Manajemen Per</w:t>
      </w:r>
      <w:r w:rsidR="000C4D8B" w:rsidRPr="004463D6">
        <w:rPr>
          <w:rFonts w:asciiTheme="majorBidi" w:hAnsiTheme="majorBidi" w:cstheme="majorBidi"/>
          <w:szCs w:val="24"/>
        </w:rPr>
        <w:t xml:space="preserve">sonalia dan Sumber Daya Manusia. </w:t>
      </w:r>
      <w:r w:rsidRPr="004463D6">
        <w:rPr>
          <w:rFonts w:asciiTheme="majorBidi" w:hAnsiTheme="majorBidi" w:cstheme="majorBidi"/>
          <w:szCs w:val="24"/>
        </w:rPr>
        <w:t>Yogyakarta: BPFE.</w:t>
      </w:r>
    </w:p>
    <w:p w:rsidR="00282E3A" w:rsidRPr="004463D6" w:rsidRDefault="00282E3A" w:rsidP="000C4D8B">
      <w:pPr>
        <w:pStyle w:val="ListParagraph"/>
        <w:numPr>
          <w:ilvl w:val="0"/>
          <w:numId w:val="10"/>
        </w:numPr>
        <w:spacing w:before="120" w:after="120" w:line="276" w:lineRule="auto"/>
        <w:ind w:left="567" w:right="-59"/>
        <w:jc w:val="both"/>
        <w:rPr>
          <w:rFonts w:asciiTheme="majorBidi" w:hAnsiTheme="majorBidi" w:cstheme="majorBidi"/>
          <w:szCs w:val="24"/>
        </w:rPr>
      </w:pPr>
      <w:r w:rsidRPr="004463D6">
        <w:rPr>
          <w:rFonts w:asciiTheme="majorBidi" w:hAnsiTheme="majorBidi" w:cstheme="majorBidi"/>
          <w:szCs w:val="24"/>
        </w:rPr>
        <w:t>Robbins dan Judge, 2008, Perilaku Organisasi, Edisi 12, Salemba Empat,</w:t>
      </w:r>
      <w:r w:rsidR="000C4D8B" w:rsidRPr="004463D6">
        <w:rPr>
          <w:rFonts w:asciiTheme="majorBidi" w:hAnsiTheme="majorBidi" w:cstheme="majorBidi"/>
          <w:szCs w:val="24"/>
        </w:rPr>
        <w:t xml:space="preserve"> </w:t>
      </w:r>
      <w:r w:rsidRPr="004463D6">
        <w:rPr>
          <w:rFonts w:asciiTheme="majorBidi" w:hAnsiTheme="majorBidi" w:cstheme="majorBidi"/>
          <w:szCs w:val="24"/>
        </w:rPr>
        <w:t>Jakarta</w:t>
      </w:r>
    </w:p>
    <w:p w:rsidR="00282E3A" w:rsidRPr="004463D6" w:rsidRDefault="000C4D8B" w:rsidP="000C4D8B">
      <w:pPr>
        <w:pStyle w:val="ListParagraph"/>
        <w:numPr>
          <w:ilvl w:val="0"/>
          <w:numId w:val="10"/>
        </w:numPr>
        <w:spacing w:before="120" w:after="120" w:line="276" w:lineRule="auto"/>
        <w:ind w:left="567" w:right="-59"/>
        <w:jc w:val="both"/>
        <w:rPr>
          <w:rStyle w:val="sw"/>
          <w:rFonts w:asciiTheme="majorBidi" w:hAnsiTheme="majorBidi" w:cstheme="majorBidi"/>
          <w:szCs w:val="24"/>
        </w:rPr>
      </w:pPr>
      <w:r w:rsidRPr="004463D6">
        <w:rPr>
          <w:rStyle w:val="sw"/>
          <w:rFonts w:asciiTheme="majorBidi" w:hAnsiTheme="majorBidi" w:cstheme="majorBidi"/>
          <w:szCs w:val="24"/>
        </w:rPr>
        <w:t>Cable, D. M., &amp; DeRue, D. S. 2002</w:t>
      </w:r>
      <w:r w:rsidR="00282E3A" w:rsidRPr="004463D6">
        <w:rPr>
          <w:rStyle w:val="sw"/>
          <w:rFonts w:asciiTheme="majorBidi" w:hAnsiTheme="majorBidi" w:cstheme="majorBidi"/>
          <w:szCs w:val="24"/>
        </w:rPr>
        <w:t>. The converg</w:t>
      </w:r>
      <w:r w:rsidRPr="004463D6">
        <w:rPr>
          <w:rStyle w:val="sw"/>
          <w:rFonts w:asciiTheme="majorBidi" w:hAnsiTheme="majorBidi" w:cstheme="majorBidi"/>
          <w:szCs w:val="24"/>
        </w:rPr>
        <w:t xml:space="preserve">ent and discriminant validity of </w:t>
      </w:r>
      <w:r w:rsidR="00282E3A" w:rsidRPr="004463D6">
        <w:rPr>
          <w:rStyle w:val="sw"/>
          <w:rFonts w:asciiTheme="majorBidi" w:hAnsiTheme="majorBidi" w:cstheme="majorBidi"/>
          <w:szCs w:val="24"/>
        </w:rPr>
        <w:t>subjective fit perceptions.</w:t>
      </w:r>
    </w:p>
    <w:p w:rsidR="00282E3A" w:rsidRPr="004463D6" w:rsidRDefault="000C4D8B" w:rsidP="000C4D8B">
      <w:pPr>
        <w:pStyle w:val="ListParagraph"/>
        <w:numPr>
          <w:ilvl w:val="0"/>
          <w:numId w:val="10"/>
        </w:numPr>
        <w:spacing w:before="120" w:after="120" w:line="276" w:lineRule="auto"/>
        <w:ind w:left="567" w:right="-59"/>
        <w:jc w:val="both"/>
        <w:rPr>
          <w:rFonts w:asciiTheme="majorBidi" w:hAnsiTheme="majorBidi" w:cstheme="majorBidi"/>
          <w:szCs w:val="24"/>
        </w:rPr>
      </w:pPr>
      <w:r w:rsidRPr="004463D6">
        <w:rPr>
          <w:rFonts w:asciiTheme="majorBidi" w:hAnsiTheme="majorBidi" w:cstheme="majorBidi"/>
          <w:szCs w:val="24"/>
        </w:rPr>
        <w:t>Beloor, V. D. 2017</w:t>
      </w:r>
      <w:r w:rsidR="00282E3A" w:rsidRPr="004463D6">
        <w:rPr>
          <w:rFonts w:asciiTheme="majorBidi" w:hAnsiTheme="majorBidi" w:cstheme="majorBidi"/>
          <w:szCs w:val="24"/>
        </w:rPr>
        <w:t>. Employee Commitment and Quality of Work Life – A</w:t>
      </w:r>
      <w:r w:rsidRPr="004463D6">
        <w:rPr>
          <w:rFonts w:asciiTheme="majorBidi" w:hAnsiTheme="majorBidi" w:cstheme="majorBidi"/>
          <w:szCs w:val="24"/>
        </w:rPr>
        <w:t xml:space="preserve"> </w:t>
      </w:r>
      <w:r w:rsidR="00282E3A" w:rsidRPr="004463D6">
        <w:rPr>
          <w:rFonts w:asciiTheme="majorBidi" w:hAnsiTheme="majorBidi" w:cstheme="majorBidi"/>
          <w:szCs w:val="24"/>
        </w:rPr>
        <w:t>Literature Review. The International Journal of Indian Psychology Volume 4,</w:t>
      </w:r>
      <w:r w:rsidRPr="004463D6">
        <w:rPr>
          <w:rFonts w:asciiTheme="majorBidi" w:hAnsiTheme="majorBidi" w:cstheme="majorBidi"/>
          <w:szCs w:val="24"/>
        </w:rPr>
        <w:t xml:space="preserve"> </w:t>
      </w:r>
      <w:r w:rsidR="00282E3A" w:rsidRPr="004463D6">
        <w:rPr>
          <w:rFonts w:asciiTheme="majorBidi" w:hAnsiTheme="majorBidi" w:cstheme="majorBidi"/>
          <w:szCs w:val="24"/>
        </w:rPr>
        <w:t>Issue 2, 175-188.</w:t>
      </w:r>
    </w:p>
    <w:p w:rsidR="00282E3A" w:rsidRPr="004463D6" w:rsidRDefault="00282E3A" w:rsidP="000C4D8B">
      <w:pPr>
        <w:pStyle w:val="ListParagraph"/>
        <w:numPr>
          <w:ilvl w:val="0"/>
          <w:numId w:val="10"/>
        </w:numPr>
        <w:spacing w:before="120" w:after="120" w:line="276" w:lineRule="auto"/>
        <w:ind w:left="567" w:right="-59"/>
        <w:jc w:val="both"/>
        <w:rPr>
          <w:rFonts w:asciiTheme="majorBidi" w:hAnsiTheme="majorBidi" w:cstheme="majorBidi"/>
          <w:szCs w:val="24"/>
        </w:rPr>
      </w:pPr>
      <w:r w:rsidRPr="004463D6">
        <w:rPr>
          <w:rFonts w:asciiTheme="majorBidi" w:hAnsiTheme="majorBidi" w:cstheme="majorBidi"/>
          <w:szCs w:val="24"/>
        </w:rPr>
        <w:t>Wisantyo, N</w:t>
      </w:r>
      <w:r w:rsidR="000C4D8B" w:rsidRPr="004463D6">
        <w:rPr>
          <w:rFonts w:asciiTheme="majorBidi" w:hAnsiTheme="majorBidi" w:cstheme="majorBidi"/>
          <w:szCs w:val="24"/>
        </w:rPr>
        <w:t>.I dan Harries Madiistriyatno. 2015</w:t>
      </w:r>
      <w:r w:rsidRPr="004463D6">
        <w:rPr>
          <w:rFonts w:asciiTheme="majorBidi" w:hAnsiTheme="majorBidi" w:cstheme="majorBidi"/>
          <w:szCs w:val="24"/>
        </w:rPr>
        <w:t>. “Pengaruh Stres Kerja, Disiplin</w:t>
      </w:r>
    </w:p>
    <w:p w:rsidR="00282E3A" w:rsidRPr="004463D6" w:rsidRDefault="00282E3A" w:rsidP="000C4D8B">
      <w:pPr>
        <w:pStyle w:val="ListParagraph"/>
        <w:numPr>
          <w:ilvl w:val="0"/>
          <w:numId w:val="10"/>
        </w:numPr>
        <w:spacing w:before="120" w:after="120" w:line="276" w:lineRule="auto"/>
        <w:ind w:left="567" w:right="-59"/>
        <w:jc w:val="both"/>
        <w:rPr>
          <w:rFonts w:asciiTheme="majorBidi" w:hAnsiTheme="majorBidi" w:cstheme="majorBidi"/>
          <w:szCs w:val="24"/>
        </w:rPr>
      </w:pPr>
      <w:r w:rsidRPr="004463D6">
        <w:rPr>
          <w:rFonts w:asciiTheme="majorBidi" w:hAnsiTheme="majorBidi" w:cstheme="majorBidi"/>
          <w:szCs w:val="24"/>
        </w:rPr>
        <w:t>Kerja dan Kepuasan Kerja Terhadap Intensi Turnover</w:t>
      </w:r>
    </w:p>
    <w:p w:rsidR="00282E3A" w:rsidRPr="004463D6" w:rsidRDefault="00282E3A" w:rsidP="000C4D8B">
      <w:pPr>
        <w:pStyle w:val="ListParagraph"/>
        <w:numPr>
          <w:ilvl w:val="0"/>
          <w:numId w:val="10"/>
        </w:numPr>
        <w:spacing w:before="120" w:after="120" w:line="276" w:lineRule="auto"/>
        <w:ind w:left="567" w:right="-59"/>
        <w:jc w:val="both"/>
        <w:rPr>
          <w:rStyle w:val="sw"/>
          <w:rFonts w:asciiTheme="majorBidi" w:hAnsiTheme="majorBidi" w:cstheme="majorBidi"/>
          <w:szCs w:val="24"/>
        </w:rPr>
      </w:pPr>
      <w:r w:rsidRPr="004463D6">
        <w:rPr>
          <w:rStyle w:val="sw"/>
          <w:rFonts w:asciiTheme="majorBidi" w:hAnsiTheme="majorBidi" w:cstheme="majorBidi"/>
          <w:szCs w:val="24"/>
        </w:rPr>
        <w:t xml:space="preserve">Lu, C. </w:t>
      </w:r>
      <w:r w:rsidRPr="004463D6">
        <w:rPr>
          <w:rStyle w:val="sw"/>
          <w:rFonts w:asciiTheme="majorBidi" w:hAnsiTheme="majorBidi" w:cstheme="majorBidi"/>
          <w:i/>
          <w:iCs/>
          <w:szCs w:val="24"/>
        </w:rPr>
        <w:t xml:space="preserve">et al. </w:t>
      </w:r>
      <w:r w:rsidR="000C4D8B" w:rsidRPr="004463D6">
        <w:rPr>
          <w:rStyle w:val="sw"/>
          <w:rFonts w:asciiTheme="majorBidi" w:hAnsiTheme="majorBidi" w:cstheme="majorBidi"/>
          <w:szCs w:val="24"/>
        </w:rPr>
        <w:t>2017</w:t>
      </w:r>
      <w:r w:rsidRPr="004463D6">
        <w:rPr>
          <w:rStyle w:val="sw"/>
          <w:rFonts w:asciiTheme="majorBidi" w:hAnsiTheme="majorBidi" w:cstheme="majorBidi"/>
          <w:szCs w:val="24"/>
        </w:rPr>
        <w:t xml:space="preserve"> ‘Depresion and resilience mediates the effect of family function on quality of life of</w:t>
      </w:r>
      <w:r w:rsidR="000C4D8B" w:rsidRPr="004463D6">
        <w:rPr>
          <w:rStyle w:val="sw"/>
          <w:rFonts w:asciiTheme="majorBidi" w:hAnsiTheme="majorBidi" w:cstheme="majorBidi"/>
          <w:szCs w:val="24"/>
        </w:rPr>
        <w:t xml:space="preserve"> </w:t>
      </w:r>
      <w:r w:rsidRPr="004463D6">
        <w:rPr>
          <w:rStyle w:val="sw"/>
          <w:rFonts w:asciiTheme="majorBidi" w:hAnsiTheme="majorBidi" w:cstheme="majorBidi"/>
          <w:szCs w:val="24"/>
        </w:rPr>
        <w:t>The elderly</w:t>
      </w:r>
    </w:p>
    <w:p w:rsidR="00282E3A" w:rsidRPr="004463D6" w:rsidRDefault="00282E3A" w:rsidP="000C4D8B">
      <w:pPr>
        <w:pStyle w:val="ListParagraph"/>
        <w:numPr>
          <w:ilvl w:val="0"/>
          <w:numId w:val="10"/>
        </w:numPr>
        <w:spacing w:before="120" w:after="120" w:line="276" w:lineRule="auto"/>
        <w:ind w:left="567" w:right="-59"/>
        <w:jc w:val="both"/>
        <w:rPr>
          <w:rStyle w:val="sw"/>
          <w:rFonts w:asciiTheme="majorBidi" w:hAnsiTheme="majorBidi" w:cstheme="majorBidi"/>
          <w:szCs w:val="24"/>
        </w:rPr>
      </w:pPr>
      <w:r w:rsidRPr="004463D6">
        <w:rPr>
          <w:rStyle w:val="sw"/>
          <w:rFonts w:asciiTheme="majorBidi" w:hAnsiTheme="majorBidi" w:cstheme="majorBidi"/>
          <w:szCs w:val="24"/>
        </w:rPr>
        <w:t>Bimo Walgito, 2007, Psikologi Kelompok, Andi Offset, Yogyakarta</w:t>
      </w:r>
    </w:p>
    <w:p w:rsidR="00282E3A" w:rsidRPr="004463D6" w:rsidRDefault="00282E3A" w:rsidP="000C4D8B">
      <w:pPr>
        <w:pStyle w:val="ListParagraph"/>
        <w:numPr>
          <w:ilvl w:val="0"/>
          <w:numId w:val="10"/>
        </w:numPr>
        <w:spacing w:before="120" w:after="120" w:line="276" w:lineRule="auto"/>
        <w:ind w:left="567" w:right="-59"/>
        <w:jc w:val="both"/>
        <w:rPr>
          <w:rFonts w:asciiTheme="majorBidi" w:hAnsiTheme="majorBidi" w:cstheme="majorBidi"/>
          <w:szCs w:val="24"/>
        </w:rPr>
      </w:pPr>
      <w:r w:rsidRPr="004463D6">
        <w:rPr>
          <w:rFonts w:asciiTheme="majorBidi" w:hAnsiTheme="majorBidi" w:cstheme="majorBidi"/>
          <w:szCs w:val="24"/>
        </w:rPr>
        <w:t>Rakhmat, Jalaluddin, 2004. Psikologi Kom</w:t>
      </w:r>
      <w:r w:rsidR="000C4D8B" w:rsidRPr="004463D6">
        <w:rPr>
          <w:rFonts w:asciiTheme="majorBidi" w:hAnsiTheme="majorBidi" w:cstheme="majorBidi"/>
          <w:szCs w:val="24"/>
        </w:rPr>
        <w:t xml:space="preserve">unikasi. Cetakan keduapuluhsatu. </w:t>
      </w:r>
      <w:r w:rsidRPr="004463D6">
        <w:rPr>
          <w:rFonts w:asciiTheme="majorBidi" w:hAnsiTheme="majorBidi" w:cstheme="majorBidi"/>
          <w:szCs w:val="24"/>
        </w:rPr>
        <w:t>Bandung: PT.Remaja Rosdakarya</w:t>
      </w:r>
    </w:p>
    <w:p w:rsidR="00282E3A" w:rsidRPr="004463D6" w:rsidRDefault="00282E3A" w:rsidP="000C4D8B">
      <w:pPr>
        <w:pStyle w:val="ListParagraph"/>
        <w:numPr>
          <w:ilvl w:val="0"/>
          <w:numId w:val="10"/>
        </w:numPr>
        <w:spacing w:before="120" w:after="120" w:line="276" w:lineRule="auto"/>
        <w:ind w:left="567" w:right="-59"/>
        <w:jc w:val="both"/>
        <w:rPr>
          <w:rFonts w:asciiTheme="majorBidi" w:hAnsiTheme="majorBidi" w:cstheme="majorBidi"/>
          <w:szCs w:val="24"/>
        </w:rPr>
      </w:pPr>
      <w:r w:rsidRPr="004463D6">
        <w:rPr>
          <w:rFonts w:asciiTheme="majorBidi" w:hAnsiTheme="majorBidi" w:cstheme="majorBidi"/>
          <w:szCs w:val="24"/>
        </w:rPr>
        <w:t>Rakhmat, Jalaluddin, 2005. Psikologi Komunikasi. Bandung: PT.Remaja</w:t>
      </w:r>
      <w:r w:rsidR="000C4D8B" w:rsidRPr="004463D6">
        <w:rPr>
          <w:rFonts w:asciiTheme="majorBidi" w:hAnsiTheme="majorBidi" w:cstheme="majorBidi"/>
          <w:szCs w:val="24"/>
        </w:rPr>
        <w:t xml:space="preserve"> </w:t>
      </w:r>
      <w:r w:rsidRPr="004463D6">
        <w:rPr>
          <w:rFonts w:asciiTheme="majorBidi" w:hAnsiTheme="majorBidi" w:cstheme="majorBidi"/>
          <w:szCs w:val="24"/>
        </w:rPr>
        <w:t>Rosdakarya</w:t>
      </w:r>
    </w:p>
    <w:p w:rsidR="00282E3A" w:rsidRPr="004463D6" w:rsidRDefault="00282E3A" w:rsidP="000C4D8B">
      <w:pPr>
        <w:pStyle w:val="ListParagraph"/>
        <w:numPr>
          <w:ilvl w:val="0"/>
          <w:numId w:val="10"/>
        </w:numPr>
        <w:spacing w:before="120" w:after="120" w:line="276" w:lineRule="auto"/>
        <w:ind w:left="567" w:right="-59"/>
        <w:jc w:val="both"/>
        <w:rPr>
          <w:rFonts w:asciiTheme="majorBidi" w:hAnsiTheme="majorBidi" w:cstheme="majorBidi"/>
          <w:szCs w:val="24"/>
        </w:rPr>
      </w:pPr>
      <w:r w:rsidRPr="004463D6">
        <w:rPr>
          <w:rFonts w:asciiTheme="majorBidi" w:hAnsiTheme="majorBidi" w:cstheme="majorBidi"/>
          <w:szCs w:val="24"/>
        </w:rPr>
        <w:t>Robbins, Stephen P. 2001. Perilaku Organisasi, Edisi 8. Prentice Hall, Jakarta.</w:t>
      </w:r>
    </w:p>
    <w:p w:rsidR="00282E3A" w:rsidRPr="004463D6" w:rsidRDefault="00282E3A" w:rsidP="000C4D8B">
      <w:pPr>
        <w:pStyle w:val="ListParagraph"/>
        <w:numPr>
          <w:ilvl w:val="0"/>
          <w:numId w:val="10"/>
        </w:numPr>
        <w:spacing w:before="120" w:after="120" w:line="276" w:lineRule="auto"/>
        <w:ind w:left="567" w:right="-59"/>
        <w:jc w:val="both"/>
        <w:rPr>
          <w:rFonts w:asciiTheme="majorBidi" w:hAnsiTheme="majorBidi" w:cstheme="majorBidi"/>
          <w:szCs w:val="24"/>
        </w:rPr>
      </w:pPr>
      <w:r w:rsidRPr="004463D6">
        <w:rPr>
          <w:rFonts w:asciiTheme="majorBidi" w:hAnsiTheme="majorBidi" w:cstheme="majorBidi"/>
          <w:szCs w:val="24"/>
        </w:rPr>
        <w:t>Gitosudarmo, Indriyo dan Sudita, Nyoman, I. 2000. Perilaku Keorganisasian,. Edisi Pertama Cetakan Kedua. Yogyakarta: BPFE</w:t>
      </w:r>
    </w:p>
    <w:p w:rsidR="00282E3A" w:rsidRPr="004463D6" w:rsidRDefault="00282E3A" w:rsidP="000C4D8B">
      <w:pPr>
        <w:pStyle w:val="ListParagraph"/>
        <w:numPr>
          <w:ilvl w:val="0"/>
          <w:numId w:val="10"/>
        </w:numPr>
        <w:spacing w:before="120" w:after="120" w:line="276" w:lineRule="auto"/>
        <w:ind w:left="567" w:right="-59"/>
        <w:jc w:val="both"/>
        <w:rPr>
          <w:rFonts w:asciiTheme="majorBidi" w:hAnsiTheme="majorBidi" w:cstheme="majorBidi"/>
          <w:szCs w:val="24"/>
        </w:rPr>
      </w:pPr>
      <w:r w:rsidRPr="004463D6">
        <w:rPr>
          <w:rFonts w:asciiTheme="majorBidi" w:hAnsiTheme="majorBidi" w:cstheme="majorBidi"/>
          <w:szCs w:val="24"/>
        </w:rPr>
        <w:t>Robbins, Stephen P. dan Timothy A. Judge. 2008. Perilaku Organisasi Edisi ke-12,</w:t>
      </w:r>
      <w:r w:rsidR="000C4D8B" w:rsidRPr="004463D6">
        <w:rPr>
          <w:rFonts w:asciiTheme="majorBidi" w:hAnsiTheme="majorBidi" w:cstheme="majorBidi"/>
          <w:szCs w:val="24"/>
        </w:rPr>
        <w:t xml:space="preserve"> </w:t>
      </w:r>
      <w:r w:rsidRPr="004463D6">
        <w:rPr>
          <w:rFonts w:asciiTheme="majorBidi" w:hAnsiTheme="majorBidi" w:cstheme="majorBidi"/>
          <w:szCs w:val="24"/>
        </w:rPr>
        <w:t>Jakarta: Salemba Empat.</w:t>
      </w:r>
    </w:p>
    <w:p w:rsidR="00282E3A" w:rsidRPr="004463D6" w:rsidRDefault="00282E3A" w:rsidP="000C4D8B">
      <w:pPr>
        <w:pStyle w:val="ListParagraph"/>
        <w:numPr>
          <w:ilvl w:val="0"/>
          <w:numId w:val="10"/>
        </w:numPr>
        <w:spacing w:before="120" w:after="120" w:line="276" w:lineRule="auto"/>
        <w:ind w:left="567" w:right="-59"/>
        <w:jc w:val="both"/>
        <w:rPr>
          <w:rFonts w:asciiTheme="majorBidi" w:hAnsiTheme="majorBidi" w:cstheme="majorBidi"/>
          <w:szCs w:val="24"/>
        </w:rPr>
      </w:pPr>
      <w:r w:rsidRPr="004463D6">
        <w:rPr>
          <w:rFonts w:asciiTheme="majorBidi" w:hAnsiTheme="majorBidi" w:cstheme="majorBidi"/>
          <w:szCs w:val="24"/>
        </w:rPr>
        <w:t>Ghozali, Imam. 2011. “Aplikasi Analisis Multivariate Dengan Program SPSS”.</w:t>
      </w:r>
      <w:r w:rsidR="000C4D8B" w:rsidRPr="004463D6">
        <w:rPr>
          <w:rFonts w:asciiTheme="majorBidi" w:hAnsiTheme="majorBidi" w:cstheme="majorBidi"/>
          <w:szCs w:val="24"/>
        </w:rPr>
        <w:t xml:space="preserve"> </w:t>
      </w:r>
      <w:r w:rsidRPr="004463D6">
        <w:rPr>
          <w:rFonts w:asciiTheme="majorBidi" w:hAnsiTheme="majorBidi" w:cstheme="majorBidi"/>
          <w:szCs w:val="24"/>
        </w:rPr>
        <w:t>Semarang: Badan Penerbit Universitas Diponegoro</w:t>
      </w:r>
    </w:p>
    <w:p w:rsidR="00282E3A" w:rsidRPr="004463D6" w:rsidRDefault="00282E3A" w:rsidP="000C4D8B">
      <w:pPr>
        <w:pStyle w:val="ListParagraph"/>
        <w:numPr>
          <w:ilvl w:val="0"/>
          <w:numId w:val="10"/>
        </w:numPr>
        <w:spacing w:line="276" w:lineRule="auto"/>
        <w:ind w:left="567" w:right="-59"/>
        <w:jc w:val="both"/>
        <w:rPr>
          <w:rFonts w:asciiTheme="majorBidi" w:hAnsiTheme="majorBidi" w:cstheme="majorBidi"/>
          <w:bCs/>
          <w:szCs w:val="24"/>
        </w:rPr>
      </w:pPr>
      <w:r w:rsidRPr="004463D6">
        <w:rPr>
          <w:rFonts w:asciiTheme="majorBidi" w:hAnsiTheme="majorBidi" w:cstheme="majorBidi"/>
          <w:bCs/>
          <w:szCs w:val="24"/>
        </w:rPr>
        <w:lastRenderedPageBreak/>
        <w:t>Anin</w:t>
      </w:r>
      <w:r w:rsidR="000C4D8B" w:rsidRPr="004463D6">
        <w:rPr>
          <w:rFonts w:asciiTheme="majorBidi" w:hAnsiTheme="majorBidi" w:cstheme="majorBidi"/>
          <w:bCs/>
          <w:szCs w:val="24"/>
        </w:rPr>
        <w:t>geti Prihandani Etnaningtiyas. 2017</w:t>
      </w:r>
      <w:r w:rsidRPr="004463D6">
        <w:rPr>
          <w:rFonts w:asciiTheme="majorBidi" w:hAnsiTheme="majorBidi" w:cstheme="majorBidi"/>
          <w:bCs/>
          <w:szCs w:val="24"/>
        </w:rPr>
        <w:t>. Faktor-Faktor Yang Mempengaruhi Intensi Turnover Pada Karyawan. Jakarta.    Skripsi</w:t>
      </w:r>
    </w:p>
    <w:p w:rsidR="00282E3A" w:rsidRPr="004463D6" w:rsidRDefault="000C4D8B" w:rsidP="000C4D8B">
      <w:pPr>
        <w:pStyle w:val="ListParagraph"/>
        <w:numPr>
          <w:ilvl w:val="0"/>
          <w:numId w:val="10"/>
        </w:numPr>
        <w:spacing w:line="276" w:lineRule="auto"/>
        <w:ind w:left="567" w:right="-59"/>
        <w:jc w:val="both"/>
        <w:rPr>
          <w:rFonts w:asciiTheme="majorBidi" w:hAnsiTheme="majorBidi" w:cstheme="majorBidi"/>
          <w:bCs/>
          <w:szCs w:val="24"/>
        </w:rPr>
      </w:pPr>
      <w:r w:rsidRPr="004463D6">
        <w:rPr>
          <w:rFonts w:asciiTheme="majorBidi" w:hAnsiTheme="majorBidi" w:cstheme="majorBidi"/>
          <w:bCs/>
          <w:szCs w:val="24"/>
        </w:rPr>
        <w:t xml:space="preserve">Fuad Abdillah. </w:t>
      </w:r>
      <w:r w:rsidR="00282E3A" w:rsidRPr="004463D6">
        <w:rPr>
          <w:rFonts w:asciiTheme="majorBidi" w:hAnsiTheme="majorBidi" w:cstheme="majorBidi"/>
          <w:bCs/>
          <w:szCs w:val="24"/>
        </w:rPr>
        <w:t>2012 Hubungan Kohesivitas Kelompok Dengan Intensi Turnover Pada Karyawan. Journal of Sosial and Industrial Psychology. Semarang.</w:t>
      </w:r>
    </w:p>
    <w:p w:rsidR="00282E3A" w:rsidRPr="004463D6" w:rsidRDefault="000C4D8B" w:rsidP="000C4D8B">
      <w:pPr>
        <w:pStyle w:val="ListParagraph"/>
        <w:numPr>
          <w:ilvl w:val="0"/>
          <w:numId w:val="10"/>
        </w:numPr>
        <w:spacing w:line="276" w:lineRule="auto"/>
        <w:ind w:left="567" w:right="-59"/>
        <w:jc w:val="both"/>
        <w:rPr>
          <w:rFonts w:asciiTheme="majorBidi" w:hAnsiTheme="majorBidi" w:cstheme="majorBidi"/>
          <w:bCs/>
          <w:szCs w:val="24"/>
        </w:rPr>
      </w:pPr>
      <w:r w:rsidRPr="004463D6">
        <w:rPr>
          <w:rFonts w:asciiTheme="majorBidi" w:hAnsiTheme="majorBidi" w:cstheme="majorBidi"/>
          <w:bCs/>
          <w:szCs w:val="24"/>
        </w:rPr>
        <w:t>Zainal Amri. 2017</w:t>
      </w:r>
      <w:r w:rsidR="00282E3A" w:rsidRPr="004463D6">
        <w:rPr>
          <w:rFonts w:asciiTheme="majorBidi" w:hAnsiTheme="majorBidi" w:cstheme="majorBidi"/>
          <w:bCs/>
          <w:szCs w:val="24"/>
        </w:rPr>
        <w:t>. Hubungan Person Job Fit Dengan Turnover Intention. Skripsi</w:t>
      </w:r>
    </w:p>
    <w:p w:rsidR="00282E3A" w:rsidRPr="004463D6" w:rsidRDefault="000C4D8B" w:rsidP="000C4D8B">
      <w:pPr>
        <w:pStyle w:val="ListParagraph"/>
        <w:numPr>
          <w:ilvl w:val="0"/>
          <w:numId w:val="10"/>
        </w:numPr>
        <w:spacing w:line="276" w:lineRule="auto"/>
        <w:ind w:left="567" w:right="-59"/>
        <w:jc w:val="both"/>
        <w:rPr>
          <w:rFonts w:asciiTheme="majorBidi" w:hAnsiTheme="majorBidi" w:cstheme="majorBidi"/>
          <w:bCs/>
          <w:szCs w:val="24"/>
        </w:rPr>
      </w:pPr>
      <w:r w:rsidRPr="004463D6">
        <w:rPr>
          <w:rFonts w:asciiTheme="majorBidi" w:hAnsiTheme="majorBidi" w:cstheme="majorBidi"/>
          <w:bCs/>
          <w:szCs w:val="24"/>
        </w:rPr>
        <w:t>Novia Annisa Putri dkk. 2018</w:t>
      </w:r>
      <w:r w:rsidR="00282E3A" w:rsidRPr="004463D6">
        <w:rPr>
          <w:rFonts w:asciiTheme="majorBidi" w:hAnsiTheme="majorBidi" w:cstheme="majorBidi"/>
          <w:bCs/>
          <w:szCs w:val="24"/>
        </w:rPr>
        <w:t>. Pengaruh Kohesivitas dan Kepuasan Kerja Terhadap Turnover Intention karyawan. Jurnal Manajemen dan Organisasi. Bogor</w:t>
      </w:r>
    </w:p>
    <w:p w:rsidR="00C9603E" w:rsidRPr="00282E3A" w:rsidRDefault="00C9603E" w:rsidP="000C4D8B">
      <w:pPr>
        <w:spacing w:line="276" w:lineRule="auto"/>
        <w:ind w:left="567" w:right="-59"/>
        <w:jc w:val="both"/>
        <w:rPr>
          <w:noProof/>
          <w:szCs w:val="24"/>
        </w:rPr>
      </w:pPr>
      <w:r w:rsidRPr="004463D6">
        <w:rPr>
          <w:szCs w:val="24"/>
        </w:rPr>
        <w:fldChar w:fldCharType="end"/>
      </w:r>
      <w:bookmarkStart w:id="1" w:name="_GoBack"/>
      <w:bookmarkEnd w:id="1"/>
    </w:p>
    <w:p w:rsidR="00C9603E" w:rsidRPr="00F24CEC" w:rsidRDefault="00C9603E" w:rsidP="000C4D8B">
      <w:pPr>
        <w:pBdr>
          <w:top w:val="nil"/>
          <w:left w:val="nil"/>
          <w:bottom w:val="nil"/>
          <w:right w:val="nil"/>
          <w:between w:val="nil"/>
        </w:pBdr>
        <w:spacing w:line="276" w:lineRule="auto"/>
        <w:ind w:right="-59"/>
        <w:jc w:val="both"/>
      </w:pPr>
    </w:p>
    <w:p w:rsidR="00C9603E" w:rsidRPr="00F24CEC" w:rsidRDefault="00C9603E" w:rsidP="000C4D8B">
      <w:pPr>
        <w:spacing w:line="276" w:lineRule="auto"/>
        <w:jc w:val="both"/>
      </w:pPr>
    </w:p>
    <w:p w:rsidR="00C9603E" w:rsidRPr="00F24CEC" w:rsidRDefault="00C9603E" w:rsidP="000C4D8B">
      <w:pPr>
        <w:pStyle w:val="ListParagraph"/>
        <w:widowControl w:val="0"/>
        <w:autoSpaceDE w:val="0"/>
        <w:autoSpaceDN w:val="0"/>
        <w:adjustRightInd w:val="0"/>
        <w:spacing w:line="276" w:lineRule="auto"/>
        <w:jc w:val="both"/>
      </w:pPr>
    </w:p>
    <w:p w:rsidR="00C9603E" w:rsidRPr="00F24CEC" w:rsidRDefault="00C9603E" w:rsidP="00C9603E">
      <w:pPr>
        <w:pBdr>
          <w:top w:val="nil"/>
          <w:left w:val="nil"/>
          <w:bottom w:val="nil"/>
          <w:right w:val="nil"/>
          <w:between w:val="nil"/>
        </w:pBdr>
        <w:spacing w:line="276" w:lineRule="auto"/>
        <w:ind w:right="-59"/>
        <w:jc w:val="both"/>
      </w:pPr>
    </w:p>
    <w:p w:rsidR="00C9603E" w:rsidRPr="00F24CEC" w:rsidRDefault="00C9603E" w:rsidP="00C9603E"/>
    <w:p w:rsidR="007C5221" w:rsidRPr="00F24CEC" w:rsidRDefault="007C5221" w:rsidP="00C9603E">
      <w:pPr>
        <w:pStyle w:val="Heading1"/>
        <w:suppressAutoHyphens/>
      </w:pPr>
    </w:p>
    <w:sectPr w:rsidR="007C5221" w:rsidRPr="00F24CEC" w:rsidSect="00786076">
      <w:type w:val="continuous"/>
      <w:pgSz w:w="11909" w:h="16834" w:code="9"/>
      <w:pgMar w:top="1418" w:right="1134" w:bottom="1418" w:left="1418" w:header="1060" w:footer="1242"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D1C" w:rsidRDefault="00421D1C">
      <w:r>
        <w:separator/>
      </w:r>
    </w:p>
  </w:endnote>
  <w:endnote w:type="continuationSeparator" w:id="0">
    <w:p w:rsidR="00421D1C" w:rsidRDefault="00421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ungsuh">
    <w:altName w:val="Times New Roman"/>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98D" w:rsidRPr="00786076" w:rsidRDefault="00662EC3" w:rsidP="00786076">
    <w:pPr>
      <w:pStyle w:val="Footer"/>
      <w:pBdr>
        <w:top w:val="thinThickSmallGap" w:sz="24" w:space="1" w:color="622423" w:themeColor="accent2" w:themeShade="7F"/>
      </w:pBdr>
      <w:tabs>
        <w:tab w:val="clear" w:pos="8640"/>
      </w:tabs>
      <w:rPr>
        <w:rFonts w:eastAsiaTheme="majorEastAsia"/>
      </w:rPr>
    </w:pPr>
    <w:r w:rsidRPr="00786076">
      <w:rPr>
        <w:rFonts w:eastAsiaTheme="majorEastAsia"/>
        <w:lang w:val="id-ID"/>
      </w:rPr>
      <w:t>International Journal of Economics, Bussiness and Accounting Research</w:t>
    </w:r>
    <w:r w:rsidRPr="00786076">
      <w:rPr>
        <w:rFonts w:eastAsiaTheme="majorEastAsia"/>
        <w:i/>
        <w:lang w:val="id-ID"/>
      </w:rPr>
      <w:t xml:space="preserve"> </w:t>
    </w:r>
    <w:r w:rsidRPr="00786076">
      <w:rPr>
        <w:rFonts w:eastAsiaTheme="majorEastAsia"/>
        <w:b/>
        <w:lang w:val="id-ID"/>
      </w:rPr>
      <w:t>(IJEBAR)</w:t>
    </w:r>
    <w:r w:rsidRPr="00786076">
      <w:rPr>
        <w:rFonts w:eastAsiaTheme="majorEastAsia"/>
      </w:rPr>
      <w:ptab w:relativeTo="margin" w:alignment="right" w:leader="none"/>
    </w:r>
    <w:r w:rsidRPr="00786076">
      <w:rPr>
        <w:rFonts w:eastAsiaTheme="majorEastAsia"/>
      </w:rPr>
      <w:t xml:space="preserve">Page </w:t>
    </w:r>
    <w:r w:rsidRPr="00786076">
      <w:rPr>
        <w:rFonts w:eastAsiaTheme="minorEastAsia"/>
      </w:rPr>
      <w:fldChar w:fldCharType="begin"/>
    </w:r>
    <w:r w:rsidRPr="00786076">
      <w:instrText xml:space="preserve"> PAGE   \* MERGEFORMAT </w:instrText>
    </w:r>
    <w:r w:rsidRPr="00786076">
      <w:rPr>
        <w:rFonts w:eastAsiaTheme="minorEastAsia"/>
      </w:rPr>
      <w:fldChar w:fldCharType="separate"/>
    </w:r>
    <w:r w:rsidR="002D049E" w:rsidRPr="002D049E">
      <w:rPr>
        <w:rFonts w:eastAsiaTheme="majorEastAsia"/>
        <w:noProof/>
      </w:rPr>
      <w:t>1</w:t>
    </w:r>
    <w:r w:rsidRPr="00786076">
      <w:rPr>
        <w:rFonts w:eastAsiaTheme="majorEastAsia"/>
        <w:noProof/>
      </w:rPr>
      <w:fldChar w:fldCharType="end"/>
    </w:r>
  </w:p>
  <w:p w:rsidR="002A01C2" w:rsidRPr="00786076" w:rsidRDefault="00421D1C" w:rsidP="00786076">
    <w:pPr>
      <w:pStyle w:val="Footer"/>
      <w:tabs>
        <w:tab w:val="clear" w:pos="864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D1C" w:rsidRDefault="00421D1C">
      <w:r>
        <w:separator/>
      </w:r>
    </w:p>
  </w:footnote>
  <w:footnote w:type="continuationSeparator" w:id="0">
    <w:p w:rsidR="00421D1C" w:rsidRDefault="00421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CCF" w:rsidRPr="00751292" w:rsidRDefault="00662EC3"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HYPERLINK "https://www.onlinejournal.in/" \o "Imperial Journal of Interdisciplinary Research (IJIR)"</w:instrText>
    </w:r>
    <w:r w:rsidRPr="00751292">
      <w:rPr>
        <w:b/>
        <w:szCs w:val="24"/>
        <w:lang w:val="en-IN"/>
      </w:rPr>
      <w:fldChar w:fldCharType="separate"/>
    </w:r>
    <w:r w:rsidRPr="00751292">
      <w:rPr>
        <w:b/>
        <w:color w:val="000000"/>
        <w:szCs w:val="24"/>
        <w:shd w:val="clear" w:color="auto" w:fill="FFFFFF"/>
      </w:rPr>
      <w:t>International Journal of Economics, </w:t>
    </w:r>
    <w:r w:rsidRPr="00751292">
      <w:rPr>
        <w:b/>
        <w:szCs w:val="24"/>
      </w:rPr>
      <w:t>Business</w:t>
    </w:r>
    <w:r w:rsidRPr="00751292">
      <w:rPr>
        <w:b/>
        <w:color w:val="000000"/>
        <w:szCs w:val="24"/>
        <w:shd w:val="clear" w:color="auto" w:fill="FFFFFF"/>
      </w:rPr>
      <w:t> and Accounting Research (</w:t>
    </w:r>
    <w:r w:rsidRPr="00751292">
      <w:rPr>
        <w:b/>
        <w:szCs w:val="24"/>
      </w:rPr>
      <w:t>IJEBAR</w:t>
    </w:r>
    <w:r w:rsidRPr="00751292">
      <w:rPr>
        <w:b/>
        <w:color w:val="000000"/>
        <w:szCs w:val="24"/>
        <w:shd w:val="clear" w:color="auto" w:fill="FFFFFF"/>
      </w:rPr>
      <w:t xml:space="preserve">) </w:t>
    </w:r>
  </w:p>
  <w:p w:rsidR="00020CCF" w:rsidRPr="00751292" w:rsidRDefault="00662EC3" w:rsidP="00020CCF">
    <w:pPr>
      <w:tabs>
        <w:tab w:val="center" w:pos="4680"/>
        <w:tab w:val="right" w:pos="9360"/>
      </w:tabs>
      <w:rPr>
        <w:b/>
        <w:szCs w:val="24"/>
        <w:lang w:val="en-IN"/>
      </w:rPr>
    </w:pPr>
    <w:r w:rsidRPr="00751292">
      <w:rPr>
        <w:b/>
        <w:szCs w:val="24"/>
        <w:lang w:val="en-IN"/>
      </w:rPr>
      <w:fldChar w:fldCharType="end"/>
    </w:r>
    <w:hyperlink r:id="rId1" w:tooltip="International Journal" w:history="1">
      <w:r w:rsidRPr="00751292">
        <w:rPr>
          <w:b/>
          <w:color w:val="0000FF"/>
          <w:szCs w:val="24"/>
          <w:u w:val="single"/>
          <w:lang w:val="en-IN"/>
        </w:rPr>
        <w:t>Peer Reviewed – International Journal</w:t>
      </w:r>
    </w:hyperlink>
  </w:p>
  <w:p w:rsidR="00020CCF" w:rsidRPr="00751292" w:rsidRDefault="00662EC3"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 xml:space="preserve"> HYPERLINK "https://www.onlinejournal.in/v3i92017/" </w:instrText>
    </w:r>
    <w:r w:rsidRPr="00751292">
      <w:rPr>
        <w:b/>
        <w:szCs w:val="24"/>
        <w:lang w:val="en-IN"/>
      </w:rPr>
      <w:fldChar w:fldCharType="separate"/>
    </w:r>
    <w:r w:rsidRPr="00751292">
      <w:rPr>
        <w:b/>
        <w:color w:val="0000FF"/>
        <w:szCs w:val="24"/>
        <w:u w:val="single"/>
        <w:lang w:val="en-IN"/>
      </w:rPr>
      <w:t>Vol-</w:t>
    </w:r>
    <w:r w:rsidRPr="00751292">
      <w:rPr>
        <w:b/>
        <w:color w:val="0000FF"/>
        <w:szCs w:val="24"/>
        <w:u w:val="single"/>
      </w:rPr>
      <w:t>3</w:t>
    </w:r>
    <w:r w:rsidRPr="00751292">
      <w:rPr>
        <w:b/>
        <w:color w:val="0000FF"/>
        <w:szCs w:val="24"/>
        <w:u w:val="single"/>
        <w:lang w:val="en-IN"/>
      </w:rPr>
      <w:t>, Issue-</w:t>
    </w:r>
    <w:r>
      <w:rPr>
        <w:b/>
        <w:color w:val="0000FF"/>
        <w:szCs w:val="24"/>
        <w:u w:val="single"/>
      </w:rPr>
      <w:t>4</w:t>
    </w:r>
    <w:r w:rsidRPr="00751292">
      <w:rPr>
        <w:b/>
        <w:color w:val="0000FF"/>
        <w:szCs w:val="24"/>
        <w:u w:val="single"/>
        <w:lang w:val="en-IN"/>
      </w:rPr>
      <w:t>, 201</w:t>
    </w:r>
    <w:r w:rsidRPr="00751292">
      <w:rPr>
        <w:b/>
        <w:color w:val="0000FF"/>
        <w:szCs w:val="24"/>
        <w:u w:val="single"/>
      </w:rPr>
      <w:t xml:space="preserve">9 </w:t>
    </w:r>
    <w:r w:rsidRPr="00751292">
      <w:rPr>
        <w:b/>
        <w:color w:val="0000FF"/>
        <w:szCs w:val="24"/>
        <w:u w:val="single"/>
        <w:lang w:val="en-IN"/>
      </w:rPr>
      <w:t>(IJ</w:t>
    </w:r>
    <w:r w:rsidRPr="00751292">
      <w:rPr>
        <w:b/>
        <w:color w:val="0000FF"/>
        <w:szCs w:val="24"/>
        <w:u w:val="single"/>
      </w:rPr>
      <w:t>EBA</w:t>
    </w:r>
    <w:r w:rsidRPr="00751292">
      <w:rPr>
        <w:b/>
        <w:color w:val="0000FF"/>
        <w:szCs w:val="24"/>
        <w:u w:val="single"/>
        <w:lang w:val="en-IN"/>
      </w:rPr>
      <w:t>R)</w:t>
    </w:r>
  </w:p>
  <w:p w:rsidR="00020CCF" w:rsidRPr="00751292" w:rsidRDefault="00662EC3" w:rsidP="00020CCF">
    <w:pPr>
      <w:tabs>
        <w:tab w:val="center" w:pos="4680"/>
        <w:tab w:val="center" w:pos="9360"/>
      </w:tabs>
      <w:rPr>
        <w:b/>
        <w:szCs w:val="24"/>
      </w:rPr>
    </w:pPr>
    <w:r w:rsidRPr="00751292">
      <w:rPr>
        <w:b/>
        <w:szCs w:val="24"/>
        <w:lang w:val="en-IN"/>
      </w:rPr>
      <w:fldChar w:fldCharType="end"/>
    </w:r>
    <w:r w:rsidRPr="00751292">
      <w:rPr>
        <w:b/>
        <w:szCs w:val="24"/>
        <w:u w:color="000000"/>
      </w:rPr>
      <w:t>E-IS</w:t>
    </w:r>
    <w:r>
      <w:rPr>
        <w:b/>
        <w:szCs w:val="24"/>
        <w:u w:color="000000"/>
      </w:rPr>
      <w:t>S</w:t>
    </w:r>
    <w:r w:rsidRPr="00751292">
      <w:rPr>
        <w:b/>
        <w:szCs w:val="24"/>
        <w:u w:color="000000"/>
      </w:rPr>
      <w:t>N</w:t>
    </w:r>
    <w:r w:rsidRPr="00751292">
      <w:rPr>
        <w:b/>
        <w:szCs w:val="24"/>
        <w:u w:color="000000"/>
        <w:lang w:val="en-IN"/>
      </w:rPr>
      <w:t xml:space="preserve">: </w:t>
    </w:r>
    <w:r w:rsidRPr="00751292">
      <w:rPr>
        <w:b/>
        <w:color w:val="000000"/>
        <w:szCs w:val="24"/>
        <w:shd w:val="clear" w:color="auto" w:fill="FFFFFF"/>
      </w:rPr>
      <w:t xml:space="preserve">2614-1280 P-ISSN </w:t>
    </w:r>
    <w:r w:rsidRPr="00751292">
      <w:rPr>
        <w:b/>
        <w:szCs w:val="24"/>
      </w:rPr>
      <w:t>2622-4771</w:t>
    </w:r>
  </w:p>
  <w:p w:rsidR="00020CCF" w:rsidRPr="0026733C" w:rsidRDefault="00421D1C" w:rsidP="00020CCF">
    <w:pPr>
      <w:pStyle w:val="Header"/>
      <w:rPr>
        <w:szCs w:val="24"/>
      </w:rPr>
    </w:pPr>
    <w:hyperlink r:id="rId2" w:history="1">
      <w:r w:rsidR="00662EC3" w:rsidRPr="0026733C">
        <w:rPr>
          <w:rStyle w:val="Hyperlink"/>
          <w:szCs w:val="24"/>
        </w:rPr>
        <w:t>https://jurnal.stie-aas.ac.id/index.php/IJEBAR</w:t>
      </w:r>
    </w:hyperlink>
    <w:r w:rsidR="00662EC3" w:rsidRPr="0026733C">
      <w:rPr>
        <w:szCs w:val="24"/>
      </w:rPr>
      <w:t xml:space="preserve"> </w:t>
    </w:r>
  </w:p>
  <w:p w:rsidR="001D0642" w:rsidRPr="00486F2C" w:rsidRDefault="00421D1C" w:rsidP="00486F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4"/>
    <w:multiLevelType w:val="hybridMultilevel"/>
    <w:tmpl w:val="E160C3E2"/>
    <w:lvl w:ilvl="0" w:tplc="29227040">
      <w:start w:val="1"/>
      <w:numFmt w:val="decimal"/>
      <w:lvlText w:val="%1."/>
      <w:lvlJc w:val="left"/>
      <w:pPr>
        <w:ind w:left="2114" w:hanging="284"/>
      </w:pPr>
      <w:rPr>
        <w:rFonts w:ascii="Times New Roman" w:eastAsia="Calibri" w:hAnsi="Times New Roman" w:cs="Times New Roman"/>
        <w:w w:val="99"/>
        <w:sz w:val="24"/>
        <w:szCs w:val="24"/>
        <w:lang w:eastAsia="en-US" w:bidi="ar-SA"/>
      </w:rPr>
    </w:lvl>
    <w:lvl w:ilvl="1" w:tplc="4B08C484">
      <w:start w:val="1"/>
      <w:numFmt w:val="bullet"/>
      <w:lvlText w:val="•"/>
      <w:lvlJc w:val="left"/>
      <w:pPr>
        <w:ind w:left="3016" w:hanging="284"/>
      </w:pPr>
      <w:rPr>
        <w:rFonts w:hint="default"/>
        <w:lang w:eastAsia="en-US" w:bidi="ar-SA"/>
      </w:rPr>
    </w:lvl>
    <w:lvl w:ilvl="2" w:tplc="A282F8BC">
      <w:start w:val="1"/>
      <w:numFmt w:val="bullet"/>
      <w:lvlText w:val="•"/>
      <w:lvlJc w:val="left"/>
      <w:pPr>
        <w:ind w:left="3913" w:hanging="284"/>
      </w:pPr>
      <w:rPr>
        <w:rFonts w:hint="default"/>
        <w:lang w:eastAsia="en-US" w:bidi="ar-SA"/>
      </w:rPr>
    </w:lvl>
    <w:lvl w:ilvl="3" w:tplc="DE20305A">
      <w:start w:val="1"/>
      <w:numFmt w:val="bullet"/>
      <w:lvlText w:val="•"/>
      <w:lvlJc w:val="left"/>
      <w:pPr>
        <w:ind w:left="4809" w:hanging="284"/>
      </w:pPr>
      <w:rPr>
        <w:rFonts w:hint="default"/>
        <w:lang w:eastAsia="en-US" w:bidi="ar-SA"/>
      </w:rPr>
    </w:lvl>
    <w:lvl w:ilvl="4" w:tplc="75F80A52">
      <w:start w:val="1"/>
      <w:numFmt w:val="bullet"/>
      <w:lvlText w:val="•"/>
      <w:lvlJc w:val="left"/>
      <w:pPr>
        <w:ind w:left="5706" w:hanging="284"/>
      </w:pPr>
      <w:rPr>
        <w:rFonts w:hint="default"/>
        <w:lang w:eastAsia="en-US" w:bidi="ar-SA"/>
      </w:rPr>
    </w:lvl>
    <w:lvl w:ilvl="5" w:tplc="346C7DA0">
      <w:start w:val="1"/>
      <w:numFmt w:val="bullet"/>
      <w:lvlText w:val="•"/>
      <w:lvlJc w:val="left"/>
      <w:pPr>
        <w:ind w:left="6603" w:hanging="284"/>
      </w:pPr>
      <w:rPr>
        <w:rFonts w:hint="default"/>
        <w:lang w:eastAsia="en-US" w:bidi="ar-SA"/>
      </w:rPr>
    </w:lvl>
    <w:lvl w:ilvl="6" w:tplc="C93804D4">
      <w:start w:val="1"/>
      <w:numFmt w:val="bullet"/>
      <w:lvlText w:val="•"/>
      <w:lvlJc w:val="left"/>
      <w:pPr>
        <w:ind w:left="7499" w:hanging="284"/>
      </w:pPr>
      <w:rPr>
        <w:rFonts w:hint="default"/>
        <w:lang w:eastAsia="en-US" w:bidi="ar-SA"/>
      </w:rPr>
    </w:lvl>
    <w:lvl w:ilvl="7" w:tplc="98C41E9A">
      <w:start w:val="1"/>
      <w:numFmt w:val="bullet"/>
      <w:lvlText w:val="•"/>
      <w:lvlJc w:val="left"/>
      <w:pPr>
        <w:ind w:left="8396" w:hanging="284"/>
      </w:pPr>
      <w:rPr>
        <w:rFonts w:hint="default"/>
        <w:lang w:eastAsia="en-US" w:bidi="ar-SA"/>
      </w:rPr>
    </w:lvl>
    <w:lvl w:ilvl="8" w:tplc="437436E2">
      <w:start w:val="1"/>
      <w:numFmt w:val="bullet"/>
      <w:lvlText w:val="•"/>
      <w:lvlJc w:val="left"/>
      <w:pPr>
        <w:ind w:left="9293" w:hanging="284"/>
      </w:pPr>
      <w:rPr>
        <w:rFonts w:hint="default"/>
        <w:lang w:eastAsia="en-US" w:bidi="ar-SA"/>
      </w:rPr>
    </w:lvl>
  </w:abstractNum>
  <w:abstractNum w:abstractNumId="1">
    <w:nsid w:val="13B00C68"/>
    <w:multiLevelType w:val="multilevel"/>
    <w:tmpl w:val="13B00C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6B51E5"/>
    <w:multiLevelType w:val="multilevel"/>
    <w:tmpl w:val="156B51E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24B60A7F"/>
    <w:multiLevelType w:val="hybridMultilevel"/>
    <w:tmpl w:val="8586C436"/>
    <w:lvl w:ilvl="0" w:tplc="EEA4C3BC">
      <w:start w:val="1"/>
      <w:numFmt w:val="lowerLetter"/>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4">
    <w:nsid w:val="2E330C9E"/>
    <w:multiLevelType w:val="hybridMultilevel"/>
    <w:tmpl w:val="03E61180"/>
    <w:lvl w:ilvl="0" w:tplc="198A3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F05DE2"/>
    <w:multiLevelType w:val="multilevel"/>
    <w:tmpl w:val="2EF05DE2"/>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2F063A44"/>
    <w:multiLevelType w:val="multilevel"/>
    <w:tmpl w:val="2F063A4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327314D4"/>
    <w:multiLevelType w:val="hybridMultilevel"/>
    <w:tmpl w:val="44E0AA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C640D0"/>
    <w:multiLevelType w:val="multilevel"/>
    <w:tmpl w:val="3CC640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D5F1893"/>
    <w:multiLevelType w:val="hybridMultilevel"/>
    <w:tmpl w:val="5BB6A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FA47BF"/>
    <w:multiLevelType w:val="multilevel"/>
    <w:tmpl w:val="45FA47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CAD5039"/>
    <w:multiLevelType w:val="multilevel"/>
    <w:tmpl w:val="4CAD503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57301356"/>
    <w:multiLevelType w:val="hybridMultilevel"/>
    <w:tmpl w:val="114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722D60"/>
    <w:multiLevelType w:val="multilevel"/>
    <w:tmpl w:val="59722D60"/>
    <w:lvl w:ilvl="0">
      <w:start w:val="1"/>
      <w:numFmt w:val="lowerLetter"/>
      <w:lvlText w:val="%1)"/>
      <w:lvlJc w:val="left"/>
      <w:pPr>
        <w:ind w:left="1854" w:hanging="360"/>
      </w:pPr>
      <w:rPr>
        <w:rFonts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4">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5">
    <w:nsid w:val="7F0F46BB"/>
    <w:multiLevelType w:val="hybridMultilevel"/>
    <w:tmpl w:val="F490B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6"/>
  </w:num>
  <w:num w:numId="4">
    <w:abstractNumId w:val="2"/>
  </w:num>
  <w:num w:numId="5">
    <w:abstractNumId w:val="5"/>
  </w:num>
  <w:num w:numId="6">
    <w:abstractNumId w:val="10"/>
  </w:num>
  <w:num w:numId="7">
    <w:abstractNumId w:val="13"/>
  </w:num>
  <w:num w:numId="8">
    <w:abstractNumId w:val="1"/>
  </w:num>
  <w:num w:numId="9">
    <w:abstractNumId w:val="11"/>
  </w:num>
  <w:num w:numId="10">
    <w:abstractNumId w:val="12"/>
  </w:num>
  <w:num w:numId="11">
    <w:abstractNumId w:val="4"/>
  </w:num>
  <w:num w:numId="12">
    <w:abstractNumId w:val="9"/>
  </w:num>
  <w:num w:numId="13">
    <w:abstractNumId w:val="7"/>
  </w:num>
  <w:num w:numId="14">
    <w:abstractNumId w:val="3"/>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EC3"/>
    <w:rsid w:val="000C4D8B"/>
    <w:rsid w:val="000D436E"/>
    <w:rsid w:val="001456D2"/>
    <w:rsid w:val="001D6B83"/>
    <w:rsid w:val="00282E3A"/>
    <w:rsid w:val="002C6B8C"/>
    <w:rsid w:val="002D049E"/>
    <w:rsid w:val="00367689"/>
    <w:rsid w:val="003A11C6"/>
    <w:rsid w:val="0040120D"/>
    <w:rsid w:val="00421D1C"/>
    <w:rsid w:val="004463D6"/>
    <w:rsid w:val="00450F52"/>
    <w:rsid w:val="004672A2"/>
    <w:rsid w:val="00487C0E"/>
    <w:rsid w:val="004A39C3"/>
    <w:rsid w:val="00662EC3"/>
    <w:rsid w:val="00667B52"/>
    <w:rsid w:val="006D72DC"/>
    <w:rsid w:val="007743C7"/>
    <w:rsid w:val="00796450"/>
    <w:rsid w:val="007C5221"/>
    <w:rsid w:val="007E4E9D"/>
    <w:rsid w:val="00802C0E"/>
    <w:rsid w:val="00830456"/>
    <w:rsid w:val="00863082"/>
    <w:rsid w:val="008D34AD"/>
    <w:rsid w:val="008F7631"/>
    <w:rsid w:val="009205B9"/>
    <w:rsid w:val="00934B2F"/>
    <w:rsid w:val="009539B1"/>
    <w:rsid w:val="009D1B6F"/>
    <w:rsid w:val="00A13EBC"/>
    <w:rsid w:val="00A570A2"/>
    <w:rsid w:val="00B40F23"/>
    <w:rsid w:val="00B62DE1"/>
    <w:rsid w:val="00B86D32"/>
    <w:rsid w:val="00B906C8"/>
    <w:rsid w:val="00C03011"/>
    <w:rsid w:val="00C479A9"/>
    <w:rsid w:val="00C60A17"/>
    <w:rsid w:val="00C9603E"/>
    <w:rsid w:val="00CC024E"/>
    <w:rsid w:val="00D17AD1"/>
    <w:rsid w:val="00DE5073"/>
    <w:rsid w:val="00DF1481"/>
    <w:rsid w:val="00E0589D"/>
    <w:rsid w:val="00E43C06"/>
    <w:rsid w:val="00E54233"/>
    <w:rsid w:val="00E90103"/>
    <w:rsid w:val="00F24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EC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62EC3"/>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2EC3"/>
    <w:rPr>
      <w:rFonts w:ascii="Times New Roman" w:eastAsia="Times New Roman" w:hAnsi="Times New Roman" w:cs="Times New Roman"/>
      <w:b/>
      <w:i/>
      <w:sz w:val="40"/>
      <w:szCs w:val="20"/>
    </w:rPr>
  </w:style>
  <w:style w:type="character" w:styleId="Hyperlink">
    <w:name w:val="Hyperlink"/>
    <w:basedOn w:val="DefaultParagraphFont"/>
    <w:rsid w:val="00662EC3"/>
    <w:rPr>
      <w:color w:val="0000FF"/>
      <w:u w:val="single"/>
    </w:rPr>
  </w:style>
  <w:style w:type="character" w:customStyle="1" w:styleId="TitleChar">
    <w:name w:val="Title Char"/>
    <w:basedOn w:val="DefaultParagraphFont"/>
    <w:link w:val="Title"/>
    <w:rsid w:val="00662EC3"/>
    <w:rPr>
      <w:rFonts w:eastAsia="Times New Roman"/>
      <w:b/>
      <w:sz w:val="20"/>
    </w:rPr>
  </w:style>
  <w:style w:type="character" w:customStyle="1" w:styleId="FooterChar">
    <w:name w:val="Footer Char"/>
    <w:basedOn w:val="DefaultParagraphFont"/>
    <w:link w:val="Footer"/>
    <w:uiPriority w:val="99"/>
    <w:rsid w:val="00662EC3"/>
    <w:rPr>
      <w:rFonts w:eastAsia="Times New Roman"/>
    </w:rPr>
  </w:style>
  <w:style w:type="paragraph" w:styleId="Footer">
    <w:name w:val="footer"/>
    <w:basedOn w:val="Normal"/>
    <w:link w:val="FooterChar"/>
    <w:uiPriority w:val="99"/>
    <w:rsid w:val="00662EC3"/>
    <w:pPr>
      <w:tabs>
        <w:tab w:val="center" w:pos="4320"/>
        <w:tab w:val="right" w:pos="8640"/>
      </w:tabs>
    </w:pPr>
    <w:rPr>
      <w:rFonts w:asciiTheme="minorHAnsi" w:hAnsiTheme="minorHAnsi" w:cstheme="minorBidi"/>
      <w:sz w:val="22"/>
      <w:szCs w:val="22"/>
    </w:rPr>
  </w:style>
  <w:style w:type="character" w:customStyle="1" w:styleId="FooterChar1">
    <w:name w:val="Footer Char1"/>
    <w:basedOn w:val="DefaultParagraphFont"/>
    <w:uiPriority w:val="99"/>
    <w:semiHidden/>
    <w:rsid w:val="00662EC3"/>
    <w:rPr>
      <w:rFonts w:ascii="Times New Roman" w:eastAsia="Times New Roman" w:hAnsi="Times New Roman" w:cs="Times New Roman"/>
      <w:sz w:val="24"/>
      <w:szCs w:val="20"/>
    </w:rPr>
  </w:style>
  <w:style w:type="paragraph" w:customStyle="1" w:styleId="PageNumber1">
    <w:name w:val="Page Number1"/>
    <w:basedOn w:val="Normal"/>
    <w:rsid w:val="00662EC3"/>
    <w:pPr>
      <w:suppressAutoHyphens/>
      <w:jc w:val="center"/>
    </w:pPr>
    <w:rPr>
      <w:rFonts w:ascii="Times" w:hAnsi="Times"/>
      <w:lang w:eastAsia="ar-SA"/>
    </w:rPr>
  </w:style>
  <w:style w:type="paragraph" w:styleId="Title">
    <w:name w:val="Title"/>
    <w:basedOn w:val="Normal"/>
    <w:link w:val="TitleChar"/>
    <w:qFormat/>
    <w:rsid w:val="00662EC3"/>
    <w:pPr>
      <w:jc w:val="center"/>
    </w:pPr>
    <w:rPr>
      <w:rFonts w:asciiTheme="minorHAnsi" w:hAnsiTheme="minorHAnsi" w:cstheme="minorBidi"/>
      <w:b/>
      <w:sz w:val="20"/>
      <w:szCs w:val="22"/>
    </w:rPr>
  </w:style>
  <w:style w:type="character" w:customStyle="1" w:styleId="TitleChar1">
    <w:name w:val="Title Char1"/>
    <w:basedOn w:val="DefaultParagraphFont"/>
    <w:uiPriority w:val="10"/>
    <w:rsid w:val="00662EC3"/>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unhideWhenUsed/>
    <w:rsid w:val="00662EC3"/>
    <w:pPr>
      <w:spacing w:after="120"/>
    </w:pPr>
  </w:style>
  <w:style w:type="character" w:customStyle="1" w:styleId="BodyTextChar">
    <w:name w:val="Body Text Char"/>
    <w:basedOn w:val="DefaultParagraphFont"/>
    <w:link w:val="BodyText"/>
    <w:uiPriority w:val="99"/>
    <w:rsid w:val="00662EC3"/>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662EC3"/>
    <w:pPr>
      <w:ind w:left="720"/>
      <w:contextualSpacing/>
    </w:pPr>
  </w:style>
  <w:style w:type="paragraph" w:styleId="Header">
    <w:name w:val="header"/>
    <w:basedOn w:val="Normal"/>
    <w:link w:val="HeaderChar"/>
    <w:uiPriority w:val="99"/>
    <w:unhideWhenUsed/>
    <w:rsid w:val="00662EC3"/>
    <w:pPr>
      <w:tabs>
        <w:tab w:val="center" w:pos="4680"/>
        <w:tab w:val="right" w:pos="9360"/>
      </w:tabs>
    </w:pPr>
  </w:style>
  <w:style w:type="character" w:customStyle="1" w:styleId="HeaderChar">
    <w:name w:val="Header Char"/>
    <w:basedOn w:val="DefaultParagraphFont"/>
    <w:link w:val="Header"/>
    <w:uiPriority w:val="99"/>
    <w:rsid w:val="00662EC3"/>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662EC3"/>
    <w:pPr>
      <w:widowControl w:val="0"/>
      <w:autoSpaceDE w:val="0"/>
      <w:autoSpaceDN w:val="0"/>
    </w:pPr>
    <w:rPr>
      <w:rFonts w:ascii="Cambria" w:eastAsia="Cambria" w:hAnsi="Cambria" w:cs="Cambria"/>
      <w:sz w:val="22"/>
      <w:szCs w:val="22"/>
    </w:rPr>
  </w:style>
  <w:style w:type="paragraph" w:customStyle="1" w:styleId="NoSpacing1">
    <w:name w:val="No Spacing1"/>
    <w:uiPriority w:val="1"/>
    <w:qFormat/>
    <w:rsid w:val="00662EC3"/>
    <w:pPr>
      <w:spacing w:after="0" w:line="240" w:lineRule="auto"/>
    </w:pPr>
  </w:style>
  <w:style w:type="character" w:customStyle="1" w:styleId="hgkelc">
    <w:name w:val="hgkelc"/>
    <w:basedOn w:val="DefaultParagraphFont"/>
    <w:rsid w:val="00662EC3"/>
  </w:style>
  <w:style w:type="paragraph" w:customStyle="1" w:styleId="ListParagraph1">
    <w:name w:val="List Paragraph1"/>
    <w:basedOn w:val="Normal"/>
    <w:uiPriority w:val="34"/>
    <w:qFormat/>
    <w:rsid w:val="00662EC3"/>
    <w:pPr>
      <w:spacing w:after="200" w:line="276" w:lineRule="auto"/>
      <w:ind w:left="720"/>
      <w:contextualSpacing/>
    </w:pPr>
    <w:rPr>
      <w:rFonts w:asciiTheme="minorHAnsi" w:eastAsiaTheme="minorHAnsi" w:hAnsiTheme="minorHAnsi" w:cstheme="minorBidi"/>
      <w:kern w:val="2"/>
      <w:sz w:val="22"/>
      <w:szCs w:val="22"/>
    </w:rPr>
  </w:style>
  <w:style w:type="character" w:customStyle="1" w:styleId="ListParagraphChar">
    <w:name w:val="List Paragraph Char"/>
    <w:link w:val="ListParagraph"/>
    <w:uiPriority w:val="34"/>
    <w:qFormat/>
    <w:locked/>
    <w:rsid w:val="00662EC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C9603E"/>
    <w:rPr>
      <w:rFonts w:ascii="Tahoma" w:hAnsi="Tahoma" w:cs="Tahoma"/>
      <w:sz w:val="16"/>
      <w:szCs w:val="16"/>
    </w:rPr>
  </w:style>
  <w:style w:type="character" w:customStyle="1" w:styleId="BalloonTextChar">
    <w:name w:val="Balloon Text Char"/>
    <w:basedOn w:val="DefaultParagraphFont"/>
    <w:link w:val="BalloonText"/>
    <w:uiPriority w:val="99"/>
    <w:semiHidden/>
    <w:rsid w:val="00C9603E"/>
    <w:rPr>
      <w:rFonts w:ascii="Tahoma" w:eastAsia="Times New Roman" w:hAnsi="Tahoma" w:cs="Tahoma"/>
      <w:sz w:val="16"/>
      <w:szCs w:val="16"/>
    </w:rPr>
  </w:style>
  <w:style w:type="table" w:styleId="TableGrid">
    <w:name w:val="Table Grid"/>
    <w:basedOn w:val="TableNormal"/>
    <w:uiPriority w:val="39"/>
    <w:rsid w:val="00C9603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w">
    <w:name w:val="sw"/>
    <w:basedOn w:val="DefaultParagraphFont"/>
    <w:rsid w:val="00367689"/>
  </w:style>
  <w:style w:type="character" w:customStyle="1" w:styleId="ayat-arabic-text">
    <w:name w:val="ayat-arabic-text"/>
    <w:basedOn w:val="DefaultParagraphFont"/>
    <w:rsid w:val="00367689"/>
  </w:style>
  <w:style w:type="character" w:customStyle="1" w:styleId="personname">
    <w:name w:val="person_name"/>
    <w:basedOn w:val="DefaultParagraphFont"/>
    <w:rsid w:val="00282E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EC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62EC3"/>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2EC3"/>
    <w:rPr>
      <w:rFonts w:ascii="Times New Roman" w:eastAsia="Times New Roman" w:hAnsi="Times New Roman" w:cs="Times New Roman"/>
      <w:b/>
      <w:i/>
      <w:sz w:val="40"/>
      <w:szCs w:val="20"/>
    </w:rPr>
  </w:style>
  <w:style w:type="character" w:styleId="Hyperlink">
    <w:name w:val="Hyperlink"/>
    <w:basedOn w:val="DefaultParagraphFont"/>
    <w:rsid w:val="00662EC3"/>
    <w:rPr>
      <w:color w:val="0000FF"/>
      <w:u w:val="single"/>
    </w:rPr>
  </w:style>
  <w:style w:type="character" w:customStyle="1" w:styleId="TitleChar">
    <w:name w:val="Title Char"/>
    <w:basedOn w:val="DefaultParagraphFont"/>
    <w:link w:val="Title"/>
    <w:rsid w:val="00662EC3"/>
    <w:rPr>
      <w:rFonts w:eastAsia="Times New Roman"/>
      <w:b/>
      <w:sz w:val="20"/>
    </w:rPr>
  </w:style>
  <w:style w:type="character" w:customStyle="1" w:styleId="FooterChar">
    <w:name w:val="Footer Char"/>
    <w:basedOn w:val="DefaultParagraphFont"/>
    <w:link w:val="Footer"/>
    <w:uiPriority w:val="99"/>
    <w:rsid w:val="00662EC3"/>
    <w:rPr>
      <w:rFonts w:eastAsia="Times New Roman"/>
    </w:rPr>
  </w:style>
  <w:style w:type="paragraph" w:styleId="Footer">
    <w:name w:val="footer"/>
    <w:basedOn w:val="Normal"/>
    <w:link w:val="FooterChar"/>
    <w:uiPriority w:val="99"/>
    <w:rsid w:val="00662EC3"/>
    <w:pPr>
      <w:tabs>
        <w:tab w:val="center" w:pos="4320"/>
        <w:tab w:val="right" w:pos="8640"/>
      </w:tabs>
    </w:pPr>
    <w:rPr>
      <w:rFonts w:asciiTheme="minorHAnsi" w:hAnsiTheme="minorHAnsi" w:cstheme="minorBidi"/>
      <w:sz w:val="22"/>
      <w:szCs w:val="22"/>
    </w:rPr>
  </w:style>
  <w:style w:type="character" w:customStyle="1" w:styleId="FooterChar1">
    <w:name w:val="Footer Char1"/>
    <w:basedOn w:val="DefaultParagraphFont"/>
    <w:uiPriority w:val="99"/>
    <w:semiHidden/>
    <w:rsid w:val="00662EC3"/>
    <w:rPr>
      <w:rFonts w:ascii="Times New Roman" w:eastAsia="Times New Roman" w:hAnsi="Times New Roman" w:cs="Times New Roman"/>
      <w:sz w:val="24"/>
      <w:szCs w:val="20"/>
    </w:rPr>
  </w:style>
  <w:style w:type="paragraph" w:customStyle="1" w:styleId="PageNumber1">
    <w:name w:val="Page Number1"/>
    <w:basedOn w:val="Normal"/>
    <w:rsid w:val="00662EC3"/>
    <w:pPr>
      <w:suppressAutoHyphens/>
      <w:jc w:val="center"/>
    </w:pPr>
    <w:rPr>
      <w:rFonts w:ascii="Times" w:hAnsi="Times"/>
      <w:lang w:eastAsia="ar-SA"/>
    </w:rPr>
  </w:style>
  <w:style w:type="paragraph" w:styleId="Title">
    <w:name w:val="Title"/>
    <w:basedOn w:val="Normal"/>
    <w:link w:val="TitleChar"/>
    <w:qFormat/>
    <w:rsid w:val="00662EC3"/>
    <w:pPr>
      <w:jc w:val="center"/>
    </w:pPr>
    <w:rPr>
      <w:rFonts w:asciiTheme="minorHAnsi" w:hAnsiTheme="minorHAnsi" w:cstheme="minorBidi"/>
      <w:b/>
      <w:sz w:val="20"/>
      <w:szCs w:val="22"/>
    </w:rPr>
  </w:style>
  <w:style w:type="character" w:customStyle="1" w:styleId="TitleChar1">
    <w:name w:val="Title Char1"/>
    <w:basedOn w:val="DefaultParagraphFont"/>
    <w:uiPriority w:val="10"/>
    <w:rsid w:val="00662EC3"/>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unhideWhenUsed/>
    <w:rsid w:val="00662EC3"/>
    <w:pPr>
      <w:spacing w:after="120"/>
    </w:pPr>
  </w:style>
  <w:style w:type="character" w:customStyle="1" w:styleId="BodyTextChar">
    <w:name w:val="Body Text Char"/>
    <w:basedOn w:val="DefaultParagraphFont"/>
    <w:link w:val="BodyText"/>
    <w:uiPriority w:val="99"/>
    <w:rsid w:val="00662EC3"/>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662EC3"/>
    <w:pPr>
      <w:ind w:left="720"/>
      <w:contextualSpacing/>
    </w:pPr>
  </w:style>
  <w:style w:type="paragraph" w:styleId="Header">
    <w:name w:val="header"/>
    <w:basedOn w:val="Normal"/>
    <w:link w:val="HeaderChar"/>
    <w:uiPriority w:val="99"/>
    <w:unhideWhenUsed/>
    <w:rsid w:val="00662EC3"/>
    <w:pPr>
      <w:tabs>
        <w:tab w:val="center" w:pos="4680"/>
        <w:tab w:val="right" w:pos="9360"/>
      </w:tabs>
    </w:pPr>
  </w:style>
  <w:style w:type="character" w:customStyle="1" w:styleId="HeaderChar">
    <w:name w:val="Header Char"/>
    <w:basedOn w:val="DefaultParagraphFont"/>
    <w:link w:val="Header"/>
    <w:uiPriority w:val="99"/>
    <w:rsid w:val="00662EC3"/>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662EC3"/>
    <w:pPr>
      <w:widowControl w:val="0"/>
      <w:autoSpaceDE w:val="0"/>
      <w:autoSpaceDN w:val="0"/>
    </w:pPr>
    <w:rPr>
      <w:rFonts w:ascii="Cambria" w:eastAsia="Cambria" w:hAnsi="Cambria" w:cs="Cambria"/>
      <w:sz w:val="22"/>
      <w:szCs w:val="22"/>
    </w:rPr>
  </w:style>
  <w:style w:type="paragraph" w:customStyle="1" w:styleId="NoSpacing1">
    <w:name w:val="No Spacing1"/>
    <w:uiPriority w:val="1"/>
    <w:qFormat/>
    <w:rsid w:val="00662EC3"/>
    <w:pPr>
      <w:spacing w:after="0" w:line="240" w:lineRule="auto"/>
    </w:pPr>
  </w:style>
  <w:style w:type="character" w:customStyle="1" w:styleId="hgkelc">
    <w:name w:val="hgkelc"/>
    <w:basedOn w:val="DefaultParagraphFont"/>
    <w:rsid w:val="00662EC3"/>
  </w:style>
  <w:style w:type="paragraph" w:customStyle="1" w:styleId="ListParagraph1">
    <w:name w:val="List Paragraph1"/>
    <w:basedOn w:val="Normal"/>
    <w:uiPriority w:val="34"/>
    <w:qFormat/>
    <w:rsid w:val="00662EC3"/>
    <w:pPr>
      <w:spacing w:after="200" w:line="276" w:lineRule="auto"/>
      <w:ind w:left="720"/>
      <w:contextualSpacing/>
    </w:pPr>
    <w:rPr>
      <w:rFonts w:asciiTheme="minorHAnsi" w:eastAsiaTheme="minorHAnsi" w:hAnsiTheme="minorHAnsi" w:cstheme="minorBidi"/>
      <w:kern w:val="2"/>
      <w:sz w:val="22"/>
      <w:szCs w:val="22"/>
    </w:rPr>
  </w:style>
  <w:style w:type="character" w:customStyle="1" w:styleId="ListParagraphChar">
    <w:name w:val="List Paragraph Char"/>
    <w:link w:val="ListParagraph"/>
    <w:uiPriority w:val="34"/>
    <w:qFormat/>
    <w:locked/>
    <w:rsid w:val="00662EC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C9603E"/>
    <w:rPr>
      <w:rFonts w:ascii="Tahoma" w:hAnsi="Tahoma" w:cs="Tahoma"/>
      <w:sz w:val="16"/>
      <w:szCs w:val="16"/>
    </w:rPr>
  </w:style>
  <w:style w:type="character" w:customStyle="1" w:styleId="BalloonTextChar">
    <w:name w:val="Balloon Text Char"/>
    <w:basedOn w:val="DefaultParagraphFont"/>
    <w:link w:val="BalloonText"/>
    <w:uiPriority w:val="99"/>
    <w:semiHidden/>
    <w:rsid w:val="00C9603E"/>
    <w:rPr>
      <w:rFonts w:ascii="Tahoma" w:eastAsia="Times New Roman" w:hAnsi="Tahoma" w:cs="Tahoma"/>
      <w:sz w:val="16"/>
      <w:szCs w:val="16"/>
    </w:rPr>
  </w:style>
  <w:style w:type="table" w:styleId="TableGrid">
    <w:name w:val="Table Grid"/>
    <w:basedOn w:val="TableNormal"/>
    <w:uiPriority w:val="39"/>
    <w:rsid w:val="00C9603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w">
    <w:name w:val="sw"/>
    <w:basedOn w:val="DefaultParagraphFont"/>
    <w:rsid w:val="00367689"/>
  </w:style>
  <w:style w:type="character" w:customStyle="1" w:styleId="ayat-arabic-text">
    <w:name w:val="ayat-arabic-text"/>
    <w:basedOn w:val="DefaultParagraphFont"/>
    <w:rsid w:val="00367689"/>
  </w:style>
  <w:style w:type="character" w:customStyle="1" w:styleId="personname">
    <w:name w:val="person_name"/>
    <w:basedOn w:val="DefaultParagraphFont"/>
    <w:rsid w:val="00282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jurnal.stie-aas.ac.id/index.php/IJEBAR" TargetMode="External"/><Relationship Id="rId1" Type="http://schemas.openxmlformats.org/officeDocument/2006/relationships/hyperlink" Target="https://www.onlinejournal.in/ij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Mub19</b:Tag>
    <b:SourceType>JournalArticle</b:SourceType>
    <b:Guid>{38C9F497-BCFF-490A-823B-8302DCD9D467}</b:Guid>
    <b:Author>
      <b:Author>
        <b:NameList>
          <b:Person>
            <b:Last>Mubarak</b:Last>
            <b:First>D.,</b:First>
            <b:Middle>Pramono, S., &amp; Bayinah, A. N</b:Middle>
          </b:Person>
        </b:NameList>
      </b:Author>
    </b:Author>
    <b:Title>Pengungkapan Kinerja Sosial Perbankan Syariah di Indonesia Menggunakan Islamic Social Reporting.</b:Title>
    <b:JournalName>Jurnal Ekonomi dan Keuangan Islam</b:JournalName>
    <b:Year>2019</b:Year>
    <b:Pages>37-58</b:Pages>
    <b:Volume>7</b:Volume>
    <b:Issue>1</b:Issue>
    <b:RefOrder>1</b:RefOrder>
  </b:Source>
  <b:Source>
    <b:Tag>Rui16</b:Tag>
    <b:SourceType>JournalArticle</b:SourceType>
    <b:Guid>{63642376-6CE1-414F-9C24-EC0482706246}</b:Guid>
    <b:Author>
      <b:Author>
        <b:NameList>
          <b:Person>
            <b:Last>Ruiz</b:Last>
            <b:First>B.,</b:First>
            <b:Middle>García, J. A., &amp; Revilla, A. J.</b:Middle>
          </b:Person>
        </b:NameList>
      </b:Author>
    </b:Author>
    <b:Title>Antecedents and Consequences of Bank Reputation: A Comparison of the United Kingdom and Spain.</b:Title>
    <b:JournalName>International Marketing Review</b:JournalName>
    <b:Year>2016</b:Year>
    <b:Pages>791-805</b:Pages>
    <b:Volume>33</b:Volume>
    <b:Issue>6</b:Issue>
    <b:RefOrder>2</b:RefOrder>
  </b:Source>
</b:Sources>
</file>

<file path=customXml/itemProps1.xml><?xml version="1.0" encoding="utf-8"?>
<ds:datastoreItem xmlns:ds="http://schemas.openxmlformats.org/officeDocument/2006/customXml" ds:itemID="{7D798491-80ED-4ABF-B6E0-C085C6F8F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4251</Words>
  <Characters>24236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WIN 7</cp:lastModifiedBy>
  <cp:revision>2</cp:revision>
  <dcterms:created xsi:type="dcterms:W3CDTF">2023-11-17T14:27:00Z</dcterms:created>
  <dcterms:modified xsi:type="dcterms:W3CDTF">2023-11-17T14:27:00Z</dcterms:modified>
</cp:coreProperties>
</file>